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D84B2" w14:textId="77777777" w:rsidR="002461E0" w:rsidRPr="005E3D38" w:rsidRDefault="002461E0" w:rsidP="002461E0">
      <w:pPr>
        <w:autoSpaceDE w:val="0"/>
        <w:autoSpaceDN w:val="0"/>
        <w:adjustRightInd w:val="0"/>
        <w:spacing w:line="360" w:lineRule="auto"/>
        <w:rPr>
          <w:rFonts w:ascii="Times New Roman" w:hAnsi="Times New Roman" w:cs="Times New Roman"/>
          <w:b/>
          <w:iCs/>
          <w:sz w:val="16"/>
          <w:szCs w:val="16"/>
        </w:rPr>
      </w:pPr>
      <w:bookmarkStart w:id="0" w:name="_GoBack"/>
      <w:bookmarkEnd w:id="0"/>
    </w:p>
    <w:p w14:paraId="0F68769C" w14:textId="7C756C4F" w:rsidR="003B1B02" w:rsidRPr="005E3D38" w:rsidRDefault="005E3D38" w:rsidP="000834FD">
      <w:pPr>
        <w:autoSpaceDE w:val="0"/>
        <w:autoSpaceDN w:val="0"/>
        <w:adjustRightInd w:val="0"/>
        <w:spacing w:line="360" w:lineRule="auto"/>
        <w:jc w:val="center"/>
        <w:rPr>
          <w:rFonts w:ascii="Times New Roman" w:hAnsi="Times New Roman" w:cs="Times New Roman"/>
          <w:b/>
          <w:iCs/>
          <w:sz w:val="16"/>
          <w:szCs w:val="16"/>
        </w:rPr>
      </w:pPr>
      <w:r w:rsidRPr="005E3D38">
        <w:rPr>
          <w:rFonts w:ascii="Times New Roman" w:hAnsi="Times New Roman" w:cs="Times New Roman"/>
          <w:b/>
          <w:iCs/>
          <w:sz w:val="16"/>
          <w:szCs w:val="16"/>
        </w:rPr>
        <w:t>ANNEX 13</w:t>
      </w:r>
    </w:p>
    <w:p w14:paraId="163F76D9" w14:textId="35E2C10B" w:rsidR="00E63C79" w:rsidRPr="005E3D38" w:rsidRDefault="005E3D38" w:rsidP="00E63C79">
      <w:pPr>
        <w:pStyle w:val="Default"/>
        <w:jc w:val="center"/>
        <w:rPr>
          <w:b/>
          <w:bCs/>
          <w:sz w:val="16"/>
          <w:szCs w:val="16"/>
        </w:rPr>
      </w:pPr>
      <w:r w:rsidRPr="005E3D38">
        <w:rPr>
          <w:b/>
          <w:bCs/>
          <w:sz w:val="16"/>
          <w:szCs w:val="16"/>
        </w:rPr>
        <w:t xml:space="preserve">SECURITIES NOTE FOR DEPOSITORY RECEIPTS ISSUED OVER SHARES </w:t>
      </w:r>
      <w:r w:rsidR="00E63C79" w:rsidRPr="005E3D38">
        <w:rPr>
          <w:b/>
          <w:bCs/>
          <w:sz w:val="16"/>
          <w:szCs w:val="16"/>
        </w:rPr>
        <w:t xml:space="preserve"> </w:t>
      </w:r>
    </w:p>
    <w:p w14:paraId="1BBF1D94" w14:textId="77777777" w:rsidR="001469EA" w:rsidRPr="005E3D38" w:rsidRDefault="001469EA" w:rsidP="001469EA">
      <w:pPr>
        <w:pStyle w:val="Default"/>
        <w:jc w:val="center"/>
        <w:rPr>
          <w:b/>
          <w:bCs/>
          <w:sz w:val="16"/>
          <w:szCs w:val="16"/>
        </w:rPr>
      </w:pPr>
      <w:r w:rsidRPr="005E3D38">
        <w:rPr>
          <w:b/>
          <w:bCs/>
          <w:sz w:val="16"/>
          <w:szCs w:val="16"/>
        </w:rPr>
        <w:t xml:space="preserve"> </w:t>
      </w:r>
    </w:p>
    <w:p w14:paraId="0DDE79D4" w14:textId="77777777" w:rsidR="003B1B02" w:rsidRPr="005E3D38" w:rsidRDefault="003B1B02" w:rsidP="0049136E">
      <w:pPr>
        <w:pStyle w:val="Default"/>
        <w:jc w:val="center"/>
        <w:rPr>
          <w:b/>
          <w:bCs/>
          <w:sz w:val="16"/>
          <w:szCs w:val="16"/>
        </w:rPr>
      </w:pPr>
    </w:p>
    <w:p w14:paraId="2AF4834C" w14:textId="77777777" w:rsidR="003B1B02" w:rsidRPr="005E3D38" w:rsidRDefault="003B1B02" w:rsidP="003B1B02">
      <w:pPr>
        <w:autoSpaceDE w:val="0"/>
        <w:autoSpaceDN w:val="0"/>
        <w:adjustRightInd w:val="0"/>
        <w:spacing w:line="360" w:lineRule="auto"/>
        <w:rPr>
          <w:rFonts w:ascii="Times New Roman" w:hAnsi="Times New Roman" w:cs="Times New Roman"/>
          <w:iCs/>
          <w:color w:val="000000"/>
          <w:sz w:val="16"/>
          <w:szCs w:val="16"/>
        </w:rPr>
      </w:pPr>
    </w:p>
    <w:p w14:paraId="015DC6D1" w14:textId="77777777" w:rsidR="000834FD" w:rsidRPr="005E3D38" w:rsidRDefault="0049136E" w:rsidP="003B1B02">
      <w:pPr>
        <w:autoSpaceDE w:val="0"/>
        <w:autoSpaceDN w:val="0"/>
        <w:adjustRightInd w:val="0"/>
        <w:spacing w:line="360" w:lineRule="auto"/>
        <w:rPr>
          <w:rFonts w:ascii="Times New Roman" w:hAnsi="Times New Roman" w:cs="Times New Roman"/>
          <w:i/>
          <w:iCs/>
          <w:color w:val="000000"/>
          <w:sz w:val="16"/>
          <w:szCs w:val="16"/>
        </w:rPr>
      </w:pPr>
      <w:r w:rsidRPr="005E3D38">
        <w:rPr>
          <w:rFonts w:ascii="Times New Roman" w:hAnsi="Times New Roman" w:cs="Times New Roman"/>
          <w:i/>
          <w:iCs/>
          <w:color w:val="000000"/>
          <w:sz w:val="16"/>
          <w:szCs w:val="16"/>
        </w:rPr>
        <w:t xml:space="preserve">Issuer </w:t>
      </w:r>
      <w:r w:rsidR="000834FD" w:rsidRPr="005E3D38">
        <w:rPr>
          <w:rFonts w:ascii="Times New Roman" w:hAnsi="Times New Roman" w:cs="Times New Roman"/>
          <w:i/>
          <w:iCs/>
          <w:color w:val="000000"/>
          <w:sz w:val="16"/>
          <w:szCs w:val="16"/>
        </w:rPr>
        <w:t>Name:</w:t>
      </w:r>
    </w:p>
    <w:p w14:paraId="05A0E8FE" w14:textId="77777777" w:rsidR="000834FD" w:rsidRPr="005E3D38" w:rsidRDefault="000834FD" w:rsidP="000834FD">
      <w:pPr>
        <w:spacing w:before="120" w:after="120"/>
        <w:rPr>
          <w:rFonts w:ascii="Times New Roman" w:hAnsi="Times New Roman" w:cs="Times New Roman"/>
          <w:i/>
          <w:color w:val="000000"/>
          <w:sz w:val="16"/>
          <w:szCs w:val="16"/>
        </w:rPr>
      </w:pPr>
      <w:r w:rsidRPr="005E3D38">
        <w:rPr>
          <w:rFonts w:ascii="Times New Roman" w:hAnsi="Times New Roman" w:cs="Times New Roman"/>
          <w:i/>
          <w:iCs/>
          <w:color w:val="000000"/>
          <w:sz w:val="16"/>
          <w:szCs w:val="16"/>
        </w:rPr>
        <w:t>Transaction Name (if applicable):</w:t>
      </w:r>
    </w:p>
    <w:p w14:paraId="0916FA12" w14:textId="77777777" w:rsidR="000834FD" w:rsidRPr="005E3D38" w:rsidRDefault="000834FD" w:rsidP="000834FD">
      <w:pPr>
        <w:spacing w:before="120" w:after="120"/>
        <w:rPr>
          <w:rFonts w:ascii="Times New Roman" w:hAnsi="Times New Roman" w:cs="Times New Roman"/>
          <w:i/>
          <w:color w:val="000000"/>
          <w:sz w:val="16"/>
          <w:szCs w:val="16"/>
        </w:rPr>
      </w:pPr>
      <w:r w:rsidRPr="005E3D38">
        <w:rPr>
          <w:rFonts w:ascii="Times New Roman" w:hAnsi="Times New Roman" w:cs="Times New Roman"/>
          <w:i/>
          <w:iCs/>
          <w:color w:val="000000"/>
          <w:sz w:val="16"/>
          <w:szCs w:val="16"/>
        </w:rPr>
        <w:t>Agent:</w:t>
      </w:r>
    </w:p>
    <w:p w14:paraId="51844070" w14:textId="77777777" w:rsidR="000834FD" w:rsidRPr="005E3D38" w:rsidRDefault="000834FD" w:rsidP="000834FD">
      <w:pPr>
        <w:spacing w:before="120" w:after="120"/>
        <w:rPr>
          <w:rFonts w:ascii="Times New Roman" w:hAnsi="Times New Roman" w:cs="Times New Roman"/>
          <w:i/>
          <w:sz w:val="16"/>
          <w:szCs w:val="16"/>
        </w:rPr>
      </w:pPr>
      <w:r w:rsidRPr="005E3D38">
        <w:rPr>
          <w:rFonts w:ascii="Times New Roman" w:hAnsi="Times New Roman" w:cs="Times New Roman"/>
          <w:i/>
          <w:iCs/>
          <w:color w:val="000000"/>
          <w:sz w:val="16"/>
          <w:szCs w:val="16"/>
        </w:rPr>
        <w:t xml:space="preserve">Date Submitted: </w:t>
      </w:r>
    </w:p>
    <w:p w14:paraId="59A8F696" w14:textId="6848CA8B" w:rsidR="000834FD" w:rsidRPr="005E3D38" w:rsidRDefault="000834FD" w:rsidP="000834FD">
      <w:pPr>
        <w:autoSpaceDE w:val="0"/>
        <w:autoSpaceDN w:val="0"/>
        <w:adjustRightInd w:val="0"/>
        <w:spacing w:line="360" w:lineRule="auto"/>
        <w:rPr>
          <w:rFonts w:ascii="Times New Roman" w:hAnsi="Times New Roman" w:cs="Times New Roman"/>
          <w:color w:val="000000"/>
          <w:sz w:val="16"/>
          <w:szCs w:val="16"/>
        </w:rPr>
      </w:pPr>
    </w:p>
    <w:tbl>
      <w:tblPr>
        <w:tblW w:w="4579"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3"/>
        <w:gridCol w:w="5950"/>
        <w:gridCol w:w="863"/>
        <w:gridCol w:w="945"/>
        <w:gridCol w:w="472"/>
        <w:gridCol w:w="1195"/>
        <w:gridCol w:w="2370"/>
      </w:tblGrid>
      <w:tr w:rsidR="00576E7B" w:rsidRPr="005E3D38" w14:paraId="742CE722" w14:textId="7516A13F"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shd w:val="clear" w:color="auto" w:fill="000000" w:themeFill="text1"/>
          </w:tcPr>
          <w:p w14:paraId="280F626C" w14:textId="09AA028A" w:rsidR="00576E7B" w:rsidRPr="005E3D38" w:rsidRDefault="00576E7B" w:rsidP="00602CE2">
            <w:pPr>
              <w:spacing w:before="60" w:after="60"/>
              <w:jc w:val="center"/>
              <w:rPr>
                <w:rFonts w:ascii="Times New Roman" w:eastAsia="Times New Roman" w:hAnsi="Times New Roman" w:cs="Times New Roman"/>
                <w:b/>
                <w:color w:val="FFFFFF" w:themeColor="background1"/>
                <w:sz w:val="16"/>
                <w:szCs w:val="16"/>
                <w:lang w:val="en-IE" w:eastAsia="en-IE"/>
              </w:rPr>
            </w:pPr>
            <w:r w:rsidRPr="005E3D38">
              <w:rPr>
                <w:rFonts w:ascii="Times New Roman" w:eastAsia="Times New Roman" w:hAnsi="Times New Roman" w:cs="Times New Roman"/>
                <w:b/>
                <w:color w:val="FFFFFF" w:themeColor="background1"/>
                <w:sz w:val="16"/>
                <w:szCs w:val="16"/>
                <w:lang w:val="en-IE" w:eastAsia="en-IE"/>
              </w:rPr>
              <w:t>Rule</w:t>
            </w:r>
          </w:p>
        </w:tc>
        <w:tc>
          <w:tcPr>
            <w:tcW w:w="2330" w:type="pct"/>
            <w:tcBorders>
              <w:top w:val="single" w:sz="6" w:space="0" w:color="000000"/>
              <w:left w:val="single" w:sz="6" w:space="0" w:color="000000"/>
              <w:bottom w:val="single" w:sz="6" w:space="0" w:color="000000"/>
              <w:right w:val="single" w:sz="6" w:space="0" w:color="000000"/>
            </w:tcBorders>
            <w:shd w:val="clear" w:color="auto" w:fill="000000" w:themeFill="text1"/>
          </w:tcPr>
          <w:p w14:paraId="713F9C8E" w14:textId="77777777" w:rsidR="00576E7B" w:rsidRPr="005E3D38" w:rsidRDefault="00576E7B" w:rsidP="00602CE2">
            <w:pPr>
              <w:spacing w:before="60" w:after="60"/>
              <w:jc w:val="center"/>
              <w:rPr>
                <w:rFonts w:ascii="Times New Roman" w:eastAsia="Times New Roman" w:hAnsi="Times New Roman" w:cs="Times New Roman"/>
                <w:b/>
                <w:color w:val="FFFFFF" w:themeColor="background1"/>
                <w:sz w:val="16"/>
                <w:szCs w:val="16"/>
                <w:lang w:val="en-IE" w:eastAsia="en-IE"/>
              </w:rPr>
            </w:pPr>
          </w:p>
        </w:tc>
        <w:tc>
          <w:tcPr>
            <w:tcW w:w="338" w:type="pct"/>
            <w:tcBorders>
              <w:top w:val="single" w:sz="6" w:space="0" w:color="000000"/>
              <w:left w:val="single" w:sz="6" w:space="0" w:color="000000"/>
              <w:bottom w:val="single" w:sz="6" w:space="0" w:color="000000"/>
              <w:right w:val="single" w:sz="6" w:space="0" w:color="000000"/>
            </w:tcBorders>
            <w:shd w:val="clear" w:color="auto" w:fill="000000" w:themeFill="text1"/>
          </w:tcPr>
          <w:p w14:paraId="3065E3D4" w14:textId="3DF13060" w:rsidR="00576E7B" w:rsidRPr="005E3D38" w:rsidRDefault="00602CE2" w:rsidP="00602CE2">
            <w:pPr>
              <w:spacing w:before="60" w:after="60"/>
              <w:jc w:val="center"/>
              <w:rPr>
                <w:rFonts w:ascii="Times New Roman" w:eastAsia="Times New Roman" w:hAnsi="Times New Roman" w:cs="Times New Roman"/>
                <w:b/>
                <w:color w:val="FFFFFF" w:themeColor="background1"/>
                <w:sz w:val="16"/>
                <w:szCs w:val="16"/>
                <w:lang w:val="en-IE" w:eastAsia="en-IE"/>
              </w:rPr>
            </w:pPr>
            <w:r>
              <w:rPr>
                <w:rFonts w:ascii="Times New Roman" w:eastAsia="Times New Roman" w:hAnsi="Times New Roman" w:cs="Times New Roman"/>
                <w:b/>
                <w:color w:val="FFFFFF" w:themeColor="background1"/>
                <w:sz w:val="16"/>
                <w:szCs w:val="16"/>
                <w:lang w:val="en-IE" w:eastAsia="en-IE"/>
              </w:rPr>
              <w:t>Primary Issuance</w:t>
            </w:r>
          </w:p>
        </w:tc>
        <w:tc>
          <w:tcPr>
            <w:tcW w:w="370" w:type="pct"/>
            <w:tcBorders>
              <w:top w:val="single" w:sz="6" w:space="0" w:color="000000"/>
              <w:left w:val="single" w:sz="6" w:space="0" w:color="000000"/>
              <w:bottom w:val="single" w:sz="6" w:space="0" w:color="000000"/>
              <w:right w:val="single" w:sz="6" w:space="0" w:color="000000"/>
            </w:tcBorders>
            <w:shd w:val="clear" w:color="auto" w:fill="000000" w:themeFill="text1"/>
          </w:tcPr>
          <w:p w14:paraId="4FE219C0" w14:textId="1D4CA2C5" w:rsidR="00576E7B" w:rsidRPr="005E3D38" w:rsidRDefault="00602CE2" w:rsidP="00602CE2">
            <w:pPr>
              <w:spacing w:before="60" w:after="60"/>
              <w:jc w:val="center"/>
              <w:rPr>
                <w:rFonts w:ascii="Times New Roman" w:eastAsia="Times New Roman" w:hAnsi="Times New Roman" w:cs="Times New Roman"/>
                <w:b/>
                <w:color w:val="FFFFFF" w:themeColor="background1"/>
                <w:sz w:val="16"/>
                <w:szCs w:val="16"/>
                <w:lang w:val="en-IE" w:eastAsia="en-IE"/>
              </w:rPr>
            </w:pPr>
            <w:r>
              <w:rPr>
                <w:rFonts w:ascii="Times New Roman" w:eastAsia="Times New Roman" w:hAnsi="Times New Roman" w:cs="Times New Roman"/>
                <w:b/>
                <w:color w:val="FFFFFF" w:themeColor="background1"/>
                <w:sz w:val="16"/>
                <w:szCs w:val="16"/>
                <w:lang w:val="en-IE" w:eastAsia="en-IE"/>
              </w:rPr>
              <w:t>Secondary Issuances</w:t>
            </w:r>
          </w:p>
        </w:tc>
        <w:tc>
          <w:tcPr>
            <w:tcW w:w="185" w:type="pct"/>
            <w:tcBorders>
              <w:top w:val="single" w:sz="6" w:space="0" w:color="000000"/>
              <w:left w:val="single" w:sz="6" w:space="0" w:color="000000"/>
              <w:bottom w:val="single" w:sz="6" w:space="0" w:color="000000"/>
              <w:right w:val="single" w:sz="6" w:space="0" w:color="000000"/>
            </w:tcBorders>
            <w:shd w:val="clear" w:color="auto" w:fill="000000" w:themeFill="text1"/>
          </w:tcPr>
          <w:p w14:paraId="3002BD82" w14:textId="20C4D636" w:rsidR="00576E7B" w:rsidRPr="005E3D38" w:rsidRDefault="00602CE2" w:rsidP="00602CE2">
            <w:pPr>
              <w:spacing w:before="60" w:after="60"/>
              <w:jc w:val="center"/>
              <w:rPr>
                <w:rFonts w:ascii="Times New Roman" w:eastAsia="Times New Roman" w:hAnsi="Times New Roman" w:cs="Times New Roman"/>
                <w:b/>
                <w:color w:val="FFFFFF" w:themeColor="background1"/>
                <w:sz w:val="16"/>
                <w:szCs w:val="16"/>
                <w:lang w:val="en-IE" w:eastAsia="en-IE"/>
              </w:rPr>
            </w:pPr>
            <w:r>
              <w:rPr>
                <w:rFonts w:ascii="Times New Roman" w:eastAsia="Times New Roman" w:hAnsi="Times New Roman" w:cs="Times New Roman"/>
                <w:b/>
                <w:color w:val="FFFFFF" w:themeColor="background1"/>
                <w:sz w:val="16"/>
                <w:szCs w:val="16"/>
                <w:lang w:val="en-IE" w:eastAsia="en-IE"/>
              </w:rPr>
              <w:t>Page</w:t>
            </w:r>
          </w:p>
        </w:tc>
        <w:tc>
          <w:tcPr>
            <w:tcW w:w="468" w:type="pct"/>
            <w:tcBorders>
              <w:top w:val="single" w:sz="6" w:space="0" w:color="000000"/>
              <w:left w:val="single" w:sz="6" w:space="0" w:color="000000"/>
              <w:bottom w:val="single" w:sz="6" w:space="0" w:color="000000"/>
              <w:right w:val="single" w:sz="6" w:space="0" w:color="000000"/>
            </w:tcBorders>
            <w:shd w:val="clear" w:color="auto" w:fill="000000" w:themeFill="text1"/>
          </w:tcPr>
          <w:p w14:paraId="585204D0" w14:textId="1923F551" w:rsidR="00576E7B" w:rsidRPr="005E3D38" w:rsidRDefault="00602CE2" w:rsidP="00602CE2">
            <w:pPr>
              <w:spacing w:before="60" w:after="60"/>
              <w:jc w:val="center"/>
              <w:rPr>
                <w:rFonts w:ascii="Times New Roman" w:eastAsia="Times New Roman" w:hAnsi="Times New Roman" w:cs="Times New Roman"/>
                <w:b/>
                <w:color w:val="FFFFFF" w:themeColor="background1"/>
                <w:sz w:val="16"/>
                <w:szCs w:val="16"/>
                <w:lang w:val="en-IE" w:eastAsia="en-IE"/>
              </w:rPr>
            </w:pPr>
            <w:r>
              <w:rPr>
                <w:rFonts w:ascii="Times New Roman" w:eastAsia="Times New Roman" w:hAnsi="Times New Roman" w:cs="Times New Roman"/>
                <w:b/>
                <w:color w:val="FFFFFF" w:themeColor="background1"/>
                <w:sz w:val="16"/>
                <w:szCs w:val="16"/>
                <w:lang w:val="en-IE" w:eastAsia="en-IE"/>
              </w:rPr>
              <w:t>Paragraph/Proof Number</w:t>
            </w:r>
          </w:p>
        </w:tc>
        <w:tc>
          <w:tcPr>
            <w:tcW w:w="928" w:type="pct"/>
            <w:tcBorders>
              <w:top w:val="single" w:sz="6" w:space="0" w:color="000000"/>
              <w:left w:val="single" w:sz="6" w:space="0" w:color="000000"/>
              <w:bottom w:val="single" w:sz="6" w:space="0" w:color="000000"/>
              <w:right w:val="single" w:sz="6" w:space="0" w:color="000000"/>
            </w:tcBorders>
            <w:shd w:val="clear" w:color="auto" w:fill="000000" w:themeFill="text1"/>
          </w:tcPr>
          <w:p w14:paraId="0034E76D" w14:textId="43BF3705" w:rsidR="00576E7B" w:rsidRPr="005E3D38" w:rsidRDefault="00602CE2" w:rsidP="00602CE2">
            <w:pPr>
              <w:spacing w:before="60" w:after="60"/>
              <w:jc w:val="center"/>
              <w:rPr>
                <w:rFonts w:ascii="Times New Roman" w:eastAsia="Times New Roman" w:hAnsi="Times New Roman" w:cs="Times New Roman"/>
                <w:b/>
                <w:color w:val="FFFFFF" w:themeColor="background1"/>
                <w:sz w:val="16"/>
                <w:szCs w:val="16"/>
                <w:lang w:val="en-IE" w:eastAsia="en-IE"/>
              </w:rPr>
            </w:pPr>
            <w:r>
              <w:rPr>
                <w:rFonts w:ascii="Times New Roman" w:eastAsia="Times New Roman" w:hAnsi="Times New Roman" w:cs="Times New Roman"/>
                <w:b/>
                <w:color w:val="FFFFFF" w:themeColor="background1"/>
                <w:sz w:val="16"/>
                <w:szCs w:val="16"/>
                <w:lang w:val="en-IE" w:eastAsia="en-IE"/>
              </w:rPr>
              <w:t>Comments (where applicable)</w:t>
            </w:r>
          </w:p>
        </w:tc>
      </w:tr>
      <w:tr w:rsidR="00576E7B" w:rsidRPr="005E3D38" w14:paraId="3242AEFA" w14:textId="089EE5B1"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127D5643" w14:textId="631AC84A"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r w:rsidRPr="005E3D38">
              <w:rPr>
                <w:rFonts w:ascii="Times New Roman" w:eastAsia="Times New Roman" w:hAnsi="Times New Roman" w:cs="Times New Roman"/>
                <w:b/>
                <w:color w:val="000000"/>
                <w:sz w:val="16"/>
                <w:szCs w:val="16"/>
                <w:lang w:val="en-IE" w:eastAsia="en-IE"/>
              </w:rPr>
              <w:t>SECTION 1</w:t>
            </w:r>
          </w:p>
        </w:tc>
        <w:tc>
          <w:tcPr>
            <w:tcW w:w="233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6D6301E2"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r w:rsidRPr="005E3D38">
              <w:rPr>
                <w:rFonts w:ascii="Times New Roman" w:eastAsia="Times New Roman" w:hAnsi="Times New Roman" w:cs="Times New Roman"/>
                <w:b/>
                <w:color w:val="000000"/>
                <w:sz w:val="16"/>
                <w:szCs w:val="16"/>
                <w:lang w:val="en-IE" w:eastAsia="en-IE"/>
              </w:rPr>
              <w:t>ESSENTIAL INFORMATION</w:t>
            </w:r>
          </w:p>
        </w:tc>
        <w:tc>
          <w:tcPr>
            <w:tcW w:w="3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A4C2820" w14:textId="1C09BE54"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37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6AC1231" w14:textId="6007886E"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18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77B530F"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3D53A3A"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2DE6768"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r>
      <w:tr w:rsidR="00602CE2" w:rsidRPr="005E3D38" w14:paraId="26942B0D" w14:textId="3931DA29"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433F8A1B"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1.1</w:t>
            </w:r>
          </w:p>
        </w:tc>
        <w:tc>
          <w:tcPr>
            <w:tcW w:w="2330" w:type="pct"/>
            <w:tcBorders>
              <w:top w:val="single" w:sz="6" w:space="0" w:color="000000"/>
              <w:left w:val="single" w:sz="6" w:space="0" w:color="000000"/>
              <w:bottom w:val="single" w:sz="6" w:space="0" w:color="000000"/>
              <w:right w:val="single" w:sz="6" w:space="0" w:color="000000"/>
            </w:tcBorders>
            <w:hideMark/>
          </w:tcPr>
          <w:p w14:paraId="77A20D1D" w14:textId="77777777" w:rsidR="00602CE2" w:rsidRPr="005E3D38" w:rsidRDefault="00602CE2" w:rsidP="00602CE2">
            <w:pPr>
              <w:spacing w:before="240" w:after="120"/>
              <w:jc w:val="left"/>
              <w:rPr>
                <w:rFonts w:ascii="Times New Roman" w:eastAsia="Times New Roman" w:hAnsi="Times New Roman" w:cs="Times New Roman"/>
                <w:b/>
                <w:bCs/>
                <w:color w:val="000000"/>
                <w:sz w:val="16"/>
                <w:szCs w:val="16"/>
                <w:lang w:val="en-IE" w:eastAsia="en-IE"/>
              </w:rPr>
            </w:pPr>
            <w:r w:rsidRPr="005E3D38">
              <w:rPr>
                <w:rFonts w:ascii="Times New Roman" w:eastAsia="Times New Roman" w:hAnsi="Times New Roman" w:cs="Times New Roman"/>
                <w:b/>
                <w:bCs/>
                <w:color w:val="000000"/>
                <w:sz w:val="16"/>
                <w:szCs w:val="16"/>
                <w:lang w:val="en-IE" w:eastAsia="en-IE"/>
              </w:rPr>
              <w:t>Working Capital Statement</w:t>
            </w:r>
          </w:p>
          <w:p w14:paraId="1EDE138A"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Statement by the issuer of the underlying securities that, in its opinion, the working capital is sufficient for the issuer of the underlying securities’ present requirements or, if not, how it proposes to provide the additional working capital needed.</w:t>
            </w:r>
          </w:p>
        </w:tc>
        <w:tc>
          <w:tcPr>
            <w:tcW w:w="338" w:type="pct"/>
            <w:tcBorders>
              <w:top w:val="single" w:sz="6" w:space="0" w:color="000000"/>
              <w:left w:val="single" w:sz="6" w:space="0" w:color="000000"/>
              <w:bottom w:val="single" w:sz="6" w:space="0" w:color="000000"/>
              <w:right w:val="single" w:sz="6" w:space="0" w:color="000000"/>
            </w:tcBorders>
          </w:tcPr>
          <w:p w14:paraId="48A04E4E" w14:textId="24E5FF16"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48E8D084" w14:textId="326EBB5C"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2271561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3B2E0C20"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488B3C3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44731CFB" w14:textId="20913A2F"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1D44560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1.2</w:t>
            </w:r>
          </w:p>
        </w:tc>
        <w:tc>
          <w:tcPr>
            <w:tcW w:w="2330" w:type="pct"/>
            <w:tcBorders>
              <w:top w:val="single" w:sz="6" w:space="0" w:color="000000"/>
              <w:left w:val="single" w:sz="6" w:space="0" w:color="000000"/>
              <w:bottom w:val="single" w:sz="6" w:space="0" w:color="000000"/>
              <w:right w:val="single" w:sz="6" w:space="0" w:color="000000"/>
            </w:tcBorders>
            <w:hideMark/>
          </w:tcPr>
          <w:p w14:paraId="61A64A19" w14:textId="77777777" w:rsidR="00602CE2" w:rsidRPr="005E3D38" w:rsidRDefault="00602CE2" w:rsidP="00602CE2">
            <w:pPr>
              <w:spacing w:before="240" w:after="120"/>
              <w:jc w:val="left"/>
              <w:rPr>
                <w:rFonts w:ascii="Times New Roman" w:eastAsia="Times New Roman" w:hAnsi="Times New Roman" w:cs="Times New Roman"/>
                <w:b/>
                <w:bCs/>
                <w:color w:val="000000"/>
                <w:sz w:val="16"/>
                <w:szCs w:val="16"/>
                <w:lang w:val="en-IE" w:eastAsia="en-IE"/>
              </w:rPr>
            </w:pPr>
            <w:r w:rsidRPr="005E3D38">
              <w:rPr>
                <w:rFonts w:ascii="Times New Roman" w:eastAsia="Times New Roman" w:hAnsi="Times New Roman" w:cs="Times New Roman"/>
                <w:b/>
                <w:bCs/>
                <w:color w:val="000000"/>
                <w:sz w:val="16"/>
                <w:szCs w:val="16"/>
                <w:lang w:val="en-IE" w:eastAsia="en-IE"/>
              </w:rPr>
              <w:t>Capitalisation and indebtedness</w:t>
            </w:r>
          </w:p>
          <w:p w14:paraId="43759A51"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 statement of capitalisation and indebtedness of the issuer of the underlying securities (distinguishing between guaranteed and unguaranteed, secured and unsecured indebtedness) as of a date no earlier than 90 days prior to the date of the document. The term ‘indebtedness’ also includes indirect and contingent indebtedness.</w:t>
            </w:r>
          </w:p>
          <w:p w14:paraId="11ADEB39"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In the case of material changes in the capitalisation and indebtedness position of the issuer within the 90 day period additional information shall be given through the presentation of a narrative description of such changes or through the updating of those figures.</w:t>
            </w:r>
          </w:p>
        </w:tc>
        <w:tc>
          <w:tcPr>
            <w:tcW w:w="338" w:type="pct"/>
            <w:tcBorders>
              <w:top w:val="single" w:sz="6" w:space="0" w:color="000000"/>
              <w:left w:val="single" w:sz="6" w:space="0" w:color="000000"/>
              <w:bottom w:val="single" w:sz="6" w:space="0" w:color="000000"/>
              <w:right w:val="single" w:sz="6" w:space="0" w:color="000000"/>
            </w:tcBorders>
          </w:tcPr>
          <w:p w14:paraId="58259C5B" w14:textId="573EC02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35EC472B" w14:textId="42F388AC"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2A5E05AC"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7690A05A"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7E71E5C0"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155B251C" w14:textId="7287FE4B"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0F2B934A"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1.3</w:t>
            </w:r>
          </w:p>
        </w:tc>
        <w:tc>
          <w:tcPr>
            <w:tcW w:w="2330" w:type="pct"/>
            <w:tcBorders>
              <w:top w:val="single" w:sz="6" w:space="0" w:color="000000"/>
              <w:left w:val="single" w:sz="6" w:space="0" w:color="000000"/>
              <w:bottom w:val="single" w:sz="6" w:space="0" w:color="000000"/>
              <w:right w:val="single" w:sz="6" w:space="0" w:color="000000"/>
            </w:tcBorders>
            <w:hideMark/>
          </w:tcPr>
          <w:p w14:paraId="15BE4A0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 description of the type and the class of the underlying shares including the international security identification number (‘ISIN’)</w:t>
            </w:r>
          </w:p>
        </w:tc>
        <w:tc>
          <w:tcPr>
            <w:tcW w:w="338" w:type="pct"/>
            <w:tcBorders>
              <w:top w:val="single" w:sz="6" w:space="0" w:color="000000"/>
              <w:left w:val="single" w:sz="6" w:space="0" w:color="000000"/>
              <w:bottom w:val="single" w:sz="6" w:space="0" w:color="000000"/>
              <w:right w:val="single" w:sz="6" w:space="0" w:color="000000"/>
            </w:tcBorders>
          </w:tcPr>
          <w:p w14:paraId="402A1D8C" w14:textId="4BBE6318"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2ABC5023" w14:textId="07377892"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1C13D27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1DBC0E22"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663373B6"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30ACC2D8" w14:textId="5EEAFFAE"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64AB673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1.4</w:t>
            </w:r>
          </w:p>
        </w:tc>
        <w:tc>
          <w:tcPr>
            <w:tcW w:w="2330" w:type="pct"/>
            <w:tcBorders>
              <w:top w:val="single" w:sz="6" w:space="0" w:color="000000"/>
              <w:left w:val="single" w:sz="6" w:space="0" w:color="000000"/>
              <w:bottom w:val="single" w:sz="6" w:space="0" w:color="000000"/>
              <w:right w:val="single" w:sz="6" w:space="0" w:color="000000"/>
            </w:tcBorders>
            <w:hideMark/>
          </w:tcPr>
          <w:p w14:paraId="1EA33366"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Legislation under which the securities have been created.</w:t>
            </w:r>
          </w:p>
        </w:tc>
        <w:tc>
          <w:tcPr>
            <w:tcW w:w="338" w:type="pct"/>
            <w:tcBorders>
              <w:top w:val="single" w:sz="6" w:space="0" w:color="000000"/>
              <w:left w:val="single" w:sz="6" w:space="0" w:color="000000"/>
              <w:bottom w:val="single" w:sz="6" w:space="0" w:color="000000"/>
              <w:right w:val="single" w:sz="6" w:space="0" w:color="000000"/>
            </w:tcBorders>
          </w:tcPr>
          <w:p w14:paraId="75F78D0B" w14:textId="48F5DDF4"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34EAD9A8" w14:textId="4026861B"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420A4449"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3A543F0D"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785FABF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68486597" w14:textId="09564429"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6EBBB6E0"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1.5</w:t>
            </w:r>
          </w:p>
        </w:tc>
        <w:tc>
          <w:tcPr>
            <w:tcW w:w="2330" w:type="pct"/>
            <w:tcBorders>
              <w:top w:val="single" w:sz="6" w:space="0" w:color="000000"/>
              <w:left w:val="single" w:sz="6" w:space="0" w:color="000000"/>
              <w:bottom w:val="single" w:sz="6" w:space="0" w:color="000000"/>
              <w:right w:val="single" w:sz="6" w:space="0" w:color="000000"/>
            </w:tcBorders>
            <w:hideMark/>
          </w:tcPr>
          <w:p w14:paraId="3263AA7C"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An indication whether the underlying shares are in registered form or bearer form and whether the underlying shares are in certificated form or book-entry form. In the latter case, name and address of the entity in charge of keeping the records.</w:t>
            </w:r>
          </w:p>
        </w:tc>
        <w:tc>
          <w:tcPr>
            <w:tcW w:w="338" w:type="pct"/>
            <w:tcBorders>
              <w:top w:val="single" w:sz="6" w:space="0" w:color="000000"/>
              <w:left w:val="single" w:sz="6" w:space="0" w:color="000000"/>
              <w:bottom w:val="single" w:sz="6" w:space="0" w:color="000000"/>
              <w:right w:val="single" w:sz="6" w:space="0" w:color="000000"/>
            </w:tcBorders>
          </w:tcPr>
          <w:p w14:paraId="34901B4F" w14:textId="0141B006"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17746B63" w14:textId="3C099241"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24ED21D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22FCC745"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4D81895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03BD72EB" w14:textId="7D7FEF5A"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3C6E4DA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1.6</w:t>
            </w:r>
          </w:p>
        </w:tc>
        <w:tc>
          <w:tcPr>
            <w:tcW w:w="2330" w:type="pct"/>
            <w:tcBorders>
              <w:top w:val="single" w:sz="6" w:space="0" w:color="000000"/>
              <w:left w:val="single" w:sz="6" w:space="0" w:color="000000"/>
              <w:bottom w:val="single" w:sz="6" w:space="0" w:color="000000"/>
              <w:right w:val="single" w:sz="6" w:space="0" w:color="000000"/>
            </w:tcBorders>
            <w:hideMark/>
          </w:tcPr>
          <w:p w14:paraId="6EA542C0"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Currency of the underlying shares.</w:t>
            </w:r>
          </w:p>
        </w:tc>
        <w:tc>
          <w:tcPr>
            <w:tcW w:w="338" w:type="pct"/>
            <w:tcBorders>
              <w:top w:val="single" w:sz="6" w:space="0" w:color="000000"/>
              <w:left w:val="single" w:sz="6" w:space="0" w:color="000000"/>
              <w:bottom w:val="single" w:sz="6" w:space="0" w:color="000000"/>
              <w:right w:val="single" w:sz="6" w:space="0" w:color="000000"/>
            </w:tcBorders>
          </w:tcPr>
          <w:p w14:paraId="54FEA61A" w14:textId="4060D76B"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48371214" w14:textId="6B9B1862"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0583B22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6FEF1530"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300E5AD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4C1E8E21" w14:textId="31BFA96C"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15EE5932"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lastRenderedPageBreak/>
              <w:t>Item 1.7</w:t>
            </w:r>
          </w:p>
        </w:tc>
        <w:tc>
          <w:tcPr>
            <w:tcW w:w="2330" w:type="pct"/>
            <w:tcBorders>
              <w:top w:val="single" w:sz="6" w:space="0" w:color="000000"/>
              <w:left w:val="single" w:sz="6" w:space="0" w:color="000000"/>
              <w:bottom w:val="single" w:sz="6" w:space="0" w:color="000000"/>
              <w:right w:val="single" w:sz="6" w:space="0" w:color="000000"/>
            </w:tcBorders>
            <w:hideMark/>
          </w:tcPr>
          <w:p w14:paraId="73E09300"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 description of the rights, including any limitations of these, attached to the underlying shares and procedure for the exercise of those rights.</w:t>
            </w:r>
          </w:p>
        </w:tc>
        <w:tc>
          <w:tcPr>
            <w:tcW w:w="338" w:type="pct"/>
            <w:tcBorders>
              <w:top w:val="single" w:sz="6" w:space="0" w:color="000000"/>
              <w:left w:val="single" w:sz="6" w:space="0" w:color="000000"/>
              <w:bottom w:val="single" w:sz="6" w:space="0" w:color="000000"/>
              <w:right w:val="single" w:sz="6" w:space="0" w:color="000000"/>
            </w:tcBorders>
          </w:tcPr>
          <w:p w14:paraId="09745DEA" w14:textId="495BAFFA"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504397AC" w14:textId="07D5963A"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3D60EEBD"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014D0B81"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20D35A5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4B63DAC9" w14:textId="673EA296"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4B3F705D"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1.8</w:t>
            </w:r>
          </w:p>
        </w:tc>
        <w:tc>
          <w:tcPr>
            <w:tcW w:w="2330" w:type="pct"/>
            <w:tcBorders>
              <w:top w:val="single" w:sz="6" w:space="0" w:color="000000"/>
              <w:left w:val="single" w:sz="6" w:space="0" w:color="000000"/>
              <w:bottom w:val="single" w:sz="6" w:space="0" w:color="000000"/>
              <w:right w:val="single" w:sz="6" w:space="0" w:color="000000"/>
            </w:tcBorders>
            <w:hideMark/>
          </w:tcPr>
          <w:p w14:paraId="5BC67A99"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Dividend rights:</w:t>
            </w:r>
          </w:p>
          <w:tbl>
            <w:tblPr>
              <w:tblW w:w="5000" w:type="pct"/>
              <w:tblCellSpacing w:w="0" w:type="dxa"/>
              <w:tblCellMar>
                <w:left w:w="0" w:type="dxa"/>
                <w:right w:w="0" w:type="dxa"/>
              </w:tblCellMar>
              <w:tblLook w:val="04A0" w:firstRow="1" w:lastRow="0" w:firstColumn="1" w:lastColumn="0" w:noHBand="0" w:noVBand="1"/>
            </w:tblPr>
            <w:tblGrid>
              <w:gridCol w:w="345"/>
              <w:gridCol w:w="5575"/>
            </w:tblGrid>
            <w:tr w:rsidR="00602CE2" w:rsidRPr="005E3D38" w14:paraId="19D2AE5D" w14:textId="77777777">
              <w:trPr>
                <w:tblCellSpacing w:w="0" w:type="dxa"/>
              </w:trPr>
              <w:tc>
                <w:tcPr>
                  <w:tcW w:w="0" w:type="auto"/>
                  <w:hideMark/>
                </w:tcPr>
                <w:p w14:paraId="685A1F1D"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w:t>
                  </w:r>
                </w:p>
              </w:tc>
              <w:tc>
                <w:tcPr>
                  <w:tcW w:w="0" w:type="auto"/>
                  <w:hideMark/>
                </w:tcPr>
                <w:p w14:paraId="64688C13"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fixed date(s) on which the entitlement arises;</w:t>
                  </w:r>
                </w:p>
              </w:tc>
            </w:tr>
          </w:tbl>
          <w:p w14:paraId="4277EA1F"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5733"/>
            </w:tblGrid>
            <w:tr w:rsidR="00602CE2" w:rsidRPr="005E3D38" w14:paraId="608C4F88" w14:textId="77777777">
              <w:trPr>
                <w:tblCellSpacing w:w="0" w:type="dxa"/>
              </w:trPr>
              <w:tc>
                <w:tcPr>
                  <w:tcW w:w="0" w:type="auto"/>
                  <w:hideMark/>
                </w:tcPr>
                <w:p w14:paraId="0D5D73EB"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(b)</w:t>
                  </w:r>
                </w:p>
              </w:tc>
              <w:tc>
                <w:tcPr>
                  <w:tcW w:w="0" w:type="auto"/>
                  <w:hideMark/>
                </w:tcPr>
                <w:p w14:paraId="5534AAE1"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time limit after which entitlement to dividend lapses and an indication of the person in whose favour the lapse operates;</w:t>
                  </w:r>
                </w:p>
              </w:tc>
            </w:tr>
          </w:tbl>
          <w:p w14:paraId="01D3ED6D"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56"/>
              <w:gridCol w:w="5664"/>
            </w:tblGrid>
            <w:tr w:rsidR="00602CE2" w:rsidRPr="005E3D38" w14:paraId="1F17BF9B" w14:textId="77777777">
              <w:trPr>
                <w:tblCellSpacing w:w="0" w:type="dxa"/>
              </w:trPr>
              <w:tc>
                <w:tcPr>
                  <w:tcW w:w="0" w:type="auto"/>
                  <w:hideMark/>
                </w:tcPr>
                <w:p w14:paraId="3A4819FB"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(c)</w:t>
                  </w:r>
                </w:p>
              </w:tc>
              <w:tc>
                <w:tcPr>
                  <w:tcW w:w="0" w:type="auto"/>
                  <w:hideMark/>
                </w:tcPr>
                <w:p w14:paraId="7B19928A"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dividend restrictions and procedures for non-resident holders;</w:t>
                  </w:r>
                </w:p>
              </w:tc>
            </w:tr>
          </w:tbl>
          <w:p w14:paraId="6D1E605E"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5733"/>
            </w:tblGrid>
            <w:tr w:rsidR="00602CE2" w:rsidRPr="005E3D38" w14:paraId="5693C171" w14:textId="77777777">
              <w:trPr>
                <w:tblCellSpacing w:w="0" w:type="dxa"/>
              </w:trPr>
              <w:tc>
                <w:tcPr>
                  <w:tcW w:w="0" w:type="auto"/>
                  <w:hideMark/>
                </w:tcPr>
                <w:p w14:paraId="4163E5CB"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(d)</w:t>
                  </w:r>
                </w:p>
              </w:tc>
              <w:tc>
                <w:tcPr>
                  <w:tcW w:w="0" w:type="auto"/>
                  <w:hideMark/>
                </w:tcPr>
                <w:p w14:paraId="30736919"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rate of dividend or method of its calculation, periodicity and cumulative or non-cumulative nature of payments.</w:t>
                  </w:r>
                </w:p>
              </w:tc>
            </w:tr>
          </w:tbl>
          <w:p w14:paraId="7D70F253" w14:textId="77777777" w:rsidR="00602CE2" w:rsidRPr="005E3D38" w:rsidRDefault="00602CE2" w:rsidP="00602CE2">
            <w:pPr>
              <w:jc w:val="left"/>
              <w:rPr>
                <w:rFonts w:ascii="Times New Roman" w:eastAsia="Times New Roman" w:hAnsi="Times New Roman" w:cs="Times New Roman"/>
                <w:color w:val="000000"/>
                <w:sz w:val="16"/>
                <w:szCs w:val="16"/>
                <w:lang w:val="en-IE" w:eastAsia="en-IE"/>
              </w:rPr>
            </w:pPr>
          </w:p>
        </w:tc>
        <w:tc>
          <w:tcPr>
            <w:tcW w:w="338" w:type="pct"/>
            <w:tcBorders>
              <w:top w:val="single" w:sz="6" w:space="0" w:color="000000"/>
              <w:left w:val="single" w:sz="6" w:space="0" w:color="000000"/>
              <w:bottom w:val="single" w:sz="6" w:space="0" w:color="000000"/>
              <w:right w:val="single" w:sz="6" w:space="0" w:color="000000"/>
            </w:tcBorders>
          </w:tcPr>
          <w:p w14:paraId="710D5807" w14:textId="5D7AE335"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27F70ABE" w14:textId="27F0D4B0"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67CCE169"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51CE8EA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68F0378C"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3E7B827E" w14:textId="628FD4A4"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50CD40F6"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1.9</w:t>
            </w:r>
          </w:p>
        </w:tc>
        <w:tc>
          <w:tcPr>
            <w:tcW w:w="2330" w:type="pct"/>
            <w:tcBorders>
              <w:top w:val="single" w:sz="6" w:space="0" w:color="000000"/>
              <w:left w:val="single" w:sz="6" w:space="0" w:color="000000"/>
              <w:bottom w:val="single" w:sz="6" w:space="0" w:color="000000"/>
              <w:right w:val="single" w:sz="6" w:space="0" w:color="000000"/>
            </w:tcBorders>
            <w:hideMark/>
          </w:tcPr>
          <w:p w14:paraId="6D420571"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Voting rights.</w:t>
            </w:r>
          </w:p>
          <w:p w14:paraId="18D7A55B"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Pre-emption rights in offers for subscription of securities of the same class.</w:t>
            </w:r>
          </w:p>
          <w:p w14:paraId="23EF5DB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Right to share in the issuer’s profits.</w:t>
            </w:r>
          </w:p>
          <w:p w14:paraId="30EAFE2A"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Rights to share in any surplus in the event of liquidation.</w:t>
            </w:r>
          </w:p>
          <w:p w14:paraId="42254C1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Redemption provisions.</w:t>
            </w:r>
          </w:p>
          <w:p w14:paraId="2BE4654C"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Conversion provisions.</w:t>
            </w:r>
          </w:p>
        </w:tc>
        <w:tc>
          <w:tcPr>
            <w:tcW w:w="338" w:type="pct"/>
            <w:tcBorders>
              <w:top w:val="single" w:sz="6" w:space="0" w:color="000000"/>
              <w:left w:val="single" w:sz="6" w:space="0" w:color="000000"/>
              <w:bottom w:val="single" w:sz="6" w:space="0" w:color="000000"/>
              <w:right w:val="single" w:sz="6" w:space="0" w:color="000000"/>
            </w:tcBorders>
          </w:tcPr>
          <w:p w14:paraId="740ED9C4" w14:textId="4E6B5CD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78C52724" w14:textId="5D1C1E74"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5971DCB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72B2094C"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42DD8F2A"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49C6283F" w14:textId="48CA1433"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234A03B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1.10</w:t>
            </w:r>
          </w:p>
        </w:tc>
        <w:tc>
          <w:tcPr>
            <w:tcW w:w="2330" w:type="pct"/>
            <w:tcBorders>
              <w:top w:val="single" w:sz="6" w:space="0" w:color="000000"/>
              <w:left w:val="single" w:sz="6" w:space="0" w:color="000000"/>
              <w:bottom w:val="single" w:sz="6" w:space="0" w:color="000000"/>
              <w:right w:val="single" w:sz="6" w:space="0" w:color="000000"/>
            </w:tcBorders>
            <w:hideMark/>
          </w:tcPr>
          <w:p w14:paraId="697CC16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The issue date of the underlying shares if new underlying shares are being created for the issue of depository receipts and they are not in existence at the time of issue of the depository receipts.</w:t>
            </w:r>
          </w:p>
        </w:tc>
        <w:tc>
          <w:tcPr>
            <w:tcW w:w="338" w:type="pct"/>
            <w:tcBorders>
              <w:top w:val="single" w:sz="6" w:space="0" w:color="000000"/>
              <w:left w:val="single" w:sz="6" w:space="0" w:color="000000"/>
              <w:bottom w:val="single" w:sz="6" w:space="0" w:color="000000"/>
              <w:right w:val="single" w:sz="6" w:space="0" w:color="000000"/>
            </w:tcBorders>
          </w:tcPr>
          <w:p w14:paraId="72141196" w14:textId="3D474ECD"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06F395CA" w14:textId="01D2DCAB"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0DA0C2B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454ADAC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0B75CF7B"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60F9A3B6" w14:textId="41A56B30"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5202C5C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1.11</w:t>
            </w:r>
          </w:p>
        </w:tc>
        <w:tc>
          <w:tcPr>
            <w:tcW w:w="2330" w:type="pct"/>
            <w:tcBorders>
              <w:top w:val="single" w:sz="6" w:space="0" w:color="000000"/>
              <w:left w:val="single" w:sz="6" w:space="0" w:color="000000"/>
              <w:bottom w:val="single" w:sz="6" w:space="0" w:color="000000"/>
              <w:right w:val="single" w:sz="6" w:space="0" w:color="000000"/>
            </w:tcBorders>
            <w:hideMark/>
          </w:tcPr>
          <w:p w14:paraId="4F69B19D"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If new underlying shares are being created for the issue of the depository receipts, state the resolutions, authorisations and approvals by virtue of which the new underlying shares have been or will be created or issued.</w:t>
            </w:r>
          </w:p>
        </w:tc>
        <w:tc>
          <w:tcPr>
            <w:tcW w:w="338" w:type="pct"/>
            <w:tcBorders>
              <w:top w:val="single" w:sz="6" w:space="0" w:color="000000"/>
              <w:left w:val="single" w:sz="6" w:space="0" w:color="000000"/>
              <w:bottom w:val="single" w:sz="6" w:space="0" w:color="000000"/>
              <w:right w:val="single" w:sz="6" w:space="0" w:color="000000"/>
            </w:tcBorders>
          </w:tcPr>
          <w:p w14:paraId="24CFC3D5" w14:textId="73A6D0EE"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51987627" w14:textId="1168369C"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3E643C9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1FD46FE5"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020DF18C"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2E955B1F" w14:textId="6BF84AEB"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640A6C62"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1.12</w:t>
            </w:r>
          </w:p>
        </w:tc>
        <w:tc>
          <w:tcPr>
            <w:tcW w:w="2330" w:type="pct"/>
            <w:tcBorders>
              <w:top w:val="single" w:sz="6" w:space="0" w:color="000000"/>
              <w:left w:val="single" w:sz="6" w:space="0" w:color="000000"/>
              <w:bottom w:val="single" w:sz="6" w:space="0" w:color="000000"/>
              <w:right w:val="single" w:sz="6" w:space="0" w:color="000000"/>
            </w:tcBorders>
            <w:hideMark/>
          </w:tcPr>
          <w:p w14:paraId="7EECE1A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 description of any restrictions on the transferability of the underlying shares.</w:t>
            </w:r>
          </w:p>
        </w:tc>
        <w:tc>
          <w:tcPr>
            <w:tcW w:w="338" w:type="pct"/>
            <w:tcBorders>
              <w:top w:val="single" w:sz="6" w:space="0" w:color="000000"/>
              <w:left w:val="single" w:sz="6" w:space="0" w:color="000000"/>
              <w:bottom w:val="single" w:sz="6" w:space="0" w:color="000000"/>
              <w:right w:val="single" w:sz="6" w:space="0" w:color="000000"/>
            </w:tcBorders>
          </w:tcPr>
          <w:p w14:paraId="609B00F7" w14:textId="61AA3F15"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3580F074" w14:textId="6603B1C6"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6CFD5AEC"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1FA1727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2F5F0905"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1050A115" w14:textId="6BE9C1BB"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32D58AF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1.13</w:t>
            </w:r>
          </w:p>
        </w:tc>
        <w:tc>
          <w:tcPr>
            <w:tcW w:w="2330" w:type="pct"/>
            <w:tcBorders>
              <w:top w:val="single" w:sz="6" w:space="0" w:color="000000"/>
              <w:left w:val="single" w:sz="6" w:space="0" w:color="000000"/>
              <w:bottom w:val="single" w:sz="6" w:space="0" w:color="000000"/>
              <w:right w:val="single" w:sz="6" w:space="0" w:color="000000"/>
            </w:tcBorders>
            <w:hideMark/>
          </w:tcPr>
          <w:p w14:paraId="4540928D"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 warning that the tax legislation of the investor’s Member State and of the issuer’s country of incorporation may have an impact on the income received from the securities.</w:t>
            </w:r>
          </w:p>
          <w:p w14:paraId="5942F1E1"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Information on the taxation treatment of the securities where the proposed investment attracts a tax regime specific to that type of investment.</w:t>
            </w:r>
          </w:p>
        </w:tc>
        <w:tc>
          <w:tcPr>
            <w:tcW w:w="338" w:type="pct"/>
            <w:tcBorders>
              <w:top w:val="single" w:sz="6" w:space="0" w:color="000000"/>
              <w:left w:val="single" w:sz="6" w:space="0" w:color="000000"/>
              <w:bottom w:val="single" w:sz="6" w:space="0" w:color="000000"/>
              <w:right w:val="single" w:sz="6" w:space="0" w:color="000000"/>
            </w:tcBorders>
          </w:tcPr>
          <w:p w14:paraId="78462997" w14:textId="5B42F5F3"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36B6726D" w14:textId="36C7E521"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6DF9BB6A"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1B37D56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01BA16A1"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47C6DA3D" w14:textId="5B02BCFC" w:rsidTr="00602CE2">
        <w:trPr>
          <w:tblCellSpacing w:w="0" w:type="dxa"/>
        </w:trPr>
        <w:tc>
          <w:tcPr>
            <w:tcW w:w="381" w:type="pct"/>
            <w:vMerge w:val="restart"/>
            <w:tcBorders>
              <w:top w:val="single" w:sz="6" w:space="0" w:color="000000"/>
              <w:left w:val="single" w:sz="6" w:space="0" w:color="000000"/>
              <w:bottom w:val="single" w:sz="6" w:space="0" w:color="000000"/>
              <w:right w:val="single" w:sz="6" w:space="0" w:color="000000"/>
            </w:tcBorders>
            <w:hideMark/>
          </w:tcPr>
          <w:p w14:paraId="0040622C"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1.14</w:t>
            </w:r>
          </w:p>
        </w:tc>
        <w:tc>
          <w:tcPr>
            <w:tcW w:w="2330"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78"/>
              <w:gridCol w:w="5742"/>
            </w:tblGrid>
            <w:tr w:rsidR="00602CE2" w:rsidRPr="005E3D38" w14:paraId="69F38128" w14:textId="77777777">
              <w:trPr>
                <w:tblCellSpacing w:w="0" w:type="dxa"/>
              </w:trPr>
              <w:tc>
                <w:tcPr>
                  <w:tcW w:w="0" w:type="auto"/>
                  <w:hideMark/>
                </w:tcPr>
                <w:p w14:paraId="4102E6A9"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w:t>
                  </w:r>
                </w:p>
              </w:tc>
              <w:tc>
                <w:tcPr>
                  <w:tcW w:w="0" w:type="auto"/>
                  <w:hideMark/>
                </w:tcPr>
                <w:p w14:paraId="2757AF79"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Statement on the existence of any national legislation on takeovers applicable to the issuer which may frustrate such takeovers, if any.</w:t>
                  </w:r>
                </w:p>
              </w:tc>
            </w:tr>
          </w:tbl>
          <w:p w14:paraId="3DAED152" w14:textId="77777777" w:rsidR="00602CE2" w:rsidRPr="005E3D38" w:rsidRDefault="00602CE2" w:rsidP="00602CE2">
            <w:pPr>
              <w:jc w:val="left"/>
              <w:rPr>
                <w:rFonts w:ascii="Times New Roman" w:eastAsia="Times New Roman" w:hAnsi="Times New Roman" w:cs="Times New Roman"/>
                <w:color w:val="000000"/>
                <w:sz w:val="16"/>
                <w:szCs w:val="16"/>
                <w:lang w:val="en-IE" w:eastAsia="en-IE"/>
              </w:rPr>
            </w:pPr>
          </w:p>
        </w:tc>
        <w:tc>
          <w:tcPr>
            <w:tcW w:w="338" w:type="pct"/>
            <w:tcBorders>
              <w:top w:val="single" w:sz="6" w:space="0" w:color="000000"/>
              <w:left w:val="single" w:sz="6" w:space="0" w:color="000000"/>
              <w:bottom w:val="single" w:sz="6" w:space="0" w:color="000000"/>
              <w:right w:val="single" w:sz="6" w:space="0" w:color="000000"/>
            </w:tcBorders>
          </w:tcPr>
          <w:p w14:paraId="76A0FEF1" w14:textId="32E245A4"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196160AF" w14:textId="2DADE18E"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79D6B62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13A1911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1318E69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6EC3FE38" w14:textId="3D54086D" w:rsidTr="00602CE2">
        <w:trPr>
          <w:tblCellSpacing w:w="0" w:type="dxa"/>
        </w:trPr>
        <w:tc>
          <w:tcPr>
            <w:tcW w:w="381" w:type="pct"/>
            <w:vMerge/>
            <w:tcBorders>
              <w:top w:val="single" w:sz="6" w:space="0" w:color="000000"/>
              <w:left w:val="single" w:sz="6" w:space="0" w:color="000000"/>
              <w:bottom w:val="single" w:sz="6" w:space="0" w:color="000000"/>
              <w:right w:val="single" w:sz="6" w:space="0" w:color="000000"/>
            </w:tcBorders>
            <w:vAlign w:val="center"/>
            <w:hideMark/>
          </w:tcPr>
          <w:p w14:paraId="32AF26A2" w14:textId="77777777" w:rsidR="00602CE2" w:rsidRPr="005E3D38" w:rsidRDefault="00602CE2" w:rsidP="00602CE2">
            <w:pPr>
              <w:jc w:val="left"/>
              <w:rPr>
                <w:rFonts w:ascii="Times New Roman" w:eastAsia="Times New Roman" w:hAnsi="Times New Roman" w:cs="Times New Roman"/>
                <w:color w:val="000000"/>
                <w:sz w:val="16"/>
                <w:szCs w:val="16"/>
                <w:lang w:val="en-IE" w:eastAsia="en-IE"/>
              </w:rPr>
            </w:pPr>
          </w:p>
        </w:tc>
        <w:tc>
          <w:tcPr>
            <w:tcW w:w="2330"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87"/>
              <w:gridCol w:w="5733"/>
            </w:tblGrid>
            <w:tr w:rsidR="00602CE2" w:rsidRPr="005E3D38" w14:paraId="24D60242" w14:textId="77777777">
              <w:trPr>
                <w:tblCellSpacing w:w="0" w:type="dxa"/>
              </w:trPr>
              <w:tc>
                <w:tcPr>
                  <w:tcW w:w="0" w:type="auto"/>
                  <w:hideMark/>
                </w:tcPr>
                <w:p w14:paraId="0469F1D7"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(b)</w:t>
                  </w:r>
                </w:p>
              </w:tc>
              <w:tc>
                <w:tcPr>
                  <w:tcW w:w="0" w:type="auto"/>
                  <w:hideMark/>
                </w:tcPr>
                <w:p w14:paraId="6F6F888A"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 brief description of the shareholders’ rights and obligations in case of mandatory takeover bids and/or squeeze-out or sell-out rules in relation to the securities.</w:t>
                  </w:r>
                </w:p>
              </w:tc>
            </w:tr>
          </w:tbl>
          <w:p w14:paraId="412155A6" w14:textId="77777777" w:rsidR="00602CE2" w:rsidRPr="005E3D38" w:rsidRDefault="00602CE2" w:rsidP="00602CE2">
            <w:pPr>
              <w:jc w:val="left"/>
              <w:rPr>
                <w:rFonts w:ascii="Times New Roman" w:eastAsia="Times New Roman" w:hAnsi="Times New Roman" w:cs="Times New Roman"/>
                <w:color w:val="000000"/>
                <w:sz w:val="16"/>
                <w:szCs w:val="16"/>
                <w:lang w:val="en-IE" w:eastAsia="en-IE"/>
              </w:rPr>
            </w:pPr>
          </w:p>
        </w:tc>
        <w:tc>
          <w:tcPr>
            <w:tcW w:w="338" w:type="pct"/>
            <w:tcBorders>
              <w:top w:val="single" w:sz="6" w:space="0" w:color="000000"/>
              <w:left w:val="single" w:sz="6" w:space="0" w:color="000000"/>
              <w:bottom w:val="single" w:sz="6" w:space="0" w:color="000000"/>
              <w:right w:val="single" w:sz="6" w:space="0" w:color="000000"/>
            </w:tcBorders>
          </w:tcPr>
          <w:p w14:paraId="36DF9992" w14:textId="2D9680AB"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3B134ED4" w14:textId="1BA52C98"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185" w:type="pct"/>
            <w:tcBorders>
              <w:top w:val="single" w:sz="6" w:space="0" w:color="000000"/>
              <w:left w:val="single" w:sz="6" w:space="0" w:color="000000"/>
              <w:bottom w:val="single" w:sz="6" w:space="0" w:color="000000"/>
              <w:right w:val="single" w:sz="6" w:space="0" w:color="000000"/>
            </w:tcBorders>
          </w:tcPr>
          <w:p w14:paraId="1BE3AD1F"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659BC7C0"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5BD40CF2"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r>
      <w:tr w:rsidR="00602CE2" w:rsidRPr="005E3D38" w14:paraId="23F1DD27" w14:textId="71018776"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6FFC9710"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lastRenderedPageBreak/>
              <w:t>Item 1.15</w:t>
            </w:r>
          </w:p>
        </w:tc>
        <w:tc>
          <w:tcPr>
            <w:tcW w:w="2330" w:type="pct"/>
            <w:tcBorders>
              <w:top w:val="single" w:sz="6" w:space="0" w:color="000000"/>
              <w:left w:val="single" w:sz="6" w:space="0" w:color="000000"/>
              <w:bottom w:val="single" w:sz="6" w:space="0" w:color="000000"/>
              <w:right w:val="single" w:sz="6" w:space="0" w:color="000000"/>
            </w:tcBorders>
            <w:hideMark/>
          </w:tcPr>
          <w:p w14:paraId="483C303B"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An indication of public takeover bids by third parties in respect of the issuer’s equity, which have occurred during the last financial year and the current financial year. The price or exchange terms attaching to such offers and the outcome thereof must be stated.</w:t>
            </w:r>
          </w:p>
        </w:tc>
        <w:tc>
          <w:tcPr>
            <w:tcW w:w="338" w:type="pct"/>
            <w:tcBorders>
              <w:top w:val="single" w:sz="6" w:space="0" w:color="000000"/>
              <w:left w:val="single" w:sz="6" w:space="0" w:color="000000"/>
              <w:bottom w:val="single" w:sz="6" w:space="0" w:color="000000"/>
              <w:right w:val="single" w:sz="6" w:space="0" w:color="000000"/>
            </w:tcBorders>
          </w:tcPr>
          <w:p w14:paraId="4813252B" w14:textId="35DB465E"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2185C561" w14:textId="6A53DFAE"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144C8276"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6D29E59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62B6BB1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42F5A226" w14:textId="1735547A"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10BDDC8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1.16</w:t>
            </w:r>
          </w:p>
        </w:tc>
        <w:tc>
          <w:tcPr>
            <w:tcW w:w="2330" w:type="pct"/>
            <w:tcBorders>
              <w:top w:val="single" w:sz="6" w:space="0" w:color="000000"/>
              <w:left w:val="single" w:sz="6" w:space="0" w:color="000000"/>
              <w:bottom w:val="single" w:sz="6" w:space="0" w:color="000000"/>
              <w:right w:val="single" w:sz="6" w:space="0" w:color="000000"/>
            </w:tcBorders>
            <w:hideMark/>
          </w:tcPr>
          <w:p w14:paraId="5EC1620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Where applicable, the potential impact on the investment in the event of resolution under the Directive 2014/59/EU.</w:t>
            </w:r>
          </w:p>
        </w:tc>
        <w:tc>
          <w:tcPr>
            <w:tcW w:w="338" w:type="pct"/>
            <w:tcBorders>
              <w:top w:val="single" w:sz="6" w:space="0" w:color="000000"/>
              <w:left w:val="single" w:sz="6" w:space="0" w:color="000000"/>
              <w:bottom w:val="single" w:sz="6" w:space="0" w:color="000000"/>
              <w:right w:val="single" w:sz="6" w:space="0" w:color="000000"/>
            </w:tcBorders>
          </w:tcPr>
          <w:p w14:paraId="3BDAC1F2" w14:textId="38274F01"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524F301D" w14:textId="35359DA1"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185" w:type="pct"/>
            <w:tcBorders>
              <w:top w:val="single" w:sz="6" w:space="0" w:color="000000"/>
              <w:left w:val="single" w:sz="6" w:space="0" w:color="000000"/>
              <w:bottom w:val="single" w:sz="6" w:space="0" w:color="000000"/>
              <w:right w:val="single" w:sz="6" w:space="0" w:color="000000"/>
            </w:tcBorders>
          </w:tcPr>
          <w:p w14:paraId="6561E39C"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2E948228"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73F69958"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r>
      <w:tr w:rsidR="00602CE2" w:rsidRPr="005E3D38" w14:paraId="714FFE89" w14:textId="5665BAAE"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645A6EE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1.17</w:t>
            </w:r>
          </w:p>
        </w:tc>
        <w:tc>
          <w:tcPr>
            <w:tcW w:w="2330" w:type="pct"/>
            <w:tcBorders>
              <w:top w:val="single" w:sz="6" w:space="0" w:color="000000"/>
              <w:left w:val="single" w:sz="6" w:space="0" w:color="000000"/>
              <w:bottom w:val="single" w:sz="6" w:space="0" w:color="000000"/>
              <w:right w:val="single" w:sz="6" w:space="0" w:color="000000"/>
            </w:tcBorders>
            <w:hideMark/>
          </w:tcPr>
          <w:p w14:paraId="7C5EAC93" w14:textId="77777777" w:rsidR="00602CE2" w:rsidRPr="005E3D38" w:rsidRDefault="00602CE2" w:rsidP="00602CE2">
            <w:pPr>
              <w:spacing w:before="240" w:after="120"/>
              <w:jc w:val="left"/>
              <w:rPr>
                <w:rFonts w:ascii="Times New Roman" w:eastAsia="Times New Roman" w:hAnsi="Times New Roman" w:cs="Times New Roman"/>
                <w:b/>
                <w:bCs/>
                <w:color w:val="000000"/>
                <w:sz w:val="16"/>
                <w:szCs w:val="16"/>
                <w:lang w:val="en-IE" w:eastAsia="en-IE"/>
              </w:rPr>
            </w:pPr>
            <w:r w:rsidRPr="005E3D38">
              <w:rPr>
                <w:rFonts w:ascii="Times New Roman" w:eastAsia="Times New Roman" w:hAnsi="Times New Roman" w:cs="Times New Roman"/>
                <w:b/>
                <w:bCs/>
                <w:color w:val="000000"/>
                <w:sz w:val="16"/>
                <w:szCs w:val="16"/>
                <w:lang w:val="en-IE" w:eastAsia="en-IE"/>
              </w:rPr>
              <w:t>Lock-up agreements</w:t>
            </w:r>
          </w:p>
          <w:tbl>
            <w:tblPr>
              <w:tblW w:w="5000" w:type="pct"/>
              <w:tblCellSpacing w:w="0" w:type="dxa"/>
              <w:tblCellMar>
                <w:left w:w="0" w:type="dxa"/>
                <w:right w:w="0" w:type="dxa"/>
              </w:tblCellMar>
              <w:tblLook w:val="04A0" w:firstRow="1" w:lastRow="0" w:firstColumn="1" w:lastColumn="0" w:noHBand="0" w:noVBand="1"/>
            </w:tblPr>
            <w:tblGrid>
              <w:gridCol w:w="687"/>
              <w:gridCol w:w="5233"/>
            </w:tblGrid>
            <w:tr w:rsidR="00602CE2" w:rsidRPr="005E3D38" w14:paraId="2211DF08" w14:textId="77777777">
              <w:trPr>
                <w:tblCellSpacing w:w="0" w:type="dxa"/>
              </w:trPr>
              <w:tc>
                <w:tcPr>
                  <w:tcW w:w="0" w:type="auto"/>
                  <w:hideMark/>
                </w:tcPr>
                <w:p w14:paraId="570F76DE"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w:t>
                  </w:r>
                </w:p>
              </w:tc>
              <w:tc>
                <w:tcPr>
                  <w:tcW w:w="0" w:type="auto"/>
                  <w:hideMark/>
                </w:tcPr>
                <w:p w14:paraId="074FF90B"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The parties involved.</w:t>
                  </w:r>
                </w:p>
              </w:tc>
            </w:tr>
          </w:tbl>
          <w:p w14:paraId="22A60D0D"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389"/>
              <w:gridCol w:w="5531"/>
            </w:tblGrid>
            <w:tr w:rsidR="00602CE2" w:rsidRPr="005E3D38" w14:paraId="376A7B08" w14:textId="77777777">
              <w:trPr>
                <w:tblCellSpacing w:w="0" w:type="dxa"/>
              </w:trPr>
              <w:tc>
                <w:tcPr>
                  <w:tcW w:w="0" w:type="auto"/>
                  <w:hideMark/>
                </w:tcPr>
                <w:p w14:paraId="574F68B7"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(b)</w:t>
                  </w:r>
                </w:p>
              </w:tc>
              <w:tc>
                <w:tcPr>
                  <w:tcW w:w="0" w:type="auto"/>
                  <w:hideMark/>
                </w:tcPr>
                <w:p w14:paraId="1C7108C7"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Content and exceptions of the agreement.</w:t>
                  </w:r>
                </w:p>
              </w:tc>
            </w:tr>
          </w:tbl>
          <w:p w14:paraId="0AFEB95A"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366"/>
              <w:gridCol w:w="5554"/>
            </w:tblGrid>
            <w:tr w:rsidR="00602CE2" w:rsidRPr="005E3D38" w14:paraId="58B717D7" w14:textId="77777777">
              <w:trPr>
                <w:tblCellSpacing w:w="0" w:type="dxa"/>
              </w:trPr>
              <w:tc>
                <w:tcPr>
                  <w:tcW w:w="0" w:type="auto"/>
                  <w:hideMark/>
                </w:tcPr>
                <w:p w14:paraId="69196432"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(c)</w:t>
                  </w:r>
                </w:p>
              </w:tc>
              <w:tc>
                <w:tcPr>
                  <w:tcW w:w="0" w:type="auto"/>
                  <w:hideMark/>
                </w:tcPr>
                <w:p w14:paraId="0E25BC57"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An indication of the period of the lock up.</w:t>
                  </w:r>
                </w:p>
              </w:tc>
            </w:tr>
          </w:tbl>
          <w:p w14:paraId="031A82D4" w14:textId="77777777" w:rsidR="00602CE2" w:rsidRPr="005E3D38" w:rsidRDefault="00602CE2" w:rsidP="00602CE2">
            <w:pPr>
              <w:jc w:val="left"/>
              <w:rPr>
                <w:rFonts w:ascii="Times New Roman" w:eastAsia="Times New Roman" w:hAnsi="Times New Roman" w:cs="Times New Roman"/>
                <w:color w:val="000000"/>
                <w:sz w:val="16"/>
                <w:szCs w:val="16"/>
                <w:lang w:val="en-IE" w:eastAsia="en-IE"/>
              </w:rPr>
            </w:pPr>
          </w:p>
        </w:tc>
        <w:tc>
          <w:tcPr>
            <w:tcW w:w="338" w:type="pct"/>
            <w:tcBorders>
              <w:top w:val="single" w:sz="6" w:space="0" w:color="000000"/>
              <w:left w:val="single" w:sz="6" w:space="0" w:color="000000"/>
              <w:bottom w:val="single" w:sz="6" w:space="0" w:color="000000"/>
              <w:right w:val="single" w:sz="6" w:space="0" w:color="000000"/>
            </w:tcBorders>
          </w:tcPr>
          <w:p w14:paraId="2B19ABD3" w14:textId="570EB573"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12E188F6" w14:textId="0C44C1B4"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13C7DB39"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6DA3C5B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17B78CD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576E7B" w:rsidRPr="005E3D38" w14:paraId="7EEE3202" w14:textId="77A2CF98" w:rsidTr="00602CE2">
        <w:trPr>
          <w:tblCellSpacing w:w="0" w:type="dxa"/>
        </w:trPr>
        <w:tc>
          <w:tcPr>
            <w:tcW w:w="381" w:type="pct"/>
            <w:vAlign w:val="center"/>
            <w:hideMark/>
          </w:tcPr>
          <w:p w14:paraId="24E4BE50" w14:textId="77777777" w:rsidR="00576E7B" w:rsidRPr="005E3D38" w:rsidRDefault="00576E7B" w:rsidP="005E3D38">
            <w:pPr>
              <w:jc w:val="left"/>
              <w:rPr>
                <w:rFonts w:ascii="Times New Roman" w:eastAsia="Times New Roman" w:hAnsi="Times New Roman" w:cs="Times New Roman"/>
                <w:color w:val="000000"/>
                <w:sz w:val="16"/>
                <w:szCs w:val="16"/>
                <w:lang w:val="en-IE" w:eastAsia="en-IE"/>
              </w:rPr>
            </w:pPr>
          </w:p>
        </w:tc>
        <w:tc>
          <w:tcPr>
            <w:tcW w:w="2330" w:type="pct"/>
            <w:vAlign w:val="center"/>
            <w:hideMark/>
          </w:tcPr>
          <w:p w14:paraId="7665D64E"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3BDB66F9"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6B0A2304"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117422F1"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5F808828"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3C0302F7"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42951AD1" w14:textId="5A95843D" w:rsidTr="00602CE2">
        <w:trPr>
          <w:tblCellSpacing w:w="0" w:type="dxa"/>
        </w:trPr>
        <w:tc>
          <w:tcPr>
            <w:tcW w:w="381" w:type="pct"/>
            <w:vAlign w:val="center"/>
            <w:hideMark/>
          </w:tcPr>
          <w:p w14:paraId="130163C0"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2330" w:type="pct"/>
            <w:vAlign w:val="center"/>
            <w:hideMark/>
          </w:tcPr>
          <w:p w14:paraId="375C7B51"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71F39F99"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2A3EB43C"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09C800D7"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161125C8"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34FEEF14"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602CE2" w:rsidRPr="005E3D38" w14:paraId="1469CFC8" w14:textId="3326A0B7"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6D32A68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1.18</w:t>
            </w:r>
          </w:p>
        </w:tc>
        <w:tc>
          <w:tcPr>
            <w:tcW w:w="2330" w:type="pct"/>
            <w:tcBorders>
              <w:top w:val="single" w:sz="6" w:space="0" w:color="000000"/>
              <w:left w:val="single" w:sz="6" w:space="0" w:color="000000"/>
              <w:bottom w:val="single" w:sz="6" w:space="0" w:color="000000"/>
              <w:right w:val="single" w:sz="6" w:space="0" w:color="000000"/>
            </w:tcBorders>
            <w:hideMark/>
          </w:tcPr>
          <w:p w14:paraId="4B2B8AB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Information about selling shareholders if any.</w:t>
            </w:r>
          </w:p>
        </w:tc>
        <w:tc>
          <w:tcPr>
            <w:tcW w:w="338" w:type="pct"/>
            <w:tcBorders>
              <w:top w:val="single" w:sz="6" w:space="0" w:color="000000"/>
              <w:left w:val="single" w:sz="6" w:space="0" w:color="000000"/>
              <w:bottom w:val="single" w:sz="6" w:space="0" w:color="000000"/>
              <w:right w:val="single" w:sz="6" w:space="0" w:color="000000"/>
            </w:tcBorders>
          </w:tcPr>
          <w:p w14:paraId="6076850C" w14:textId="43B9577D"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3DDAF806" w14:textId="10C6F4EA"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7B58C50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65EA12A2"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6BF06D2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7A71DDEC" w14:textId="0197BDB2"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3A54D7B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1.18.1</w:t>
            </w:r>
          </w:p>
        </w:tc>
        <w:tc>
          <w:tcPr>
            <w:tcW w:w="2330" w:type="pct"/>
            <w:tcBorders>
              <w:top w:val="single" w:sz="6" w:space="0" w:color="000000"/>
              <w:left w:val="single" w:sz="6" w:space="0" w:color="000000"/>
              <w:bottom w:val="single" w:sz="6" w:space="0" w:color="000000"/>
              <w:right w:val="single" w:sz="6" w:space="0" w:color="000000"/>
            </w:tcBorders>
            <w:hideMark/>
          </w:tcPr>
          <w:p w14:paraId="63E459D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Name and business address of the person or entity offering to sell the underlying shares, the nature of any position office or other material relationship that the selling persons has had within the past three years with the issuer or any of its predecessors or affiliates.</w:t>
            </w:r>
          </w:p>
        </w:tc>
        <w:tc>
          <w:tcPr>
            <w:tcW w:w="338" w:type="pct"/>
            <w:tcBorders>
              <w:top w:val="single" w:sz="6" w:space="0" w:color="000000"/>
              <w:left w:val="single" w:sz="6" w:space="0" w:color="000000"/>
              <w:bottom w:val="single" w:sz="6" w:space="0" w:color="000000"/>
              <w:right w:val="single" w:sz="6" w:space="0" w:color="000000"/>
            </w:tcBorders>
          </w:tcPr>
          <w:p w14:paraId="4A56E565" w14:textId="385E3293"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02AB2332" w14:textId="3BAE81BC"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0B989D2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404A4DD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35551162"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576E7B" w:rsidRPr="005E3D38" w14:paraId="14CBFD5B" w14:textId="1B88AD87" w:rsidTr="00602CE2">
        <w:trPr>
          <w:tblCellSpacing w:w="0" w:type="dxa"/>
        </w:trPr>
        <w:tc>
          <w:tcPr>
            <w:tcW w:w="381" w:type="pct"/>
            <w:vAlign w:val="center"/>
            <w:hideMark/>
          </w:tcPr>
          <w:p w14:paraId="7D5B9FBE" w14:textId="77777777" w:rsidR="00576E7B" w:rsidRPr="005E3D38" w:rsidRDefault="00576E7B" w:rsidP="005E3D38">
            <w:pPr>
              <w:jc w:val="left"/>
              <w:rPr>
                <w:rFonts w:ascii="Times New Roman" w:eastAsia="Times New Roman" w:hAnsi="Times New Roman" w:cs="Times New Roman"/>
                <w:color w:val="000000"/>
                <w:sz w:val="16"/>
                <w:szCs w:val="16"/>
                <w:lang w:val="en-IE" w:eastAsia="en-IE"/>
              </w:rPr>
            </w:pPr>
          </w:p>
        </w:tc>
        <w:tc>
          <w:tcPr>
            <w:tcW w:w="2330" w:type="pct"/>
            <w:vAlign w:val="center"/>
            <w:hideMark/>
          </w:tcPr>
          <w:p w14:paraId="3F0C3A47"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5324922E"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3D08C720"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493B5E06"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2351AE34"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6575D99D"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1D9E54F9" w14:textId="752A3BC1" w:rsidTr="00602CE2">
        <w:trPr>
          <w:tblCellSpacing w:w="0" w:type="dxa"/>
        </w:trPr>
        <w:tc>
          <w:tcPr>
            <w:tcW w:w="381" w:type="pct"/>
            <w:vAlign w:val="center"/>
            <w:hideMark/>
          </w:tcPr>
          <w:p w14:paraId="70C340A8"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2330" w:type="pct"/>
            <w:vAlign w:val="center"/>
            <w:hideMark/>
          </w:tcPr>
          <w:p w14:paraId="0D945A81"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0F60C8E1"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0F071431"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701ED905"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58C0F5D5"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704349DB"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3E610F66" w14:textId="60754261"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5E2E9EA2"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1.19</w:t>
            </w:r>
          </w:p>
        </w:tc>
        <w:tc>
          <w:tcPr>
            <w:tcW w:w="3038" w:type="pct"/>
            <w:gridSpan w:val="3"/>
            <w:tcBorders>
              <w:top w:val="single" w:sz="6" w:space="0" w:color="000000"/>
              <w:left w:val="single" w:sz="6" w:space="0" w:color="000000"/>
              <w:bottom w:val="single" w:sz="6" w:space="0" w:color="000000"/>
              <w:right w:val="single" w:sz="6" w:space="0" w:color="000000"/>
            </w:tcBorders>
          </w:tcPr>
          <w:p w14:paraId="3D88A650" w14:textId="7DBCE9D1"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185" w:type="pct"/>
            <w:tcBorders>
              <w:top w:val="single" w:sz="6" w:space="0" w:color="000000"/>
              <w:left w:val="single" w:sz="6" w:space="0" w:color="000000"/>
              <w:bottom w:val="single" w:sz="6" w:space="0" w:color="000000"/>
              <w:right w:val="single" w:sz="6" w:space="0" w:color="000000"/>
            </w:tcBorders>
          </w:tcPr>
          <w:p w14:paraId="2CC64BEA"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132573E9"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0D806BC4"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100D4B03" w14:textId="12B30098"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2C9888B5"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1.19.1</w:t>
            </w:r>
          </w:p>
        </w:tc>
        <w:tc>
          <w:tcPr>
            <w:tcW w:w="2330" w:type="pct"/>
            <w:tcBorders>
              <w:top w:val="single" w:sz="6" w:space="0" w:color="000000"/>
              <w:left w:val="single" w:sz="6" w:space="0" w:color="000000"/>
              <w:bottom w:val="single" w:sz="6" w:space="0" w:color="000000"/>
              <w:right w:val="single" w:sz="6" w:space="0" w:color="000000"/>
            </w:tcBorders>
            <w:hideMark/>
          </w:tcPr>
          <w:p w14:paraId="72C15A9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 comparison of:</w:t>
            </w:r>
          </w:p>
          <w:tbl>
            <w:tblPr>
              <w:tblW w:w="5000" w:type="pct"/>
              <w:tblCellSpacing w:w="0" w:type="dxa"/>
              <w:tblCellMar>
                <w:left w:w="0" w:type="dxa"/>
                <w:right w:w="0" w:type="dxa"/>
              </w:tblCellMar>
              <w:tblLook w:val="04A0" w:firstRow="1" w:lastRow="0" w:firstColumn="1" w:lastColumn="0" w:noHBand="0" w:noVBand="1"/>
            </w:tblPr>
            <w:tblGrid>
              <w:gridCol w:w="178"/>
              <w:gridCol w:w="5742"/>
            </w:tblGrid>
            <w:tr w:rsidR="00602CE2" w:rsidRPr="005E3D38" w14:paraId="05C4A0A9" w14:textId="77777777">
              <w:trPr>
                <w:tblCellSpacing w:w="0" w:type="dxa"/>
              </w:trPr>
              <w:tc>
                <w:tcPr>
                  <w:tcW w:w="0" w:type="auto"/>
                  <w:hideMark/>
                </w:tcPr>
                <w:p w14:paraId="7EBE81EA"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w:t>
                  </w:r>
                </w:p>
              </w:tc>
              <w:tc>
                <w:tcPr>
                  <w:tcW w:w="0" w:type="auto"/>
                  <w:hideMark/>
                </w:tcPr>
                <w:p w14:paraId="6D8AED75"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participation in share capital and voting rights for existing shareholders before and after the capital increase resulting from the public offer, with the assumption that existing shareholders do not subscribe for the new shares;</w:t>
                  </w:r>
                </w:p>
              </w:tc>
            </w:tr>
          </w:tbl>
          <w:p w14:paraId="6354304F"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5733"/>
            </w:tblGrid>
            <w:tr w:rsidR="00602CE2" w:rsidRPr="005E3D38" w14:paraId="228CAF82" w14:textId="77777777">
              <w:trPr>
                <w:tblCellSpacing w:w="0" w:type="dxa"/>
              </w:trPr>
              <w:tc>
                <w:tcPr>
                  <w:tcW w:w="0" w:type="auto"/>
                  <w:hideMark/>
                </w:tcPr>
                <w:p w14:paraId="2FCE3A64"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(b)</w:t>
                  </w:r>
                </w:p>
              </w:tc>
              <w:tc>
                <w:tcPr>
                  <w:tcW w:w="0" w:type="auto"/>
                  <w:hideMark/>
                </w:tcPr>
                <w:p w14:paraId="15A2D331"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the net asset value per share as of the date of the latest balance sheet before the public offer (selling offer and/or capital increase) and the offering price per share within that public offer.</w:t>
                  </w:r>
                </w:p>
              </w:tc>
            </w:tr>
          </w:tbl>
          <w:p w14:paraId="0A35C441" w14:textId="77777777" w:rsidR="00602CE2" w:rsidRPr="005E3D38" w:rsidRDefault="00602CE2" w:rsidP="00602CE2">
            <w:pPr>
              <w:jc w:val="left"/>
              <w:rPr>
                <w:rFonts w:ascii="Times New Roman" w:eastAsia="Times New Roman" w:hAnsi="Times New Roman" w:cs="Times New Roman"/>
                <w:color w:val="000000"/>
                <w:sz w:val="16"/>
                <w:szCs w:val="16"/>
                <w:lang w:val="en-IE" w:eastAsia="en-IE"/>
              </w:rPr>
            </w:pPr>
          </w:p>
        </w:tc>
        <w:tc>
          <w:tcPr>
            <w:tcW w:w="338" w:type="pct"/>
            <w:tcBorders>
              <w:top w:val="single" w:sz="6" w:space="0" w:color="000000"/>
              <w:left w:val="single" w:sz="6" w:space="0" w:color="000000"/>
              <w:bottom w:val="single" w:sz="6" w:space="0" w:color="000000"/>
              <w:right w:val="single" w:sz="6" w:space="0" w:color="000000"/>
            </w:tcBorders>
          </w:tcPr>
          <w:p w14:paraId="4BB6A3AA" w14:textId="753298CE"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38B1977C" w14:textId="4080350B"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15EC0ED9"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084E25D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782A7825"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1533FBC2" w14:textId="105014BC"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69037932"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1.19.2</w:t>
            </w:r>
          </w:p>
        </w:tc>
        <w:tc>
          <w:tcPr>
            <w:tcW w:w="2330" w:type="pct"/>
            <w:tcBorders>
              <w:top w:val="single" w:sz="6" w:space="0" w:color="000000"/>
              <w:left w:val="single" w:sz="6" w:space="0" w:color="000000"/>
              <w:bottom w:val="single" w:sz="6" w:space="0" w:color="000000"/>
              <w:right w:val="single" w:sz="6" w:space="0" w:color="000000"/>
            </w:tcBorders>
            <w:hideMark/>
          </w:tcPr>
          <w:p w14:paraId="454D5B7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Where existing shareholders will be diluted regardless of whether they subscribe for their entitlement, because a part of the relevant share issue is reserved only for certain investors (e.g. an institutional placing coupled with an offer to shareholders), an indication of the dilution existing shareholders will experience shall also be presented on the basis that they do take up their entitlement (in addition to the situation in 1.19.1 where they do not).</w:t>
            </w:r>
          </w:p>
        </w:tc>
        <w:tc>
          <w:tcPr>
            <w:tcW w:w="338" w:type="pct"/>
            <w:tcBorders>
              <w:top w:val="single" w:sz="6" w:space="0" w:color="000000"/>
              <w:left w:val="single" w:sz="6" w:space="0" w:color="000000"/>
              <w:bottom w:val="single" w:sz="6" w:space="0" w:color="000000"/>
              <w:right w:val="single" w:sz="6" w:space="0" w:color="000000"/>
            </w:tcBorders>
          </w:tcPr>
          <w:p w14:paraId="43BAB813" w14:textId="311CFF70"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6D34948E" w14:textId="117FBA2B"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2329345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20CD707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6B383C59"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576E7B" w:rsidRPr="005E3D38" w14:paraId="05A70047" w14:textId="67700A2E" w:rsidTr="00602CE2">
        <w:trPr>
          <w:tblCellSpacing w:w="0" w:type="dxa"/>
        </w:trPr>
        <w:tc>
          <w:tcPr>
            <w:tcW w:w="381" w:type="pct"/>
            <w:vAlign w:val="center"/>
            <w:hideMark/>
          </w:tcPr>
          <w:p w14:paraId="064DF1CF" w14:textId="77777777" w:rsidR="00576E7B" w:rsidRPr="005E3D38" w:rsidRDefault="00576E7B" w:rsidP="005E3D38">
            <w:pPr>
              <w:jc w:val="left"/>
              <w:rPr>
                <w:rFonts w:ascii="Times New Roman" w:eastAsia="Times New Roman" w:hAnsi="Times New Roman" w:cs="Times New Roman"/>
                <w:color w:val="000000"/>
                <w:sz w:val="16"/>
                <w:szCs w:val="16"/>
                <w:lang w:val="en-IE" w:eastAsia="en-IE"/>
              </w:rPr>
            </w:pPr>
          </w:p>
        </w:tc>
        <w:tc>
          <w:tcPr>
            <w:tcW w:w="2330" w:type="pct"/>
            <w:vAlign w:val="center"/>
            <w:hideMark/>
          </w:tcPr>
          <w:p w14:paraId="77424BBE"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4560A50B"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27A87BED"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1E654D0B"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6A1E8534"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50437D9F"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36210401" w14:textId="483720B7" w:rsidTr="00602CE2">
        <w:trPr>
          <w:tblCellSpacing w:w="0" w:type="dxa"/>
        </w:trPr>
        <w:tc>
          <w:tcPr>
            <w:tcW w:w="381" w:type="pct"/>
            <w:vAlign w:val="center"/>
            <w:hideMark/>
          </w:tcPr>
          <w:p w14:paraId="72C25AB6"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2330" w:type="pct"/>
            <w:vAlign w:val="center"/>
            <w:hideMark/>
          </w:tcPr>
          <w:p w14:paraId="251EFDCB"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30FB0A05"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29BC4147"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2F88489B"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1CB3D8B9"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05EEF229"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602CE2" w:rsidRPr="005E3D38" w14:paraId="1D09A73D" w14:textId="3ACCD507"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2BA37195"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lastRenderedPageBreak/>
              <w:t>Item 1.20</w:t>
            </w:r>
          </w:p>
        </w:tc>
        <w:tc>
          <w:tcPr>
            <w:tcW w:w="2330" w:type="pct"/>
            <w:tcBorders>
              <w:top w:val="single" w:sz="6" w:space="0" w:color="000000"/>
              <w:left w:val="single" w:sz="6" w:space="0" w:color="000000"/>
              <w:bottom w:val="single" w:sz="6" w:space="0" w:color="000000"/>
              <w:right w:val="single" w:sz="6" w:space="0" w:color="000000"/>
            </w:tcBorders>
            <w:hideMark/>
          </w:tcPr>
          <w:p w14:paraId="3849251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Additional information where there is a simultaneous or almost simultaneous offer or admission to trading of the same class of underlying shares as those underlying shares over which the depository receipts are being issued.</w:t>
            </w:r>
          </w:p>
        </w:tc>
        <w:tc>
          <w:tcPr>
            <w:tcW w:w="338" w:type="pct"/>
            <w:tcBorders>
              <w:top w:val="single" w:sz="6" w:space="0" w:color="000000"/>
              <w:left w:val="single" w:sz="6" w:space="0" w:color="000000"/>
              <w:bottom w:val="single" w:sz="6" w:space="0" w:color="000000"/>
              <w:right w:val="single" w:sz="6" w:space="0" w:color="000000"/>
            </w:tcBorders>
          </w:tcPr>
          <w:p w14:paraId="6920B387" w14:textId="63002EE9"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26942985" w14:textId="45EEA971"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78FDD31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7017E46B"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5F1547FB"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5C1BFD6D" w14:textId="4E774B3D"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1661936C"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1.20.1</w:t>
            </w:r>
          </w:p>
        </w:tc>
        <w:tc>
          <w:tcPr>
            <w:tcW w:w="2330" w:type="pct"/>
            <w:tcBorders>
              <w:top w:val="single" w:sz="6" w:space="0" w:color="000000"/>
              <w:left w:val="single" w:sz="6" w:space="0" w:color="000000"/>
              <w:bottom w:val="single" w:sz="6" w:space="0" w:color="000000"/>
              <w:right w:val="single" w:sz="6" w:space="0" w:color="000000"/>
            </w:tcBorders>
            <w:hideMark/>
          </w:tcPr>
          <w:p w14:paraId="38615BEB"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If simultaneously or almost simultaneously with the creation of the depository receipts for which admission to a regulated market is being sought underlying shares of the same class as those over which the depository receipts are being issued are subscribed for or placed privately, details are to be given of the nature of such operations and of the number and characteristics of the underlying shares to which they relate.</w:t>
            </w:r>
          </w:p>
        </w:tc>
        <w:tc>
          <w:tcPr>
            <w:tcW w:w="338" w:type="pct"/>
            <w:tcBorders>
              <w:top w:val="single" w:sz="6" w:space="0" w:color="000000"/>
              <w:left w:val="single" w:sz="6" w:space="0" w:color="000000"/>
              <w:bottom w:val="single" w:sz="6" w:space="0" w:color="000000"/>
              <w:right w:val="single" w:sz="6" w:space="0" w:color="000000"/>
            </w:tcBorders>
          </w:tcPr>
          <w:p w14:paraId="0A101D5E" w14:textId="19149B88"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27434E35" w14:textId="6FE733BB"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37D352B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01EBE2FD"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518E41F2"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43DFD0C2" w14:textId="5984B223"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38D624F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1.20.2</w:t>
            </w:r>
          </w:p>
        </w:tc>
        <w:tc>
          <w:tcPr>
            <w:tcW w:w="2330" w:type="pct"/>
            <w:tcBorders>
              <w:top w:val="single" w:sz="6" w:space="0" w:color="000000"/>
              <w:left w:val="single" w:sz="6" w:space="0" w:color="000000"/>
              <w:bottom w:val="single" w:sz="6" w:space="0" w:color="000000"/>
              <w:right w:val="single" w:sz="6" w:space="0" w:color="000000"/>
            </w:tcBorders>
            <w:hideMark/>
          </w:tcPr>
          <w:p w14:paraId="0A545CC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Disclose all regulated markets or equivalent markets on which, to the knowledge of the issuer of the depository receipts, underlying shares of the same class as those over which the depository receipts are being issued are offered or admitted to trading.</w:t>
            </w:r>
          </w:p>
        </w:tc>
        <w:tc>
          <w:tcPr>
            <w:tcW w:w="338" w:type="pct"/>
            <w:tcBorders>
              <w:top w:val="single" w:sz="6" w:space="0" w:color="000000"/>
              <w:left w:val="single" w:sz="6" w:space="0" w:color="000000"/>
              <w:bottom w:val="single" w:sz="6" w:space="0" w:color="000000"/>
              <w:right w:val="single" w:sz="6" w:space="0" w:color="000000"/>
            </w:tcBorders>
          </w:tcPr>
          <w:p w14:paraId="6177808D" w14:textId="469F5FB0"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408B87A6" w14:textId="13B88B6A"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1E48A4B2"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42E724A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52B2BEA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425D26C2" w14:textId="2E4919FC"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7C587A10"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1.20.3</w:t>
            </w:r>
          </w:p>
        </w:tc>
        <w:tc>
          <w:tcPr>
            <w:tcW w:w="2330" w:type="pct"/>
            <w:tcBorders>
              <w:top w:val="single" w:sz="6" w:space="0" w:color="000000"/>
              <w:left w:val="single" w:sz="6" w:space="0" w:color="000000"/>
              <w:bottom w:val="single" w:sz="6" w:space="0" w:color="000000"/>
              <w:right w:val="single" w:sz="6" w:space="0" w:color="000000"/>
            </w:tcBorders>
            <w:hideMark/>
          </w:tcPr>
          <w:p w14:paraId="694FC4FA"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To the extent known to the issuer of the depository receipts, indicate whether major shareholders, members of the administrative, management or supervisory bodies intended to subscribe in the offer, or whether any person intends to subscribe for more than five per cent of the offer.</w:t>
            </w:r>
          </w:p>
        </w:tc>
        <w:tc>
          <w:tcPr>
            <w:tcW w:w="338" w:type="pct"/>
            <w:tcBorders>
              <w:top w:val="single" w:sz="6" w:space="0" w:color="000000"/>
              <w:left w:val="single" w:sz="6" w:space="0" w:color="000000"/>
              <w:bottom w:val="single" w:sz="6" w:space="0" w:color="000000"/>
              <w:right w:val="single" w:sz="6" w:space="0" w:color="000000"/>
            </w:tcBorders>
          </w:tcPr>
          <w:p w14:paraId="34448CC1" w14:textId="6B26AE03"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44D88B19" w14:textId="29C92C5D"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197CC40C"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1F463B81"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4576A20D"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576E7B" w:rsidRPr="005E3D38" w14:paraId="58A1E9B4" w14:textId="7333ADD4" w:rsidTr="00602CE2">
        <w:trPr>
          <w:tblCellSpacing w:w="0" w:type="dxa"/>
        </w:trPr>
        <w:tc>
          <w:tcPr>
            <w:tcW w:w="381" w:type="pct"/>
            <w:vAlign w:val="center"/>
            <w:hideMark/>
          </w:tcPr>
          <w:p w14:paraId="0AA4B0CE" w14:textId="77777777" w:rsidR="00576E7B" w:rsidRPr="005E3D38" w:rsidRDefault="00576E7B" w:rsidP="005E3D38">
            <w:pPr>
              <w:jc w:val="left"/>
              <w:rPr>
                <w:rFonts w:ascii="Times New Roman" w:eastAsia="Times New Roman" w:hAnsi="Times New Roman" w:cs="Times New Roman"/>
                <w:color w:val="000000"/>
                <w:sz w:val="16"/>
                <w:szCs w:val="16"/>
                <w:lang w:val="en-IE" w:eastAsia="en-IE"/>
              </w:rPr>
            </w:pPr>
          </w:p>
        </w:tc>
        <w:tc>
          <w:tcPr>
            <w:tcW w:w="2330" w:type="pct"/>
            <w:vAlign w:val="center"/>
            <w:hideMark/>
          </w:tcPr>
          <w:p w14:paraId="6B1F7785"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31391B5C"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76DB5D94"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751CA612"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2834E184"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20A08771"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2FC924E6" w14:textId="4978C368" w:rsidTr="00602CE2">
        <w:trPr>
          <w:tblCellSpacing w:w="0" w:type="dxa"/>
        </w:trPr>
        <w:tc>
          <w:tcPr>
            <w:tcW w:w="381" w:type="pct"/>
            <w:vAlign w:val="center"/>
            <w:hideMark/>
          </w:tcPr>
          <w:p w14:paraId="568F90CE"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2330" w:type="pct"/>
            <w:vAlign w:val="center"/>
            <w:hideMark/>
          </w:tcPr>
          <w:p w14:paraId="5CB316AF"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5D7A2E56"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33506F43"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3732F7E8"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43B95B07"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38ED3FF4"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0CF60D7F" w14:textId="00BB3EF3"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529950F0"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r w:rsidRPr="005E3D38">
              <w:rPr>
                <w:rFonts w:ascii="Times New Roman" w:eastAsia="Times New Roman" w:hAnsi="Times New Roman" w:cs="Times New Roman"/>
                <w:b/>
                <w:color w:val="000000"/>
                <w:sz w:val="16"/>
                <w:szCs w:val="16"/>
                <w:lang w:val="en-IE" w:eastAsia="en-IE"/>
              </w:rPr>
              <w:t>SECTION 2</w:t>
            </w:r>
          </w:p>
        </w:tc>
        <w:tc>
          <w:tcPr>
            <w:tcW w:w="233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5EC2E8AB"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r w:rsidRPr="005E3D38">
              <w:rPr>
                <w:rFonts w:ascii="Times New Roman" w:eastAsia="Times New Roman" w:hAnsi="Times New Roman" w:cs="Times New Roman"/>
                <w:b/>
                <w:color w:val="000000"/>
                <w:sz w:val="16"/>
                <w:szCs w:val="16"/>
                <w:lang w:val="en-IE" w:eastAsia="en-IE"/>
              </w:rPr>
              <w:t>INFORMATION ABOUT THE DEPOSITORY RECEIPTS</w:t>
            </w:r>
          </w:p>
        </w:tc>
        <w:tc>
          <w:tcPr>
            <w:tcW w:w="3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664CE05" w14:textId="2855EC10"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37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4409738" w14:textId="19AD4C54"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18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E58DE9D"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A0BF660"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A6A9272"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r>
      <w:tr w:rsidR="00602CE2" w:rsidRPr="005E3D38" w14:paraId="0651041E" w14:textId="5580F2A9"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567085EB"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2.1</w:t>
            </w:r>
          </w:p>
        </w:tc>
        <w:tc>
          <w:tcPr>
            <w:tcW w:w="2330" w:type="pct"/>
            <w:tcBorders>
              <w:top w:val="single" w:sz="6" w:space="0" w:color="000000"/>
              <w:left w:val="single" w:sz="6" w:space="0" w:color="000000"/>
              <w:bottom w:val="single" w:sz="6" w:space="0" w:color="000000"/>
              <w:right w:val="single" w:sz="6" w:space="0" w:color="000000"/>
            </w:tcBorders>
            <w:hideMark/>
          </w:tcPr>
          <w:p w14:paraId="35CE7ED5"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Indicate the number of shares represented by each depository receipts</w:t>
            </w:r>
          </w:p>
        </w:tc>
        <w:tc>
          <w:tcPr>
            <w:tcW w:w="338" w:type="pct"/>
            <w:tcBorders>
              <w:top w:val="single" w:sz="6" w:space="0" w:color="000000"/>
              <w:left w:val="single" w:sz="6" w:space="0" w:color="000000"/>
              <w:bottom w:val="single" w:sz="6" w:space="0" w:color="000000"/>
              <w:right w:val="single" w:sz="6" w:space="0" w:color="000000"/>
            </w:tcBorders>
          </w:tcPr>
          <w:p w14:paraId="4DE491E3" w14:textId="7C3B6840"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54BD8981" w14:textId="0F053DAA"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1EE1761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2192692C"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4EEA1B2B"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7118FF27" w14:textId="062113A5"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6D1795BD"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2.2</w:t>
            </w:r>
          </w:p>
        </w:tc>
        <w:tc>
          <w:tcPr>
            <w:tcW w:w="2330" w:type="pct"/>
            <w:tcBorders>
              <w:top w:val="single" w:sz="6" w:space="0" w:color="000000"/>
              <w:left w:val="single" w:sz="6" w:space="0" w:color="000000"/>
              <w:bottom w:val="single" w:sz="6" w:space="0" w:color="000000"/>
              <w:right w:val="single" w:sz="6" w:space="0" w:color="000000"/>
            </w:tcBorders>
            <w:hideMark/>
          </w:tcPr>
          <w:p w14:paraId="3CD85F42"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 description of the type and class of depository receipts being offered and/or admitted to trading</w:t>
            </w:r>
          </w:p>
        </w:tc>
        <w:tc>
          <w:tcPr>
            <w:tcW w:w="338" w:type="pct"/>
            <w:tcBorders>
              <w:top w:val="single" w:sz="6" w:space="0" w:color="000000"/>
              <w:left w:val="single" w:sz="6" w:space="0" w:color="000000"/>
              <w:bottom w:val="single" w:sz="6" w:space="0" w:color="000000"/>
              <w:right w:val="single" w:sz="6" w:space="0" w:color="000000"/>
            </w:tcBorders>
          </w:tcPr>
          <w:p w14:paraId="53CB3A85" w14:textId="0E1B5005"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3690EE76" w14:textId="571B67EA"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19712612"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19D02420"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3DFB5E4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32F84003" w14:textId="6F5DCD78"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670176A6"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2.3</w:t>
            </w:r>
          </w:p>
        </w:tc>
        <w:tc>
          <w:tcPr>
            <w:tcW w:w="2330" w:type="pct"/>
            <w:tcBorders>
              <w:top w:val="single" w:sz="6" w:space="0" w:color="000000"/>
              <w:left w:val="single" w:sz="6" w:space="0" w:color="000000"/>
              <w:bottom w:val="single" w:sz="6" w:space="0" w:color="000000"/>
              <w:right w:val="single" w:sz="6" w:space="0" w:color="000000"/>
            </w:tcBorders>
            <w:hideMark/>
          </w:tcPr>
          <w:p w14:paraId="3E31A555"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Legislation under which the depository receipts have been created.</w:t>
            </w:r>
          </w:p>
        </w:tc>
        <w:tc>
          <w:tcPr>
            <w:tcW w:w="338" w:type="pct"/>
            <w:tcBorders>
              <w:top w:val="single" w:sz="6" w:space="0" w:color="000000"/>
              <w:left w:val="single" w:sz="6" w:space="0" w:color="000000"/>
              <w:bottom w:val="single" w:sz="6" w:space="0" w:color="000000"/>
              <w:right w:val="single" w:sz="6" w:space="0" w:color="000000"/>
            </w:tcBorders>
          </w:tcPr>
          <w:p w14:paraId="11A07E5B" w14:textId="48D9918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551C1FAE" w14:textId="516E6EF2"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16E7A10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5828B15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7CA06D7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5FE55BC3" w14:textId="3193D488"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78BC78D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2.4</w:t>
            </w:r>
          </w:p>
        </w:tc>
        <w:tc>
          <w:tcPr>
            <w:tcW w:w="2330" w:type="pct"/>
            <w:tcBorders>
              <w:top w:val="single" w:sz="6" w:space="0" w:color="000000"/>
              <w:left w:val="single" w:sz="6" w:space="0" w:color="000000"/>
              <w:bottom w:val="single" w:sz="6" w:space="0" w:color="000000"/>
              <w:right w:val="single" w:sz="6" w:space="0" w:color="000000"/>
            </w:tcBorders>
            <w:hideMark/>
          </w:tcPr>
          <w:p w14:paraId="7174FACA"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An indication whether the depository receipts are in registered or bearer form and whether the depository receipts are in certificated or book-entry form. In the latter case, include the name and address of the entity in charge of keeping the records.</w:t>
            </w:r>
          </w:p>
        </w:tc>
        <w:tc>
          <w:tcPr>
            <w:tcW w:w="338" w:type="pct"/>
            <w:tcBorders>
              <w:top w:val="single" w:sz="6" w:space="0" w:color="000000"/>
              <w:left w:val="single" w:sz="6" w:space="0" w:color="000000"/>
              <w:bottom w:val="single" w:sz="6" w:space="0" w:color="000000"/>
              <w:right w:val="single" w:sz="6" w:space="0" w:color="000000"/>
            </w:tcBorders>
          </w:tcPr>
          <w:p w14:paraId="2FC60F32" w14:textId="5DB0CD58"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5C41B5B9" w14:textId="14A32C2F"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1DA185C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49CCD14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0F4D33B6"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5BB07F7A" w14:textId="1FC5797A"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7CFE34B5"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2.5</w:t>
            </w:r>
          </w:p>
        </w:tc>
        <w:tc>
          <w:tcPr>
            <w:tcW w:w="2330" w:type="pct"/>
            <w:tcBorders>
              <w:top w:val="single" w:sz="6" w:space="0" w:color="000000"/>
              <w:left w:val="single" w:sz="6" w:space="0" w:color="000000"/>
              <w:bottom w:val="single" w:sz="6" w:space="0" w:color="000000"/>
              <w:right w:val="single" w:sz="6" w:space="0" w:color="000000"/>
            </w:tcBorders>
            <w:hideMark/>
          </w:tcPr>
          <w:p w14:paraId="3F390109"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Currency of the depository receipts</w:t>
            </w:r>
          </w:p>
        </w:tc>
        <w:tc>
          <w:tcPr>
            <w:tcW w:w="338" w:type="pct"/>
            <w:tcBorders>
              <w:top w:val="single" w:sz="6" w:space="0" w:color="000000"/>
              <w:left w:val="single" w:sz="6" w:space="0" w:color="000000"/>
              <w:bottom w:val="single" w:sz="6" w:space="0" w:color="000000"/>
              <w:right w:val="single" w:sz="6" w:space="0" w:color="000000"/>
            </w:tcBorders>
          </w:tcPr>
          <w:p w14:paraId="08E984B9" w14:textId="62C298FC"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01956781" w14:textId="52E2BAA0"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10B7898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745BA9B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75D2052C"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19DEE66B" w14:textId="151D709C"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1D174D55"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2.6</w:t>
            </w:r>
          </w:p>
        </w:tc>
        <w:tc>
          <w:tcPr>
            <w:tcW w:w="2330" w:type="pct"/>
            <w:tcBorders>
              <w:top w:val="single" w:sz="6" w:space="0" w:color="000000"/>
              <w:left w:val="single" w:sz="6" w:space="0" w:color="000000"/>
              <w:bottom w:val="single" w:sz="6" w:space="0" w:color="000000"/>
              <w:right w:val="single" w:sz="6" w:space="0" w:color="000000"/>
            </w:tcBorders>
            <w:hideMark/>
          </w:tcPr>
          <w:p w14:paraId="21FE64F0"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Describe the rights attaching to the depository receipts, including any limitations of these attached to the depository receipts and the procedure if any for the exercise of these rights.</w:t>
            </w:r>
          </w:p>
        </w:tc>
        <w:tc>
          <w:tcPr>
            <w:tcW w:w="338" w:type="pct"/>
            <w:tcBorders>
              <w:top w:val="single" w:sz="6" w:space="0" w:color="000000"/>
              <w:left w:val="single" w:sz="6" w:space="0" w:color="000000"/>
              <w:bottom w:val="single" w:sz="6" w:space="0" w:color="000000"/>
              <w:right w:val="single" w:sz="6" w:space="0" w:color="000000"/>
            </w:tcBorders>
          </w:tcPr>
          <w:p w14:paraId="3773015D" w14:textId="5E73EA9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52080CC6" w14:textId="5F1E64C3"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1C944E5B"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010EFC0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2575BB75"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73E0A1BC" w14:textId="30A5467B"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173A4C39"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2.7</w:t>
            </w:r>
          </w:p>
        </w:tc>
        <w:tc>
          <w:tcPr>
            <w:tcW w:w="2330" w:type="pct"/>
            <w:tcBorders>
              <w:top w:val="single" w:sz="6" w:space="0" w:color="000000"/>
              <w:left w:val="single" w:sz="6" w:space="0" w:color="000000"/>
              <w:bottom w:val="single" w:sz="6" w:space="0" w:color="000000"/>
              <w:right w:val="single" w:sz="6" w:space="0" w:color="000000"/>
            </w:tcBorders>
            <w:hideMark/>
          </w:tcPr>
          <w:p w14:paraId="328AE6C6"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If the dividend rights attaching to depository receipts are different from the dividend rights disclosed in relation to the underlying shares, disclose the following information about dividend rights:</w:t>
            </w:r>
          </w:p>
          <w:tbl>
            <w:tblPr>
              <w:tblW w:w="5000" w:type="pct"/>
              <w:tblCellSpacing w:w="0" w:type="dxa"/>
              <w:tblCellMar>
                <w:left w:w="0" w:type="dxa"/>
                <w:right w:w="0" w:type="dxa"/>
              </w:tblCellMar>
              <w:tblLook w:val="04A0" w:firstRow="1" w:lastRow="0" w:firstColumn="1" w:lastColumn="0" w:noHBand="0" w:noVBand="1"/>
            </w:tblPr>
            <w:tblGrid>
              <w:gridCol w:w="345"/>
              <w:gridCol w:w="5575"/>
            </w:tblGrid>
            <w:tr w:rsidR="00602CE2" w:rsidRPr="005E3D38" w14:paraId="0029D896" w14:textId="77777777">
              <w:trPr>
                <w:tblCellSpacing w:w="0" w:type="dxa"/>
              </w:trPr>
              <w:tc>
                <w:tcPr>
                  <w:tcW w:w="0" w:type="auto"/>
                  <w:hideMark/>
                </w:tcPr>
                <w:p w14:paraId="15C3F906"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w:t>
                  </w:r>
                </w:p>
              </w:tc>
              <w:tc>
                <w:tcPr>
                  <w:tcW w:w="0" w:type="auto"/>
                  <w:hideMark/>
                </w:tcPr>
                <w:p w14:paraId="1A350C69"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fixed date(s) on which the entitlement arises;</w:t>
                  </w:r>
                </w:p>
              </w:tc>
            </w:tr>
          </w:tbl>
          <w:p w14:paraId="6066AE0F"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5733"/>
            </w:tblGrid>
            <w:tr w:rsidR="00602CE2" w:rsidRPr="005E3D38" w14:paraId="3B99F683" w14:textId="77777777">
              <w:trPr>
                <w:tblCellSpacing w:w="0" w:type="dxa"/>
              </w:trPr>
              <w:tc>
                <w:tcPr>
                  <w:tcW w:w="0" w:type="auto"/>
                  <w:hideMark/>
                </w:tcPr>
                <w:p w14:paraId="5E305ECC"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(b)</w:t>
                  </w:r>
                </w:p>
              </w:tc>
              <w:tc>
                <w:tcPr>
                  <w:tcW w:w="0" w:type="auto"/>
                  <w:hideMark/>
                </w:tcPr>
                <w:p w14:paraId="00B1AF2D"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time limit after which entitlement to dividend lapses and an indication of the person in whose favour the lapse operates;</w:t>
                  </w:r>
                </w:p>
              </w:tc>
            </w:tr>
          </w:tbl>
          <w:p w14:paraId="1C92DD07"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56"/>
              <w:gridCol w:w="5664"/>
            </w:tblGrid>
            <w:tr w:rsidR="00602CE2" w:rsidRPr="005E3D38" w14:paraId="02F7BDC2" w14:textId="77777777">
              <w:trPr>
                <w:tblCellSpacing w:w="0" w:type="dxa"/>
              </w:trPr>
              <w:tc>
                <w:tcPr>
                  <w:tcW w:w="0" w:type="auto"/>
                  <w:hideMark/>
                </w:tcPr>
                <w:p w14:paraId="493627E4"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lastRenderedPageBreak/>
                    <w:t>(c)</w:t>
                  </w:r>
                </w:p>
              </w:tc>
              <w:tc>
                <w:tcPr>
                  <w:tcW w:w="0" w:type="auto"/>
                  <w:hideMark/>
                </w:tcPr>
                <w:p w14:paraId="3DA52135"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dividend restrictions and procedures for non-resident holders;</w:t>
                  </w:r>
                </w:p>
              </w:tc>
            </w:tr>
          </w:tbl>
          <w:p w14:paraId="7537643C"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5733"/>
            </w:tblGrid>
            <w:tr w:rsidR="00602CE2" w:rsidRPr="005E3D38" w14:paraId="7DDEB1AA" w14:textId="77777777">
              <w:trPr>
                <w:tblCellSpacing w:w="0" w:type="dxa"/>
              </w:trPr>
              <w:tc>
                <w:tcPr>
                  <w:tcW w:w="0" w:type="auto"/>
                  <w:hideMark/>
                </w:tcPr>
                <w:p w14:paraId="690D4ACE"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(d)</w:t>
                  </w:r>
                </w:p>
              </w:tc>
              <w:tc>
                <w:tcPr>
                  <w:tcW w:w="0" w:type="auto"/>
                  <w:hideMark/>
                </w:tcPr>
                <w:p w14:paraId="3DFBBF17"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rate of dividend or method of its calculation, periodicity and cumulative or non-cumulative nature of payments.</w:t>
                  </w:r>
                </w:p>
              </w:tc>
            </w:tr>
          </w:tbl>
          <w:p w14:paraId="6352BE91" w14:textId="77777777" w:rsidR="00602CE2" w:rsidRPr="005E3D38" w:rsidRDefault="00602CE2" w:rsidP="00602CE2">
            <w:pPr>
              <w:jc w:val="left"/>
              <w:rPr>
                <w:rFonts w:ascii="Times New Roman" w:eastAsia="Times New Roman" w:hAnsi="Times New Roman" w:cs="Times New Roman"/>
                <w:color w:val="000000"/>
                <w:sz w:val="16"/>
                <w:szCs w:val="16"/>
                <w:lang w:val="en-IE" w:eastAsia="en-IE"/>
              </w:rPr>
            </w:pPr>
          </w:p>
        </w:tc>
        <w:tc>
          <w:tcPr>
            <w:tcW w:w="338" w:type="pct"/>
            <w:tcBorders>
              <w:top w:val="single" w:sz="6" w:space="0" w:color="000000"/>
              <w:left w:val="single" w:sz="6" w:space="0" w:color="000000"/>
              <w:bottom w:val="single" w:sz="6" w:space="0" w:color="000000"/>
              <w:right w:val="single" w:sz="6" w:space="0" w:color="000000"/>
            </w:tcBorders>
          </w:tcPr>
          <w:p w14:paraId="7865AB98" w14:textId="1FFB840A"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lastRenderedPageBreak/>
              <w:t>√</w:t>
            </w:r>
          </w:p>
        </w:tc>
        <w:tc>
          <w:tcPr>
            <w:tcW w:w="370" w:type="pct"/>
            <w:tcBorders>
              <w:top w:val="single" w:sz="6" w:space="0" w:color="000000"/>
              <w:left w:val="single" w:sz="6" w:space="0" w:color="000000"/>
              <w:bottom w:val="single" w:sz="6" w:space="0" w:color="000000"/>
              <w:right w:val="single" w:sz="6" w:space="0" w:color="000000"/>
            </w:tcBorders>
          </w:tcPr>
          <w:p w14:paraId="6F74EE23" w14:textId="2C0C8879"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7D750A51"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4AA53EA0"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4F8DA16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5FCBF3CF" w14:textId="077568D3"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0BA98E3B"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2.8</w:t>
            </w:r>
          </w:p>
        </w:tc>
        <w:tc>
          <w:tcPr>
            <w:tcW w:w="2330" w:type="pct"/>
            <w:tcBorders>
              <w:top w:val="single" w:sz="6" w:space="0" w:color="000000"/>
              <w:left w:val="single" w:sz="6" w:space="0" w:color="000000"/>
              <w:bottom w:val="single" w:sz="6" w:space="0" w:color="000000"/>
              <w:right w:val="single" w:sz="6" w:space="0" w:color="000000"/>
            </w:tcBorders>
            <w:hideMark/>
          </w:tcPr>
          <w:p w14:paraId="02C2145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If the voting rights attaching to the depository receipts are different from the voting rights disclosed in relation to the underlying shares disclose the following about those rights:</w:t>
            </w:r>
          </w:p>
          <w:tbl>
            <w:tblPr>
              <w:tblW w:w="5000" w:type="pct"/>
              <w:tblCellSpacing w:w="0" w:type="dxa"/>
              <w:tblCellMar>
                <w:left w:w="0" w:type="dxa"/>
                <w:right w:w="0" w:type="dxa"/>
              </w:tblCellMar>
              <w:tblLook w:val="04A0" w:firstRow="1" w:lastRow="0" w:firstColumn="1" w:lastColumn="0" w:noHBand="0" w:noVBand="1"/>
            </w:tblPr>
            <w:tblGrid>
              <w:gridCol w:w="1017"/>
              <w:gridCol w:w="4903"/>
            </w:tblGrid>
            <w:tr w:rsidR="00602CE2" w:rsidRPr="005E3D38" w14:paraId="6FA45D16" w14:textId="77777777">
              <w:trPr>
                <w:tblCellSpacing w:w="0" w:type="dxa"/>
              </w:trPr>
              <w:tc>
                <w:tcPr>
                  <w:tcW w:w="0" w:type="auto"/>
                  <w:hideMark/>
                </w:tcPr>
                <w:p w14:paraId="6A92720A"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w:t>
                  </w:r>
                </w:p>
              </w:tc>
              <w:tc>
                <w:tcPr>
                  <w:tcW w:w="0" w:type="auto"/>
                  <w:hideMark/>
                </w:tcPr>
                <w:p w14:paraId="0F2DEB31"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voting rights;</w:t>
                  </w:r>
                </w:p>
              </w:tc>
            </w:tr>
          </w:tbl>
          <w:p w14:paraId="0F940E3B"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22"/>
              <w:gridCol w:w="5698"/>
            </w:tblGrid>
            <w:tr w:rsidR="00602CE2" w:rsidRPr="005E3D38" w14:paraId="4EAA6680" w14:textId="77777777">
              <w:trPr>
                <w:tblCellSpacing w:w="0" w:type="dxa"/>
              </w:trPr>
              <w:tc>
                <w:tcPr>
                  <w:tcW w:w="0" w:type="auto"/>
                  <w:hideMark/>
                </w:tcPr>
                <w:p w14:paraId="3DF29D03"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(b)</w:t>
                  </w:r>
                </w:p>
              </w:tc>
              <w:tc>
                <w:tcPr>
                  <w:tcW w:w="0" w:type="auto"/>
                  <w:hideMark/>
                </w:tcPr>
                <w:p w14:paraId="1F7E630B"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pre-emption rights in offers for subscription of securities of the same class;</w:t>
                  </w:r>
                </w:p>
              </w:tc>
            </w:tr>
          </w:tbl>
          <w:p w14:paraId="7A2B1D9B"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429"/>
              <w:gridCol w:w="5491"/>
            </w:tblGrid>
            <w:tr w:rsidR="00602CE2" w:rsidRPr="005E3D38" w14:paraId="201AE6D7" w14:textId="77777777">
              <w:trPr>
                <w:tblCellSpacing w:w="0" w:type="dxa"/>
              </w:trPr>
              <w:tc>
                <w:tcPr>
                  <w:tcW w:w="0" w:type="auto"/>
                  <w:hideMark/>
                </w:tcPr>
                <w:p w14:paraId="631BACBB"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(c)</w:t>
                  </w:r>
                </w:p>
              </w:tc>
              <w:tc>
                <w:tcPr>
                  <w:tcW w:w="0" w:type="auto"/>
                  <w:hideMark/>
                </w:tcPr>
                <w:p w14:paraId="37BE71A7"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right to share in the issuer’s profits;</w:t>
                  </w:r>
                </w:p>
              </w:tc>
            </w:tr>
          </w:tbl>
          <w:p w14:paraId="43169169"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94"/>
              <w:gridCol w:w="5626"/>
            </w:tblGrid>
            <w:tr w:rsidR="00602CE2" w:rsidRPr="005E3D38" w14:paraId="7F34A3FD" w14:textId="77777777">
              <w:trPr>
                <w:tblCellSpacing w:w="0" w:type="dxa"/>
              </w:trPr>
              <w:tc>
                <w:tcPr>
                  <w:tcW w:w="0" w:type="auto"/>
                  <w:hideMark/>
                </w:tcPr>
                <w:p w14:paraId="53D531AD"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(d)</w:t>
                  </w:r>
                </w:p>
              </w:tc>
              <w:tc>
                <w:tcPr>
                  <w:tcW w:w="0" w:type="auto"/>
                  <w:hideMark/>
                </w:tcPr>
                <w:p w14:paraId="34DF8D18"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rights to share in any surplus in the event of liquidation;</w:t>
                  </w:r>
                </w:p>
              </w:tc>
            </w:tr>
          </w:tbl>
          <w:p w14:paraId="21840BAF"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636"/>
              <w:gridCol w:w="5284"/>
            </w:tblGrid>
            <w:tr w:rsidR="00602CE2" w:rsidRPr="005E3D38" w14:paraId="1D8C5912" w14:textId="77777777">
              <w:trPr>
                <w:tblCellSpacing w:w="0" w:type="dxa"/>
              </w:trPr>
              <w:tc>
                <w:tcPr>
                  <w:tcW w:w="0" w:type="auto"/>
                  <w:hideMark/>
                </w:tcPr>
                <w:p w14:paraId="61C10C44"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(e)</w:t>
                  </w:r>
                </w:p>
              </w:tc>
              <w:tc>
                <w:tcPr>
                  <w:tcW w:w="0" w:type="auto"/>
                  <w:hideMark/>
                </w:tcPr>
                <w:p w14:paraId="460088C9"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redemption provisions;</w:t>
                  </w:r>
                </w:p>
              </w:tc>
            </w:tr>
          </w:tbl>
          <w:p w14:paraId="2C41B70C"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589"/>
              <w:gridCol w:w="5331"/>
            </w:tblGrid>
            <w:tr w:rsidR="00602CE2" w:rsidRPr="005E3D38" w14:paraId="331067EF" w14:textId="77777777">
              <w:trPr>
                <w:tblCellSpacing w:w="0" w:type="dxa"/>
              </w:trPr>
              <w:tc>
                <w:tcPr>
                  <w:tcW w:w="0" w:type="auto"/>
                  <w:hideMark/>
                </w:tcPr>
                <w:p w14:paraId="701800FA"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(f)</w:t>
                  </w:r>
                </w:p>
              </w:tc>
              <w:tc>
                <w:tcPr>
                  <w:tcW w:w="0" w:type="auto"/>
                  <w:hideMark/>
                </w:tcPr>
                <w:p w14:paraId="63EA6ACF"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conversion provisions.</w:t>
                  </w:r>
                </w:p>
              </w:tc>
            </w:tr>
          </w:tbl>
          <w:p w14:paraId="17700269" w14:textId="77777777" w:rsidR="00602CE2" w:rsidRPr="005E3D38" w:rsidRDefault="00602CE2" w:rsidP="00602CE2">
            <w:pPr>
              <w:jc w:val="left"/>
              <w:rPr>
                <w:rFonts w:ascii="Times New Roman" w:eastAsia="Times New Roman" w:hAnsi="Times New Roman" w:cs="Times New Roman"/>
                <w:color w:val="000000"/>
                <w:sz w:val="16"/>
                <w:szCs w:val="16"/>
                <w:lang w:val="en-IE" w:eastAsia="en-IE"/>
              </w:rPr>
            </w:pPr>
          </w:p>
        </w:tc>
        <w:tc>
          <w:tcPr>
            <w:tcW w:w="338" w:type="pct"/>
            <w:tcBorders>
              <w:top w:val="single" w:sz="6" w:space="0" w:color="000000"/>
              <w:left w:val="single" w:sz="6" w:space="0" w:color="000000"/>
              <w:bottom w:val="single" w:sz="6" w:space="0" w:color="000000"/>
              <w:right w:val="single" w:sz="6" w:space="0" w:color="000000"/>
            </w:tcBorders>
          </w:tcPr>
          <w:p w14:paraId="3F192DAB" w14:textId="68E092EC"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43F9C373" w14:textId="6AEBC1A0"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0C4F9F55"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4C56BFAB"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3E4324EB"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66A7224B" w14:textId="30EC230A"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2E552EA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2.9</w:t>
            </w:r>
          </w:p>
        </w:tc>
        <w:tc>
          <w:tcPr>
            <w:tcW w:w="2330" w:type="pct"/>
            <w:tcBorders>
              <w:top w:val="single" w:sz="6" w:space="0" w:color="000000"/>
              <w:left w:val="single" w:sz="6" w:space="0" w:color="000000"/>
              <w:bottom w:val="single" w:sz="6" w:space="0" w:color="000000"/>
              <w:right w:val="single" w:sz="6" w:space="0" w:color="000000"/>
            </w:tcBorders>
            <w:hideMark/>
          </w:tcPr>
          <w:p w14:paraId="14EBB06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Describe the exercise of and benefit from rights attaching to the underlying shares, in particular voting rights, the conditions on which the issuer of the depository receipts may exercise such rights, and measures envisaged to obtain the instructions of the depository receipt holders – and the right to share in profits and any liquidation surplus which are not passed on to the holder of the depository receipt.</w:t>
            </w:r>
          </w:p>
        </w:tc>
        <w:tc>
          <w:tcPr>
            <w:tcW w:w="338" w:type="pct"/>
            <w:tcBorders>
              <w:top w:val="single" w:sz="6" w:space="0" w:color="000000"/>
              <w:left w:val="single" w:sz="6" w:space="0" w:color="000000"/>
              <w:bottom w:val="single" w:sz="6" w:space="0" w:color="000000"/>
              <w:right w:val="single" w:sz="6" w:space="0" w:color="000000"/>
            </w:tcBorders>
          </w:tcPr>
          <w:p w14:paraId="30DC5E27" w14:textId="0A715B81"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1114D11E" w14:textId="7170128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4D40E2D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2AAAF641"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6E08FE09"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5BF2B23B" w14:textId="6A06A371"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34DB9281"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2.10</w:t>
            </w:r>
          </w:p>
        </w:tc>
        <w:tc>
          <w:tcPr>
            <w:tcW w:w="2330" w:type="pct"/>
            <w:tcBorders>
              <w:top w:val="single" w:sz="6" w:space="0" w:color="000000"/>
              <w:left w:val="single" w:sz="6" w:space="0" w:color="000000"/>
              <w:bottom w:val="single" w:sz="6" w:space="0" w:color="000000"/>
              <w:right w:val="single" w:sz="6" w:space="0" w:color="000000"/>
            </w:tcBorders>
            <w:hideMark/>
          </w:tcPr>
          <w:p w14:paraId="669030FC"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The expected issue date of the depository receipts.</w:t>
            </w:r>
          </w:p>
        </w:tc>
        <w:tc>
          <w:tcPr>
            <w:tcW w:w="338" w:type="pct"/>
            <w:tcBorders>
              <w:top w:val="single" w:sz="6" w:space="0" w:color="000000"/>
              <w:left w:val="single" w:sz="6" w:space="0" w:color="000000"/>
              <w:bottom w:val="single" w:sz="6" w:space="0" w:color="000000"/>
              <w:right w:val="single" w:sz="6" w:space="0" w:color="000000"/>
            </w:tcBorders>
          </w:tcPr>
          <w:p w14:paraId="44B41062" w14:textId="39D00954"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4AE55B77" w14:textId="7383CB89"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5D091939"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0EAA53E9"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1BB90FC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53C9D873" w14:textId="259F0416"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08AC5EA6"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2.11</w:t>
            </w:r>
          </w:p>
        </w:tc>
        <w:tc>
          <w:tcPr>
            <w:tcW w:w="2330" w:type="pct"/>
            <w:tcBorders>
              <w:top w:val="single" w:sz="6" w:space="0" w:color="000000"/>
              <w:left w:val="single" w:sz="6" w:space="0" w:color="000000"/>
              <w:bottom w:val="single" w:sz="6" w:space="0" w:color="000000"/>
              <w:right w:val="single" w:sz="6" w:space="0" w:color="000000"/>
            </w:tcBorders>
            <w:hideMark/>
          </w:tcPr>
          <w:p w14:paraId="57B7B84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 description of any restrictions on the transferability of the depository receipts.</w:t>
            </w:r>
          </w:p>
        </w:tc>
        <w:tc>
          <w:tcPr>
            <w:tcW w:w="338" w:type="pct"/>
            <w:tcBorders>
              <w:top w:val="single" w:sz="6" w:space="0" w:color="000000"/>
              <w:left w:val="single" w:sz="6" w:space="0" w:color="000000"/>
              <w:bottom w:val="single" w:sz="6" w:space="0" w:color="000000"/>
              <w:right w:val="single" w:sz="6" w:space="0" w:color="000000"/>
            </w:tcBorders>
          </w:tcPr>
          <w:p w14:paraId="3E2581EA" w14:textId="7D02AE75"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3FF5CD18" w14:textId="222448C6"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0D43F466"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3E32B82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606C7BB5"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0DA41B19" w14:textId="3CD2C60A"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01819F9A"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2.12</w:t>
            </w:r>
          </w:p>
        </w:tc>
        <w:tc>
          <w:tcPr>
            <w:tcW w:w="2330" w:type="pct"/>
            <w:tcBorders>
              <w:top w:val="single" w:sz="6" w:space="0" w:color="000000"/>
              <w:left w:val="single" w:sz="6" w:space="0" w:color="000000"/>
              <w:bottom w:val="single" w:sz="6" w:space="0" w:color="000000"/>
              <w:right w:val="single" w:sz="6" w:space="0" w:color="000000"/>
            </w:tcBorders>
            <w:hideMark/>
          </w:tcPr>
          <w:p w14:paraId="64D4990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 warning that the tax legislation of the investor’s Member State and of the issuer’s country of incorporation may have an impact on the income received from the securities.</w:t>
            </w:r>
          </w:p>
          <w:p w14:paraId="4AFFA9B0"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Information on the taxation treatment of the depository receipts where the proposed investment attracts a tax regime specific to that type of investment.</w:t>
            </w:r>
          </w:p>
        </w:tc>
        <w:tc>
          <w:tcPr>
            <w:tcW w:w="338" w:type="pct"/>
            <w:tcBorders>
              <w:top w:val="single" w:sz="6" w:space="0" w:color="000000"/>
              <w:left w:val="single" w:sz="6" w:space="0" w:color="000000"/>
              <w:bottom w:val="single" w:sz="6" w:space="0" w:color="000000"/>
              <w:right w:val="single" w:sz="6" w:space="0" w:color="000000"/>
            </w:tcBorders>
          </w:tcPr>
          <w:p w14:paraId="4D1DABD0" w14:textId="169DF61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06553377" w14:textId="5FFBEC05"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400F521A"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4C0185F1"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7D044E10"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06CB8F3F" w14:textId="2933B340"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6BB050C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2.13</w:t>
            </w:r>
          </w:p>
        </w:tc>
        <w:tc>
          <w:tcPr>
            <w:tcW w:w="2330" w:type="pct"/>
            <w:tcBorders>
              <w:top w:val="single" w:sz="6" w:space="0" w:color="000000"/>
              <w:left w:val="single" w:sz="6" w:space="0" w:color="000000"/>
              <w:bottom w:val="single" w:sz="6" w:space="0" w:color="000000"/>
              <w:right w:val="single" w:sz="6" w:space="0" w:color="000000"/>
            </w:tcBorders>
            <w:hideMark/>
          </w:tcPr>
          <w:p w14:paraId="6617625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Bank or other guarantees attached to the depository receipts and intended to underwrite the issuer’s obligations.</w:t>
            </w:r>
          </w:p>
        </w:tc>
        <w:tc>
          <w:tcPr>
            <w:tcW w:w="338" w:type="pct"/>
            <w:tcBorders>
              <w:top w:val="single" w:sz="6" w:space="0" w:color="000000"/>
              <w:left w:val="single" w:sz="6" w:space="0" w:color="000000"/>
              <w:bottom w:val="single" w:sz="6" w:space="0" w:color="000000"/>
              <w:right w:val="single" w:sz="6" w:space="0" w:color="000000"/>
            </w:tcBorders>
          </w:tcPr>
          <w:p w14:paraId="2A259108" w14:textId="44F68960"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7E39B46C" w14:textId="5E9A65C3"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33C598F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4A70194A"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3F70666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7E7BE84C" w14:textId="56157A8C"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4A4308AD"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2.14</w:t>
            </w:r>
          </w:p>
        </w:tc>
        <w:tc>
          <w:tcPr>
            <w:tcW w:w="2330" w:type="pct"/>
            <w:tcBorders>
              <w:top w:val="single" w:sz="6" w:space="0" w:color="000000"/>
              <w:left w:val="single" w:sz="6" w:space="0" w:color="000000"/>
              <w:bottom w:val="single" w:sz="6" w:space="0" w:color="000000"/>
              <w:right w:val="single" w:sz="6" w:space="0" w:color="000000"/>
            </w:tcBorders>
            <w:hideMark/>
          </w:tcPr>
          <w:p w14:paraId="08B0B5C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Possibility of obtaining the delivery of the depository receipts into original shares and procedure for such delivery.</w:t>
            </w:r>
          </w:p>
        </w:tc>
        <w:tc>
          <w:tcPr>
            <w:tcW w:w="338" w:type="pct"/>
            <w:tcBorders>
              <w:top w:val="single" w:sz="6" w:space="0" w:color="000000"/>
              <w:left w:val="single" w:sz="6" w:space="0" w:color="000000"/>
              <w:bottom w:val="single" w:sz="6" w:space="0" w:color="000000"/>
              <w:right w:val="single" w:sz="6" w:space="0" w:color="000000"/>
            </w:tcBorders>
          </w:tcPr>
          <w:p w14:paraId="7E3B7B52" w14:textId="41010A7B"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4AF6F0AD" w14:textId="643EE3E5"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5259147C"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5CC25291"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110B33BD"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576E7B" w:rsidRPr="005E3D38" w14:paraId="03185214" w14:textId="75CC9C32" w:rsidTr="00602CE2">
        <w:trPr>
          <w:tblCellSpacing w:w="0" w:type="dxa"/>
        </w:trPr>
        <w:tc>
          <w:tcPr>
            <w:tcW w:w="381" w:type="pct"/>
            <w:vAlign w:val="center"/>
            <w:hideMark/>
          </w:tcPr>
          <w:p w14:paraId="728BA870" w14:textId="77777777" w:rsidR="00576E7B" w:rsidRPr="005E3D38" w:rsidRDefault="00576E7B" w:rsidP="005E3D38">
            <w:pPr>
              <w:jc w:val="left"/>
              <w:rPr>
                <w:rFonts w:ascii="Times New Roman" w:eastAsia="Times New Roman" w:hAnsi="Times New Roman" w:cs="Times New Roman"/>
                <w:color w:val="000000"/>
                <w:sz w:val="16"/>
                <w:szCs w:val="16"/>
                <w:lang w:val="en-IE" w:eastAsia="en-IE"/>
              </w:rPr>
            </w:pPr>
          </w:p>
        </w:tc>
        <w:tc>
          <w:tcPr>
            <w:tcW w:w="2330" w:type="pct"/>
            <w:vAlign w:val="center"/>
            <w:hideMark/>
          </w:tcPr>
          <w:p w14:paraId="72C9C233"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412C25EC"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55B7B144"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7B45D63B"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133A6ED1"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45910F64"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7FF0FCF3" w14:textId="69085873" w:rsidTr="00602CE2">
        <w:trPr>
          <w:tblCellSpacing w:w="0" w:type="dxa"/>
        </w:trPr>
        <w:tc>
          <w:tcPr>
            <w:tcW w:w="381" w:type="pct"/>
            <w:vAlign w:val="center"/>
            <w:hideMark/>
          </w:tcPr>
          <w:p w14:paraId="57116A9C"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2330" w:type="pct"/>
            <w:vAlign w:val="center"/>
            <w:hideMark/>
          </w:tcPr>
          <w:p w14:paraId="5233B5FE"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24D9C185"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50E1C28A"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33DF93CE"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5110EE8A"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00362DEA"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6DB471FE" w14:textId="398C2055"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5B24E7CB"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r w:rsidRPr="005E3D38">
              <w:rPr>
                <w:rFonts w:ascii="Times New Roman" w:eastAsia="Times New Roman" w:hAnsi="Times New Roman" w:cs="Times New Roman"/>
                <w:b/>
                <w:color w:val="000000"/>
                <w:sz w:val="16"/>
                <w:szCs w:val="16"/>
                <w:lang w:val="en-IE" w:eastAsia="en-IE"/>
              </w:rPr>
              <w:lastRenderedPageBreak/>
              <w:t>SECTION 3</w:t>
            </w:r>
          </w:p>
        </w:tc>
        <w:tc>
          <w:tcPr>
            <w:tcW w:w="233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31DD37C8"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r w:rsidRPr="005E3D38">
              <w:rPr>
                <w:rFonts w:ascii="Times New Roman" w:eastAsia="Times New Roman" w:hAnsi="Times New Roman" w:cs="Times New Roman"/>
                <w:b/>
                <w:color w:val="000000"/>
                <w:sz w:val="16"/>
                <w:szCs w:val="16"/>
                <w:lang w:val="en-IE" w:eastAsia="en-IE"/>
              </w:rPr>
              <w:t>INFORMATION ABOUT THE TERMS AND CONDITIONS OF THE OFFER OF THE DEPOSITORY RECEIPTS</w:t>
            </w:r>
          </w:p>
        </w:tc>
        <w:tc>
          <w:tcPr>
            <w:tcW w:w="3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EB1AFC1" w14:textId="13A21382"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37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1B02626" w14:textId="575C8689"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18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ED45CBB"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6B05F0C"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FC12ACE"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r>
      <w:tr w:rsidR="00576E7B" w:rsidRPr="005E3D38" w14:paraId="1F6D5F8F" w14:textId="40940577" w:rsidTr="00602CE2">
        <w:trPr>
          <w:tblCellSpacing w:w="0" w:type="dxa"/>
        </w:trPr>
        <w:tc>
          <w:tcPr>
            <w:tcW w:w="381" w:type="pct"/>
            <w:vAlign w:val="center"/>
            <w:hideMark/>
          </w:tcPr>
          <w:p w14:paraId="3E861695" w14:textId="77777777" w:rsidR="00576E7B" w:rsidRPr="005E3D38" w:rsidRDefault="00576E7B" w:rsidP="005E3D38">
            <w:pPr>
              <w:jc w:val="left"/>
              <w:rPr>
                <w:rFonts w:ascii="Times New Roman" w:eastAsia="Times New Roman" w:hAnsi="Times New Roman" w:cs="Times New Roman"/>
                <w:color w:val="000000"/>
                <w:sz w:val="16"/>
                <w:szCs w:val="16"/>
                <w:lang w:val="en-IE" w:eastAsia="en-IE"/>
              </w:rPr>
            </w:pPr>
          </w:p>
        </w:tc>
        <w:tc>
          <w:tcPr>
            <w:tcW w:w="2330" w:type="pct"/>
            <w:vAlign w:val="center"/>
            <w:hideMark/>
          </w:tcPr>
          <w:p w14:paraId="391D2EF7"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2F9F9598"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183AB639"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009999A3"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10F67A3E"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09A27DE6"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1638934F" w14:textId="39C4A7F6" w:rsidTr="00602CE2">
        <w:trPr>
          <w:tblCellSpacing w:w="0" w:type="dxa"/>
        </w:trPr>
        <w:tc>
          <w:tcPr>
            <w:tcW w:w="381" w:type="pct"/>
            <w:vAlign w:val="center"/>
            <w:hideMark/>
          </w:tcPr>
          <w:p w14:paraId="41F7A2ED"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2330" w:type="pct"/>
            <w:vAlign w:val="center"/>
            <w:hideMark/>
          </w:tcPr>
          <w:p w14:paraId="54323DDB"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267BD9A5"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785955AC"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7DA4D37B"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0402B0F0"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486C662D"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6B8B34C6" w14:textId="0198B613"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1377FFDD"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3.1</w:t>
            </w:r>
          </w:p>
        </w:tc>
        <w:tc>
          <w:tcPr>
            <w:tcW w:w="3038" w:type="pct"/>
            <w:gridSpan w:val="3"/>
            <w:tcBorders>
              <w:top w:val="single" w:sz="6" w:space="0" w:color="000000"/>
              <w:left w:val="single" w:sz="6" w:space="0" w:color="000000"/>
              <w:bottom w:val="single" w:sz="6" w:space="0" w:color="000000"/>
              <w:right w:val="single" w:sz="6" w:space="0" w:color="000000"/>
            </w:tcBorders>
          </w:tcPr>
          <w:p w14:paraId="7D9F83AB" w14:textId="4BD31E9E"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185" w:type="pct"/>
            <w:tcBorders>
              <w:top w:val="single" w:sz="6" w:space="0" w:color="000000"/>
              <w:left w:val="single" w:sz="6" w:space="0" w:color="000000"/>
              <w:bottom w:val="single" w:sz="6" w:space="0" w:color="000000"/>
              <w:right w:val="single" w:sz="6" w:space="0" w:color="000000"/>
            </w:tcBorders>
          </w:tcPr>
          <w:p w14:paraId="64E612AD"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252DD3AD"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5A8DB5B1"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21C37461" w14:textId="09802963"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5674814C"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3.1.1</w:t>
            </w:r>
          </w:p>
        </w:tc>
        <w:tc>
          <w:tcPr>
            <w:tcW w:w="2330" w:type="pct"/>
            <w:tcBorders>
              <w:top w:val="single" w:sz="6" w:space="0" w:color="000000"/>
              <w:left w:val="single" w:sz="6" w:space="0" w:color="000000"/>
              <w:bottom w:val="single" w:sz="6" w:space="0" w:color="000000"/>
              <w:right w:val="single" w:sz="6" w:space="0" w:color="000000"/>
            </w:tcBorders>
            <w:hideMark/>
          </w:tcPr>
          <w:p w14:paraId="4E9113B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Total amount of the issue/offer, distinguishing the securities offered for sale and those offered for subscription; if the amount is not fixed, an indication of the maximum amount of securities to be offered (if available) and a description of the arrangements and the time period for announcing to the public the definitive amount of the offer.</w:t>
            </w:r>
          </w:p>
          <w:p w14:paraId="2EADCB1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Where the maximum amount of securities to be offered cannot be provided in the prospectus, the prospectus shall specify that acceptances of the purchase or subscription of securities may be withdrawn for not less than two working days after the amount of securities to be offered to the public has been filed.</w:t>
            </w:r>
          </w:p>
        </w:tc>
        <w:tc>
          <w:tcPr>
            <w:tcW w:w="338" w:type="pct"/>
            <w:tcBorders>
              <w:top w:val="single" w:sz="6" w:space="0" w:color="000000"/>
              <w:left w:val="single" w:sz="6" w:space="0" w:color="000000"/>
              <w:bottom w:val="single" w:sz="6" w:space="0" w:color="000000"/>
              <w:right w:val="single" w:sz="6" w:space="0" w:color="000000"/>
            </w:tcBorders>
          </w:tcPr>
          <w:p w14:paraId="5C54FE01" w14:textId="146E2352"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43A16599" w14:textId="1330ECB8"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3BDCDE1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2954EDCA"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14C070F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2B97A40B" w14:textId="35BB7254"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62545FE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3.1.2</w:t>
            </w:r>
          </w:p>
        </w:tc>
        <w:tc>
          <w:tcPr>
            <w:tcW w:w="2330" w:type="pct"/>
            <w:tcBorders>
              <w:top w:val="single" w:sz="6" w:space="0" w:color="000000"/>
              <w:left w:val="single" w:sz="6" w:space="0" w:color="000000"/>
              <w:bottom w:val="single" w:sz="6" w:space="0" w:color="000000"/>
              <w:right w:val="single" w:sz="6" w:space="0" w:color="000000"/>
            </w:tcBorders>
            <w:hideMark/>
          </w:tcPr>
          <w:p w14:paraId="59EF7F9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The time period, including any possible amendments, during which the offer will be open and description of the application process.</w:t>
            </w:r>
          </w:p>
        </w:tc>
        <w:tc>
          <w:tcPr>
            <w:tcW w:w="338" w:type="pct"/>
            <w:tcBorders>
              <w:top w:val="single" w:sz="6" w:space="0" w:color="000000"/>
              <w:left w:val="single" w:sz="6" w:space="0" w:color="000000"/>
              <w:bottom w:val="single" w:sz="6" w:space="0" w:color="000000"/>
              <w:right w:val="single" w:sz="6" w:space="0" w:color="000000"/>
            </w:tcBorders>
          </w:tcPr>
          <w:p w14:paraId="53FE0AC2" w14:textId="604DC4AC"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53EFA4F1" w14:textId="56F6174C"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3657C48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5571A8E2"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731DC0E0"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0CF64096" w14:textId="577D52B3"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737D027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3.1.3</w:t>
            </w:r>
          </w:p>
        </w:tc>
        <w:tc>
          <w:tcPr>
            <w:tcW w:w="2330" w:type="pct"/>
            <w:tcBorders>
              <w:top w:val="single" w:sz="6" w:space="0" w:color="000000"/>
              <w:left w:val="single" w:sz="6" w:space="0" w:color="000000"/>
              <w:bottom w:val="single" w:sz="6" w:space="0" w:color="000000"/>
              <w:right w:val="single" w:sz="6" w:space="0" w:color="000000"/>
            </w:tcBorders>
            <w:hideMark/>
          </w:tcPr>
          <w:p w14:paraId="1DD3E86C"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An indication of when, and under which circumstances, the offer may be revoked or suspended and whether revocation can occur after dealing has begun.</w:t>
            </w:r>
          </w:p>
        </w:tc>
        <w:tc>
          <w:tcPr>
            <w:tcW w:w="338" w:type="pct"/>
            <w:tcBorders>
              <w:top w:val="single" w:sz="6" w:space="0" w:color="000000"/>
              <w:left w:val="single" w:sz="6" w:space="0" w:color="000000"/>
              <w:bottom w:val="single" w:sz="6" w:space="0" w:color="000000"/>
              <w:right w:val="single" w:sz="6" w:space="0" w:color="000000"/>
            </w:tcBorders>
          </w:tcPr>
          <w:p w14:paraId="65882769" w14:textId="227EEA0E"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335CDF7B" w14:textId="39E8B140"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7BABF66A"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450DAA6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7DDA8AA5"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4D9DDF76" w14:textId="4405D22E"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5E18783B"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3.1.4</w:t>
            </w:r>
          </w:p>
        </w:tc>
        <w:tc>
          <w:tcPr>
            <w:tcW w:w="2330" w:type="pct"/>
            <w:tcBorders>
              <w:top w:val="single" w:sz="6" w:space="0" w:color="000000"/>
              <w:left w:val="single" w:sz="6" w:space="0" w:color="000000"/>
              <w:bottom w:val="single" w:sz="6" w:space="0" w:color="000000"/>
              <w:right w:val="single" w:sz="6" w:space="0" w:color="000000"/>
            </w:tcBorders>
            <w:hideMark/>
          </w:tcPr>
          <w:p w14:paraId="6BC9630C"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 description of the possibility to reduce subscriptions and the manner for refunding amounts paid in excess by applicants.</w:t>
            </w:r>
          </w:p>
        </w:tc>
        <w:tc>
          <w:tcPr>
            <w:tcW w:w="338" w:type="pct"/>
            <w:tcBorders>
              <w:top w:val="single" w:sz="6" w:space="0" w:color="000000"/>
              <w:left w:val="single" w:sz="6" w:space="0" w:color="000000"/>
              <w:bottom w:val="single" w:sz="6" w:space="0" w:color="000000"/>
              <w:right w:val="single" w:sz="6" w:space="0" w:color="000000"/>
            </w:tcBorders>
          </w:tcPr>
          <w:p w14:paraId="27E9A79E" w14:textId="79E5E051"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49D00D5F" w14:textId="2EE4BAA5"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53F758C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39A0C1C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2E5CFA7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33C93436" w14:textId="40017335"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3C928590"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3.1.5</w:t>
            </w:r>
          </w:p>
        </w:tc>
        <w:tc>
          <w:tcPr>
            <w:tcW w:w="2330" w:type="pct"/>
            <w:tcBorders>
              <w:top w:val="single" w:sz="6" w:space="0" w:color="000000"/>
              <w:left w:val="single" w:sz="6" w:space="0" w:color="000000"/>
              <w:bottom w:val="single" w:sz="6" w:space="0" w:color="000000"/>
              <w:right w:val="single" w:sz="6" w:space="0" w:color="000000"/>
            </w:tcBorders>
            <w:hideMark/>
          </w:tcPr>
          <w:p w14:paraId="5C1ABB0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Details of the minimum and/or maximum amount of application (whether in number of securities or aggregate amount to invest).</w:t>
            </w:r>
          </w:p>
        </w:tc>
        <w:tc>
          <w:tcPr>
            <w:tcW w:w="338" w:type="pct"/>
            <w:tcBorders>
              <w:top w:val="single" w:sz="6" w:space="0" w:color="000000"/>
              <w:left w:val="single" w:sz="6" w:space="0" w:color="000000"/>
              <w:bottom w:val="single" w:sz="6" w:space="0" w:color="000000"/>
              <w:right w:val="single" w:sz="6" w:space="0" w:color="000000"/>
            </w:tcBorders>
          </w:tcPr>
          <w:p w14:paraId="0885F3F5" w14:textId="02DB7D5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15ECAD83" w14:textId="17D90FFB"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7137CB72"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2121224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12AD992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5DBF8512" w14:textId="28D8A83C"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48E4C93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3.1.6</w:t>
            </w:r>
          </w:p>
        </w:tc>
        <w:tc>
          <w:tcPr>
            <w:tcW w:w="2330" w:type="pct"/>
            <w:tcBorders>
              <w:top w:val="single" w:sz="6" w:space="0" w:color="000000"/>
              <w:left w:val="single" w:sz="6" w:space="0" w:color="000000"/>
              <w:bottom w:val="single" w:sz="6" w:space="0" w:color="000000"/>
              <w:right w:val="single" w:sz="6" w:space="0" w:color="000000"/>
            </w:tcBorders>
            <w:hideMark/>
          </w:tcPr>
          <w:p w14:paraId="0C093042"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An indication of the period during which an application may be withdrawn, provided that investors are allowed to withdraw their subscription.</w:t>
            </w:r>
          </w:p>
        </w:tc>
        <w:tc>
          <w:tcPr>
            <w:tcW w:w="338" w:type="pct"/>
            <w:tcBorders>
              <w:top w:val="single" w:sz="6" w:space="0" w:color="000000"/>
              <w:left w:val="single" w:sz="6" w:space="0" w:color="000000"/>
              <w:bottom w:val="single" w:sz="6" w:space="0" w:color="000000"/>
              <w:right w:val="single" w:sz="6" w:space="0" w:color="000000"/>
            </w:tcBorders>
          </w:tcPr>
          <w:p w14:paraId="578D1A8F" w14:textId="39641419"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5B40BDD5" w14:textId="7D46C0F5"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7719E05A"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6A1F577D"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1ABADB71"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206EB530" w14:textId="0D814922"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1760E49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3.1.7</w:t>
            </w:r>
          </w:p>
        </w:tc>
        <w:tc>
          <w:tcPr>
            <w:tcW w:w="2330" w:type="pct"/>
            <w:tcBorders>
              <w:top w:val="single" w:sz="6" w:space="0" w:color="000000"/>
              <w:left w:val="single" w:sz="6" w:space="0" w:color="000000"/>
              <w:bottom w:val="single" w:sz="6" w:space="0" w:color="000000"/>
              <w:right w:val="single" w:sz="6" w:space="0" w:color="000000"/>
            </w:tcBorders>
            <w:hideMark/>
          </w:tcPr>
          <w:p w14:paraId="7B2D977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Method and time limits for paying up the securities and for delivery of the securities.</w:t>
            </w:r>
          </w:p>
        </w:tc>
        <w:tc>
          <w:tcPr>
            <w:tcW w:w="338" w:type="pct"/>
            <w:tcBorders>
              <w:top w:val="single" w:sz="6" w:space="0" w:color="000000"/>
              <w:left w:val="single" w:sz="6" w:space="0" w:color="000000"/>
              <w:bottom w:val="single" w:sz="6" w:space="0" w:color="000000"/>
              <w:right w:val="single" w:sz="6" w:space="0" w:color="000000"/>
            </w:tcBorders>
          </w:tcPr>
          <w:p w14:paraId="1F19B08A" w14:textId="4F63E45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37966A09" w14:textId="1E6580B9"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1E5D6719"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08C827C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33DF50FA"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2E4872D6" w14:textId="1932666E"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5229A4B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3.1.8</w:t>
            </w:r>
          </w:p>
        </w:tc>
        <w:tc>
          <w:tcPr>
            <w:tcW w:w="2330" w:type="pct"/>
            <w:tcBorders>
              <w:top w:val="single" w:sz="6" w:space="0" w:color="000000"/>
              <w:left w:val="single" w:sz="6" w:space="0" w:color="000000"/>
              <w:bottom w:val="single" w:sz="6" w:space="0" w:color="000000"/>
              <w:right w:val="single" w:sz="6" w:space="0" w:color="000000"/>
            </w:tcBorders>
            <w:hideMark/>
          </w:tcPr>
          <w:p w14:paraId="22A0D5C0"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 full description of the manner and date in which results of the offer are to be made public.</w:t>
            </w:r>
          </w:p>
        </w:tc>
        <w:tc>
          <w:tcPr>
            <w:tcW w:w="338" w:type="pct"/>
            <w:tcBorders>
              <w:top w:val="single" w:sz="6" w:space="0" w:color="000000"/>
              <w:left w:val="single" w:sz="6" w:space="0" w:color="000000"/>
              <w:bottom w:val="single" w:sz="6" w:space="0" w:color="000000"/>
              <w:right w:val="single" w:sz="6" w:space="0" w:color="000000"/>
            </w:tcBorders>
          </w:tcPr>
          <w:p w14:paraId="0F34F55A" w14:textId="463BC59B"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7DB545EC" w14:textId="37080DA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06CD2419"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130339E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3D905B1C"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7A696EB2" w14:textId="66041025"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2C6A3836"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3.1.9</w:t>
            </w:r>
          </w:p>
        </w:tc>
        <w:tc>
          <w:tcPr>
            <w:tcW w:w="2330" w:type="pct"/>
            <w:tcBorders>
              <w:top w:val="single" w:sz="6" w:space="0" w:color="000000"/>
              <w:left w:val="single" w:sz="6" w:space="0" w:color="000000"/>
              <w:bottom w:val="single" w:sz="6" w:space="0" w:color="000000"/>
              <w:right w:val="single" w:sz="6" w:space="0" w:color="000000"/>
            </w:tcBorders>
            <w:hideMark/>
          </w:tcPr>
          <w:p w14:paraId="01FB3980"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The procedure for the exercise of any right of pre-emption, the negotiability of subscription rights and the treatment of subscription rights not exercised.</w:t>
            </w:r>
          </w:p>
        </w:tc>
        <w:tc>
          <w:tcPr>
            <w:tcW w:w="338" w:type="pct"/>
            <w:tcBorders>
              <w:top w:val="single" w:sz="6" w:space="0" w:color="000000"/>
              <w:left w:val="single" w:sz="6" w:space="0" w:color="000000"/>
              <w:bottom w:val="single" w:sz="6" w:space="0" w:color="000000"/>
              <w:right w:val="single" w:sz="6" w:space="0" w:color="000000"/>
            </w:tcBorders>
          </w:tcPr>
          <w:p w14:paraId="1DD99AB9" w14:textId="7E18A9A4"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40118007" w14:textId="4B008E58"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08FD4CD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5B3F07B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44EC468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576E7B" w:rsidRPr="005E3D38" w14:paraId="785F089F" w14:textId="3759FF16" w:rsidTr="00602CE2">
        <w:trPr>
          <w:tblCellSpacing w:w="0" w:type="dxa"/>
        </w:trPr>
        <w:tc>
          <w:tcPr>
            <w:tcW w:w="381" w:type="pct"/>
            <w:vAlign w:val="center"/>
            <w:hideMark/>
          </w:tcPr>
          <w:p w14:paraId="39C8A0EB" w14:textId="77777777" w:rsidR="00576E7B" w:rsidRPr="005E3D38" w:rsidRDefault="00576E7B" w:rsidP="005E3D38">
            <w:pPr>
              <w:jc w:val="left"/>
              <w:rPr>
                <w:rFonts w:ascii="Times New Roman" w:eastAsia="Times New Roman" w:hAnsi="Times New Roman" w:cs="Times New Roman"/>
                <w:color w:val="000000"/>
                <w:sz w:val="16"/>
                <w:szCs w:val="16"/>
                <w:lang w:val="en-IE" w:eastAsia="en-IE"/>
              </w:rPr>
            </w:pPr>
          </w:p>
        </w:tc>
        <w:tc>
          <w:tcPr>
            <w:tcW w:w="2330" w:type="pct"/>
            <w:vAlign w:val="center"/>
            <w:hideMark/>
          </w:tcPr>
          <w:p w14:paraId="60D233C2"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7B1871E3"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73D61E8D"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16B9D9E4"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4A6C6DBD"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129BAD43"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4E77A0E1" w14:textId="795294A4" w:rsidTr="00602CE2">
        <w:trPr>
          <w:tblCellSpacing w:w="0" w:type="dxa"/>
        </w:trPr>
        <w:tc>
          <w:tcPr>
            <w:tcW w:w="381" w:type="pct"/>
            <w:vAlign w:val="center"/>
            <w:hideMark/>
          </w:tcPr>
          <w:p w14:paraId="70DAB046"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2330" w:type="pct"/>
            <w:vAlign w:val="center"/>
            <w:hideMark/>
          </w:tcPr>
          <w:p w14:paraId="10A958A8"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4BBAD5CF"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59A9498E"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65C03729"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65C9FF10"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701D4558"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2C5074BA" w14:textId="2DFA4538"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5E63BED7"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3.2</w:t>
            </w:r>
          </w:p>
        </w:tc>
        <w:tc>
          <w:tcPr>
            <w:tcW w:w="3038" w:type="pct"/>
            <w:gridSpan w:val="3"/>
            <w:tcBorders>
              <w:top w:val="single" w:sz="6" w:space="0" w:color="000000"/>
              <w:left w:val="single" w:sz="6" w:space="0" w:color="000000"/>
              <w:bottom w:val="single" w:sz="6" w:space="0" w:color="000000"/>
              <w:right w:val="single" w:sz="6" w:space="0" w:color="000000"/>
            </w:tcBorders>
          </w:tcPr>
          <w:p w14:paraId="339D158C" w14:textId="182A78B9"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185" w:type="pct"/>
            <w:tcBorders>
              <w:top w:val="single" w:sz="6" w:space="0" w:color="000000"/>
              <w:left w:val="single" w:sz="6" w:space="0" w:color="000000"/>
              <w:bottom w:val="single" w:sz="6" w:space="0" w:color="000000"/>
              <w:right w:val="single" w:sz="6" w:space="0" w:color="000000"/>
            </w:tcBorders>
          </w:tcPr>
          <w:p w14:paraId="193AE81C"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065AF37E"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753E3FBF"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3FC0F9F0" w14:textId="70206A62"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259AC762"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3.2.1</w:t>
            </w:r>
          </w:p>
        </w:tc>
        <w:tc>
          <w:tcPr>
            <w:tcW w:w="2330" w:type="pct"/>
            <w:tcBorders>
              <w:top w:val="single" w:sz="6" w:space="0" w:color="000000"/>
              <w:left w:val="single" w:sz="6" w:space="0" w:color="000000"/>
              <w:bottom w:val="single" w:sz="6" w:space="0" w:color="000000"/>
              <w:right w:val="single" w:sz="6" w:space="0" w:color="000000"/>
            </w:tcBorders>
            <w:hideMark/>
          </w:tcPr>
          <w:p w14:paraId="3DDFBCD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The various categories of potential investors to which the securities are offered. If the offer is being made simultaneously in the markets of two or more countries and if a tranche has been or is being reserved for certain of these, indicate any such tranche.</w:t>
            </w:r>
          </w:p>
        </w:tc>
        <w:tc>
          <w:tcPr>
            <w:tcW w:w="338" w:type="pct"/>
            <w:tcBorders>
              <w:top w:val="single" w:sz="6" w:space="0" w:color="000000"/>
              <w:left w:val="single" w:sz="6" w:space="0" w:color="000000"/>
              <w:bottom w:val="single" w:sz="6" w:space="0" w:color="000000"/>
              <w:right w:val="single" w:sz="6" w:space="0" w:color="000000"/>
            </w:tcBorders>
          </w:tcPr>
          <w:p w14:paraId="4B5C4D76" w14:textId="048B09C2"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2F147B0A" w14:textId="1B623931"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569B4D4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143B6369"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269E364D"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4308F52D" w14:textId="1E95F5D3"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694134B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3.2.2</w:t>
            </w:r>
          </w:p>
        </w:tc>
        <w:tc>
          <w:tcPr>
            <w:tcW w:w="2330" w:type="pct"/>
            <w:tcBorders>
              <w:top w:val="single" w:sz="6" w:space="0" w:color="000000"/>
              <w:left w:val="single" w:sz="6" w:space="0" w:color="000000"/>
              <w:bottom w:val="single" w:sz="6" w:space="0" w:color="000000"/>
              <w:right w:val="single" w:sz="6" w:space="0" w:color="000000"/>
            </w:tcBorders>
            <w:hideMark/>
          </w:tcPr>
          <w:p w14:paraId="05904A1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To the extent known to the issuer, an indication of whether major shareholders or members of the issuer’s management, supervisory or administrative bodies intended to subscribe in the offer, or whether any person intends to subscribe for more than five per cent of the offer.</w:t>
            </w:r>
          </w:p>
        </w:tc>
        <w:tc>
          <w:tcPr>
            <w:tcW w:w="338" w:type="pct"/>
            <w:tcBorders>
              <w:top w:val="single" w:sz="6" w:space="0" w:color="000000"/>
              <w:left w:val="single" w:sz="6" w:space="0" w:color="000000"/>
              <w:bottom w:val="single" w:sz="6" w:space="0" w:color="000000"/>
              <w:right w:val="single" w:sz="6" w:space="0" w:color="000000"/>
            </w:tcBorders>
          </w:tcPr>
          <w:p w14:paraId="0B7726A1" w14:textId="65021165"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7511B2E5" w14:textId="2238DD0D"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31CF2C32"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44C7722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7A046EEC"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217B636E" w14:textId="17205AAF"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49B28E19"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lastRenderedPageBreak/>
              <w:t>Item 3.2.3</w:t>
            </w:r>
          </w:p>
        </w:tc>
        <w:tc>
          <w:tcPr>
            <w:tcW w:w="2330" w:type="pct"/>
            <w:tcBorders>
              <w:top w:val="single" w:sz="6" w:space="0" w:color="000000"/>
              <w:left w:val="single" w:sz="6" w:space="0" w:color="000000"/>
              <w:bottom w:val="single" w:sz="6" w:space="0" w:color="000000"/>
              <w:right w:val="single" w:sz="6" w:space="0" w:color="000000"/>
            </w:tcBorders>
            <w:hideMark/>
          </w:tcPr>
          <w:p w14:paraId="62022B3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Pre-allotment disclosure:</w:t>
            </w:r>
          </w:p>
          <w:tbl>
            <w:tblPr>
              <w:tblW w:w="5000" w:type="pct"/>
              <w:tblCellSpacing w:w="0" w:type="dxa"/>
              <w:tblCellMar>
                <w:left w:w="0" w:type="dxa"/>
                <w:right w:w="0" w:type="dxa"/>
              </w:tblCellMar>
              <w:tblLook w:val="04A0" w:firstRow="1" w:lastRow="0" w:firstColumn="1" w:lastColumn="0" w:noHBand="0" w:noVBand="1"/>
            </w:tblPr>
            <w:tblGrid>
              <w:gridCol w:w="178"/>
              <w:gridCol w:w="5742"/>
            </w:tblGrid>
            <w:tr w:rsidR="00602CE2" w:rsidRPr="005E3D38" w14:paraId="0FC92C47" w14:textId="77777777">
              <w:trPr>
                <w:tblCellSpacing w:w="0" w:type="dxa"/>
              </w:trPr>
              <w:tc>
                <w:tcPr>
                  <w:tcW w:w="0" w:type="auto"/>
                  <w:hideMark/>
                </w:tcPr>
                <w:p w14:paraId="08420BBF"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w:t>
                  </w:r>
                </w:p>
              </w:tc>
              <w:tc>
                <w:tcPr>
                  <w:tcW w:w="0" w:type="auto"/>
                  <w:hideMark/>
                </w:tcPr>
                <w:p w14:paraId="68C95B87"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the division into tranches of the offer including the institutional, retail and issuer’s employee tranches and any other tranches;</w:t>
                  </w:r>
                </w:p>
              </w:tc>
            </w:tr>
          </w:tbl>
          <w:p w14:paraId="33B4584A"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5733"/>
            </w:tblGrid>
            <w:tr w:rsidR="00602CE2" w:rsidRPr="005E3D38" w14:paraId="7498C188" w14:textId="77777777">
              <w:trPr>
                <w:tblCellSpacing w:w="0" w:type="dxa"/>
              </w:trPr>
              <w:tc>
                <w:tcPr>
                  <w:tcW w:w="0" w:type="auto"/>
                  <w:hideMark/>
                </w:tcPr>
                <w:p w14:paraId="28ABE713"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(b)</w:t>
                  </w:r>
                </w:p>
              </w:tc>
              <w:tc>
                <w:tcPr>
                  <w:tcW w:w="0" w:type="auto"/>
                  <w:hideMark/>
                </w:tcPr>
                <w:p w14:paraId="65CC95B9"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the conditions under which the claw- back may be used, the maximum size of such claw back and any applicable minimum percentages for individual tranches;</w:t>
                  </w:r>
                </w:p>
              </w:tc>
            </w:tr>
          </w:tbl>
          <w:p w14:paraId="23456AC1"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5742"/>
            </w:tblGrid>
            <w:tr w:rsidR="00602CE2" w:rsidRPr="005E3D38" w14:paraId="6E9462B1" w14:textId="77777777">
              <w:trPr>
                <w:tblCellSpacing w:w="0" w:type="dxa"/>
              </w:trPr>
              <w:tc>
                <w:tcPr>
                  <w:tcW w:w="0" w:type="auto"/>
                  <w:hideMark/>
                </w:tcPr>
                <w:p w14:paraId="391D3AC4"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(c)</w:t>
                  </w:r>
                </w:p>
              </w:tc>
              <w:tc>
                <w:tcPr>
                  <w:tcW w:w="0" w:type="auto"/>
                  <w:hideMark/>
                </w:tcPr>
                <w:p w14:paraId="31644413"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the allotment method or methods to be used for the retail and issuer’s employee tranche in the event of an over-subscription of these tranches;</w:t>
                  </w:r>
                </w:p>
              </w:tc>
            </w:tr>
          </w:tbl>
          <w:p w14:paraId="4D9B1FAE"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5733"/>
            </w:tblGrid>
            <w:tr w:rsidR="00602CE2" w:rsidRPr="005E3D38" w14:paraId="3DA533E4" w14:textId="77777777">
              <w:trPr>
                <w:tblCellSpacing w:w="0" w:type="dxa"/>
              </w:trPr>
              <w:tc>
                <w:tcPr>
                  <w:tcW w:w="0" w:type="auto"/>
                  <w:hideMark/>
                </w:tcPr>
                <w:p w14:paraId="531B27F5"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(d)</w:t>
                  </w:r>
                </w:p>
              </w:tc>
              <w:tc>
                <w:tcPr>
                  <w:tcW w:w="0" w:type="auto"/>
                  <w:hideMark/>
                </w:tcPr>
                <w:p w14:paraId="53D8C25C"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 description of any pre-determined preferential treatment to be accorded to certain classes of investors or certain affinity groups (including friends and family programmes) in the allotment, the percentage of the offer reserved for such preferential treatment and the criteria for inclusion in such classes or groups;</w:t>
                  </w:r>
                </w:p>
              </w:tc>
            </w:tr>
          </w:tbl>
          <w:p w14:paraId="05C47DF6"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5742"/>
            </w:tblGrid>
            <w:tr w:rsidR="00602CE2" w:rsidRPr="005E3D38" w14:paraId="468538D5" w14:textId="77777777">
              <w:trPr>
                <w:tblCellSpacing w:w="0" w:type="dxa"/>
              </w:trPr>
              <w:tc>
                <w:tcPr>
                  <w:tcW w:w="0" w:type="auto"/>
                  <w:hideMark/>
                </w:tcPr>
                <w:p w14:paraId="5E20E875"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(e)</w:t>
                  </w:r>
                </w:p>
              </w:tc>
              <w:tc>
                <w:tcPr>
                  <w:tcW w:w="0" w:type="auto"/>
                  <w:hideMark/>
                </w:tcPr>
                <w:p w14:paraId="2F82C325"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whether the treatment of subscriptions or bids to subscribe in the allotment may be determined on the basis of which firm they are made through or by;</w:t>
                  </w:r>
                </w:p>
              </w:tc>
            </w:tr>
          </w:tbl>
          <w:p w14:paraId="7FE22DC6"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04"/>
              <w:gridCol w:w="5716"/>
            </w:tblGrid>
            <w:tr w:rsidR="00602CE2" w:rsidRPr="005E3D38" w14:paraId="0A77AA61" w14:textId="77777777">
              <w:trPr>
                <w:tblCellSpacing w:w="0" w:type="dxa"/>
              </w:trPr>
              <w:tc>
                <w:tcPr>
                  <w:tcW w:w="0" w:type="auto"/>
                  <w:hideMark/>
                </w:tcPr>
                <w:p w14:paraId="23030270"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(f)</w:t>
                  </w:r>
                </w:p>
              </w:tc>
              <w:tc>
                <w:tcPr>
                  <w:tcW w:w="0" w:type="auto"/>
                  <w:hideMark/>
                </w:tcPr>
                <w:p w14:paraId="45813FC1"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 target minimum individual allotment if any within the retail tranche;</w:t>
                  </w:r>
                </w:p>
              </w:tc>
            </w:tr>
          </w:tbl>
          <w:p w14:paraId="2BD007DB"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5733"/>
            </w:tblGrid>
            <w:tr w:rsidR="00602CE2" w:rsidRPr="005E3D38" w14:paraId="476F65E9" w14:textId="77777777">
              <w:trPr>
                <w:tblCellSpacing w:w="0" w:type="dxa"/>
              </w:trPr>
              <w:tc>
                <w:tcPr>
                  <w:tcW w:w="0" w:type="auto"/>
                  <w:hideMark/>
                </w:tcPr>
                <w:p w14:paraId="66CA345F"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(g)</w:t>
                  </w:r>
                </w:p>
              </w:tc>
              <w:tc>
                <w:tcPr>
                  <w:tcW w:w="0" w:type="auto"/>
                  <w:hideMark/>
                </w:tcPr>
                <w:p w14:paraId="76481C37"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the conditions for the closing of the offer as well as the date on which the offer may be closed at the earliest;</w:t>
                  </w:r>
                </w:p>
              </w:tc>
            </w:tr>
          </w:tbl>
          <w:p w14:paraId="17A58645"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5733"/>
            </w:tblGrid>
            <w:tr w:rsidR="00602CE2" w:rsidRPr="005E3D38" w14:paraId="182B9472" w14:textId="77777777">
              <w:trPr>
                <w:tblCellSpacing w:w="0" w:type="dxa"/>
              </w:trPr>
              <w:tc>
                <w:tcPr>
                  <w:tcW w:w="0" w:type="auto"/>
                  <w:hideMark/>
                </w:tcPr>
                <w:p w14:paraId="441CCAC0"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(h)</w:t>
                  </w:r>
                </w:p>
              </w:tc>
              <w:tc>
                <w:tcPr>
                  <w:tcW w:w="0" w:type="auto"/>
                  <w:hideMark/>
                </w:tcPr>
                <w:p w14:paraId="1F9AFEBE"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whether or not multiple subscriptions are admitted, and where they are not, how any multiple subscriptions will be handled.</w:t>
                  </w:r>
                </w:p>
              </w:tc>
            </w:tr>
          </w:tbl>
          <w:p w14:paraId="5AEA8F96" w14:textId="77777777" w:rsidR="00602CE2" w:rsidRPr="005E3D38" w:rsidRDefault="00602CE2" w:rsidP="00602CE2">
            <w:pPr>
              <w:jc w:val="left"/>
              <w:rPr>
                <w:rFonts w:ascii="Times New Roman" w:eastAsia="Times New Roman" w:hAnsi="Times New Roman" w:cs="Times New Roman"/>
                <w:color w:val="000000"/>
                <w:sz w:val="16"/>
                <w:szCs w:val="16"/>
                <w:lang w:val="en-IE" w:eastAsia="en-IE"/>
              </w:rPr>
            </w:pPr>
          </w:p>
        </w:tc>
        <w:tc>
          <w:tcPr>
            <w:tcW w:w="338" w:type="pct"/>
            <w:tcBorders>
              <w:top w:val="single" w:sz="6" w:space="0" w:color="000000"/>
              <w:left w:val="single" w:sz="6" w:space="0" w:color="000000"/>
              <w:bottom w:val="single" w:sz="6" w:space="0" w:color="000000"/>
              <w:right w:val="single" w:sz="6" w:space="0" w:color="000000"/>
            </w:tcBorders>
          </w:tcPr>
          <w:p w14:paraId="739353D7" w14:textId="792E8104"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760463F3" w14:textId="2CAF86D0"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558A6B5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734896BB"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4F43A44B"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55C92AD0" w14:textId="7102BE57"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15A23A12"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3.2.4</w:t>
            </w:r>
          </w:p>
        </w:tc>
        <w:tc>
          <w:tcPr>
            <w:tcW w:w="2330" w:type="pct"/>
            <w:tcBorders>
              <w:top w:val="single" w:sz="6" w:space="0" w:color="000000"/>
              <w:left w:val="single" w:sz="6" w:space="0" w:color="000000"/>
              <w:bottom w:val="single" w:sz="6" w:space="0" w:color="000000"/>
              <w:right w:val="single" w:sz="6" w:space="0" w:color="000000"/>
            </w:tcBorders>
            <w:hideMark/>
          </w:tcPr>
          <w:p w14:paraId="0B9A867B"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Process for notifying applicants of the amount allotted and an indication whether dealing may begin before notification is made.</w:t>
            </w:r>
          </w:p>
        </w:tc>
        <w:tc>
          <w:tcPr>
            <w:tcW w:w="338" w:type="pct"/>
            <w:tcBorders>
              <w:top w:val="single" w:sz="6" w:space="0" w:color="000000"/>
              <w:left w:val="single" w:sz="6" w:space="0" w:color="000000"/>
              <w:bottom w:val="single" w:sz="6" w:space="0" w:color="000000"/>
              <w:right w:val="single" w:sz="6" w:space="0" w:color="000000"/>
            </w:tcBorders>
          </w:tcPr>
          <w:p w14:paraId="4225CA2A" w14:textId="081870E4"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3EC990EA" w14:textId="64D3A4F0"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24E2FD69"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12F55759"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114CFB6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576E7B" w:rsidRPr="005E3D38" w14:paraId="22E0DDEC" w14:textId="51566D1F" w:rsidTr="00602CE2">
        <w:trPr>
          <w:tblCellSpacing w:w="0" w:type="dxa"/>
        </w:trPr>
        <w:tc>
          <w:tcPr>
            <w:tcW w:w="381" w:type="pct"/>
            <w:vAlign w:val="center"/>
            <w:hideMark/>
          </w:tcPr>
          <w:p w14:paraId="217C442F" w14:textId="77777777" w:rsidR="00576E7B" w:rsidRPr="005E3D38" w:rsidRDefault="00576E7B" w:rsidP="005E3D38">
            <w:pPr>
              <w:jc w:val="left"/>
              <w:rPr>
                <w:rFonts w:ascii="Times New Roman" w:eastAsia="Times New Roman" w:hAnsi="Times New Roman" w:cs="Times New Roman"/>
                <w:color w:val="000000"/>
                <w:sz w:val="16"/>
                <w:szCs w:val="16"/>
                <w:lang w:val="en-IE" w:eastAsia="en-IE"/>
              </w:rPr>
            </w:pPr>
          </w:p>
        </w:tc>
        <w:tc>
          <w:tcPr>
            <w:tcW w:w="2330" w:type="pct"/>
            <w:vAlign w:val="center"/>
            <w:hideMark/>
          </w:tcPr>
          <w:p w14:paraId="375071A7"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2424DE73"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35769FE5"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7C47CE2B"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3CFBD492"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7BA52702"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59F6E165" w14:textId="09D67563" w:rsidTr="00602CE2">
        <w:trPr>
          <w:tblCellSpacing w:w="0" w:type="dxa"/>
        </w:trPr>
        <w:tc>
          <w:tcPr>
            <w:tcW w:w="381" w:type="pct"/>
            <w:vAlign w:val="center"/>
            <w:hideMark/>
          </w:tcPr>
          <w:p w14:paraId="27AE7663"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2330" w:type="pct"/>
            <w:vAlign w:val="center"/>
            <w:hideMark/>
          </w:tcPr>
          <w:p w14:paraId="6B006AA9"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0A08C62A"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0DA6FAF9"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1F4526B6"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17E7AC70"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0361FB9C"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6FBB1070" w14:textId="60FE3C54"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6F31CFB5"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3.3</w:t>
            </w:r>
          </w:p>
        </w:tc>
        <w:tc>
          <w:tcPr>
            <w:tcW w:w="3038" w:type="pct"/>
            <w:gridSpan w:val="3"/>
            <w:tcBorders>
              <w:top w:val="single" w:sz="6" w:space="0" w:color="000000"/>
              <w:left w:val="single" w:sz="6" w:space="0" w:color="000000"/>
              <w:bottom w:val="single" w:sz="6" w:space="0" w:color="000000"/>
              <w:right w:val="single" w:sz="6" w:space="0" w:color="000000"/>
            </w:tcBorders>
          </w:tcPr>
          <w:p w14:paraId="64FA41CC" w14:textId="41E46DE5"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185" w:type="pct"/>
            <w:tcBorders>
              <w:top w:val="single" w:sz="6" w:space="0" w:color="000000"/>
              <w:left w:val="single" w:sz="6" w:space="0" w:color="000000"/>
              <w:bottom w:val="single" w:sz="6" w:space="0" w:color="000000"/>
              <w:right w:val="single" w:sz="6" w:space="0" w:color="000000"/>
            </w:tcBorders>
          </w:tcPr>
          <w:p w14:paraId="5BDE050E"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7B0CF2A8"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145D4640"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136DE37B" w14:textId="595CAFA8"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7672970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3.3.1</w:t>
            </w:r>
          </w:p>
        </w:tc>
        <w:tc>
          <w:tcPr>
            <w:tcW w:w="2330" w:type="pct"/>
            <w:tcBorders>
              <w:top w:val="single" w:sz="6" w:space="0" w:color="000000"/>
              <w:left w:val="single" w:sz="6" w:space="0" w:color="000000"/>
              <w:bottom w:val="single" w:sz="6" w:space="0" w:color="000000"/>
              <w:right w:val="single" w:sz="6" w:space="0" w:color="000000"/>
            </w:tcBorders>
            <w:hideMark/>
          </w:tcPr>
          <w:p w14:paraId="251857E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An indication of the price at which the securities will be offered and the amount of any expenses and taxes charged to the subscriber or purchaser.</w:t>
            </w:r>
          </w:p>
          <w:p w14:paraId="31F05471"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If the price is not known, then pursuant to Article 17 of Regulation (EU) 2017/1129 indicate either:</w:t>
            </w:r>
          </w:p>
          <w:tbl>
            <w:tblPr>
              <w:tblW w:w="5000" w:type="pct"/>
              <w:tblCellSpacing w:w="0" w:type="dxa"/>
              <w:tblCellMar>
                <w:left w:w="0" w:type="dxa"/>
                <w:right w:w="0" w:type="dxa"/>
              </w:tblCellMar>
              <w:tblLook w:val="04A0" w:firstRow="1" w:lastRow="0" w:firstColumn="1" w:lastColumn="0" w:noHBand="0" w:noVBand="1"/>
            </w:tblPr>
            <w:tblGrid>
              <w:gridCol w:w="246"/>
              <w:gridCol w:w="5674"/>
            </w:tblGrid>
            <w:tr w:rsidR="00602CE2" w:rsidRPr="005E3D38" w14:paraId="7B44666F" w14:textId="77777777">
              <w:trPr>
                <w:tblCellSpacing w:w="0" w:type="dxa"/>
              </w:trPr>
              <w:tc>
                <w:tcPr>
                  <w:tcW w:w="0" w:type="auto"/>
                  <w:hideMark/>
                </w:tcPr>
                <w:p w14:paraId="6BE436A2"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w:t>
                  </w:r>
                </w:p>
              </w:tc>
              <w:tc>
                <w:tcPr>
                  <w:tcW w:w="0" w:type="auto"/>
                  <w:hideMark/>
                </w:tcPr>
                <w:p w14:paraId="2D10DEE9"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the maximum price of the securities, as far as they are available;</w:t>
                  </w:r>
                </w:p>
              </w:tc>
            </w:tr>
          </w:tbl>
          <w:p w14:paraId="0A1AAFB5"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5733"/>
            </w:tblGrid>
            <w:tr w:rsidR="00602CE2" w:rsidRPr="005E3D38" w14:paraId="1199B402" w14:textId="77777777">
              <w:trPr>
                <w:tblCellSpacing w:w="0" w:type="dxa"/>
              </w:trPr>
              <w:tc>
                <w:tcPr>
                  <w:tcW w:w="0" w:type="auto"/>
                  <w:hideMark/>
                </w:tcPr>
                <w:p w14:paraId="3CD35E23"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lastRenderedPageBreak/>
                    <w:t>(b)</w:t>
                  </w:r>
                </w:p>
              </w:tc>
              <w:tc>
                <w:tcPr>
                  <w:tcW w:w="0" w:type="auto"/>
                  <w:hideMark/>
                </w:tcPr>
                <w:p w14:paraId="13CF4513"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the valuation methods and criteria, and/or conditions, in accordance with which the final offer price has been or will be determined and an explanation of any valuation methods used.</w:t>
                  </w:r>
                </w:p>
              </w:tc>
            </w:tr>
          </w:tbl>
          <w:p w14:paraId="509B7CDA"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Where neither (a) nor (b) can be provided in the prospectus, the prospectus shall specify that acceptances of the purchase or subscription of securities may be withdrawn for not less than two working days after the final offer price of securities to be offered to the public has been filed.</w:t>
            </w:r>
          </w:p>
        </w:tc>
        <w:tc>
          <w:tcPr>
            <w:tcW w:w="338" w:type="pct"/>
            <w:tcBorders>
              <w:top w:val="single" w:sz="6" w:space="0" w:color="000000"/>
              <w:left w:val="single" w:sz="6" w:space="0" w:color="000000"/>
              <w:bottom w:val="single" w:sz="6" w:space="0" w:color="000000"/>
              <w:right w:val="single" w:sz="6" w:space="0" w:color="000000"/>
            </w:tcBorders>
          </w:tcPr>
          <w:p w14:paraId="7811A603" w14:textId="549B1331"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lastRenderedPageBreak/>
              <w:t>√</w:t>
            </w:r>
          </w:p>
        </w:tc>
        <w:tc>
          <w:tcPr>
            <w:tcW w:w="370" w:type="pct"/>
            <w:tcBorders>
              <w:top w:val="single" w:sz="6" w:space="0" w:color="000000"/>
              <w:left w:val="single" w:sz="6" w:space="0" w:color="000000"/>
              <w:bottom w:val="single" w:sz="6" w:space="0" w:color="000000"/>
              <w:right w:val="single" w:sz="6" w:space="0" w:color="000000"/>
            </w:tcBorders>
          </w:tcPr>
          <w:p w14:paraId="581AB3BB" w14:textId="5C3C15B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6D4B0FB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59B5EA4D"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53CBB8E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576E7B" w:rsidRPr="005E3D38" w14:paraId="2CDAEC51" w14:textId="4980DC24"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79BC914A"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3.3.2</w:t>
            </w:r>
          </w:p>
        </w:tc>
        <w:tc>
          <w:tcPr>
            <w:tcW w:w="2330" w:type="pct"/>
            <w:tcBorders>
              <w:top w:val="single" w:sz="6" w:space="0" w:color="000000"/>
              <w:left w:val="single" w:sz="6" w:space="0" w:color="000000"/>
              <w:bottom w:val="single" w:sz="6" w:space="0" w:color="000000"/>
              <w:right w:val="single" w:sz="6" w:space="0" w:color="000000"/>
            </w:tcBorders>
            <w:hideMark/>
          </w:tcPr>
          <w:p w14:paraId="521EB925"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Process for the disclosure of the offer price.</w:t>
            </w:r>
          </w:p>
        </w:tc>
        <w:tc>
          <w:tcPr>
            <w:tcW w:w="338" w:type="pct"/>
            <w:tcBorders>
              <w:top w:val="single" w:sz="6" w:space="0" w:color="000000"/>
              <w:left w:val="single" w:sz="6" w:space="0" w:color="000000"/>
              <w:bottom w:val="single" w:sz="6" w:space="0" w:color="000000"/>
              <w:right w:val="single" w:sz="6" w:space="0" w:color="000000"/>
            </w:tcBorders>
          </w:tcPr>
          <w:p w14:paraId="7FB1A49E" w14:textId="6A861FB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370" w:type="pct"/>
            <w:tcBorders>
              <w:top w:val="single" w:sz="6" w:space="0" w:color="000000"/>
              <w:left w:val="single" w:sz="6" w:space="0" w:color="000000"/>
              <w:bottom w:val="single" w:sz="6" w:space="0" w:color="000000"/>
              <w:right w:val="single" w:sz="6" w:space="0" w:color="000000"/>
            </w:tcBorders>
          </w:tcPr>
          <w:p w14:paraId="5D053BFB" w14:textId="4F39768F"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185" w:type="pct"/>
            <w:tcBorders>
              <w:top w:val="single" w:sz="6" w:space="0" w:color="000000"/>
              <w:left w:val="single" w:sz="6" w:space="0" w:color="000000"/>
              <w:bottom w:val="single" w:sz="6" w:space="0" w:color="000000"/>
              <w:right w:val="single" w:sz="6" w:space="0" w:color="000000"/>
            </w:tcBorders>
          </w:tcPr>
          <w:p w14:paraId="0904E284"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692AA1E0"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6F8A3EB2"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449144B3" w14:textId="259428E7"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65A8BAFC"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3.3.3</w:t>
            </w:r>
          </w:p>
        </w:tc>
        <w:tc>
          <w:tcPr>
            <w:tcW w:w="2330" w:type="pct"/>
            <w:tcBorders>
              <w:top w:val="single" w:sz="6" w:space="0" w:color="000000"/>
              <w:left w:val="single" w:sz="6" w:space="0" w:color="000000"/>
              <w:bottom w:val="single" w:sz="6" w:space="0" w:color="000000"/>
              <w:right w:val="single" w:sz="6" w:space="0" w:color="000000"/>
            </w:tcBorders>
            <w:hideMark/>
          </w:tcPr>
          <w:p w14:paraId="151A546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Where there is or could be a material disparity between the public offer price and the effective cash cost to members of the administrative, management or supervisory bodies or senior management, or affiliated persons, of securities acquired by them in transactions during the past year, or which they have the right to acquire, include a comparison of the public contribution in the proposed public offer an the effective cash contributions of such persons.</w:t>
            </w:r>
          </w:p>
        </w:tc>
        <w:tc>
          <w:tcPr>
            <w:tcW w:w="338" w:type="pct"/>
            <w:tcBorders>
              <w:top w:val="single" w:sz="6" w:space="0" w:color="000000"/>
              <w:left w:val="single" w:sz="6" w:space="0" w:color="000000"/>
              <w:bottom w:val="single" w:sz="6" w:space="0" w:color="000000"/>
              <w:right w:val="single" w:sz="6" w:space="0" w:color="000000"/>
            </w:tcBorders>
          </w:tcPr>
          <w:p w14:paraId="2E24BAC0" w14:textId="15CCD8ED"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521D2E97" w14:textId="6EAAA8C1"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14D2FA89"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09FB2E3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3FF1F1AC"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576E7B" w:rsidRPr="005E3D38" w14:paraId="452C89D0" w14:textId="3FD11F76" w:rsidTr="00602CE2">
        <w:trPr>
          <w:tblCellSpacing w:w="0" w:type="dxa"/>
        </w:trPr>
        <w:tc>
          <w:tcPr>
            <w:tcW w:w="381" w:type="pct"/>
            <w:vAlign w:val="center"/>
            <w:hideMark/>
          </w:tcPr>
          <w:p w14:paraId="14056BCF" w14:textId="77777777" w:rsidR="00576E7B" w:rsidRPr="005E3D38" w:rsidRDefault="00576E7B" w:rsidP="005E3D38">
            <w:pPr>
              <w:jc w:val="left"/>
              <w:rPr>
                <w:rFonts w:ascii="Times New Roman" w:eastAsia="Times New Roman" w:hAnsi="Times New Roman" w:cs="Times New Roman"/>
                <w:color w:val="000000"/>
                <w:sz w:val="16"/>
                <w:szCs w:val="16"/>
                <w:lang w:val="en-IE" w:eastAsia="en-IE"/>
              </w:rPr>
            </w:pPr>
          </w:p>
        </w:tc>
        <w:tc>
          <w:tcPr>
            <w:tcW w:w="2330" w:type="pct"/>
            <w:vAlign w:val="center"/>
            <w:hideMark/>
          </w:tcPr>
          <w:p w14:paraId="2F05A371"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065BE538"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0E754D8B"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06654419"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27849B7A"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54B0D2C0"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57ACCE4D" w14:textId="1E91E445" w:rsidTr="00602CE2">
        <w:trPr>
          <w:tblCellSpacing w:w="0" w:type="dxa"/>
        </w:trPr>
        <w:tc>
          <w:tcPr>
            <w:tcW w:w="381" w:type="pct"/>
            <w:vAlign w:val="center"/>
            <w:hideMark/>
          </w:tcPr>
          <w:p w14:paraId="58AFD2DE"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2330" w:type="pct"/>
            <w:vAlign w:val="center"/>
            <w:hideMark/>
          </w:tcPr>
          <w:p w14:paraId="6C397479"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73364063"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03510EAE"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66310872"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26966818"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5DEF00B5"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483D5C67" w14:textId="34FB1132"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1B733672"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3.4</w:t>
            </w:r>
          </w:p>
        </w:tc>
        <w:tc>
          <w:tcPr>
            <w:tcW w:w="3038" w:type="pct"/>
            <w:gridSpan w:val="3"/>
            <w:tcBorders>
              <w:top w:val="single" w:sz="6" w:space="0" w:color="000000"/>
              <w:left w:val="single" w:sz="6" w:space="0" w:color="000000"/>
              <w:bottom w:val="single" w:sz="6" w:space="0" w:color="000000"/>
              <w:right w:val="single" w:sz="6" w:space="0" w:color="000000"/>
            </w:tcBorders>
          </w:tcPr>
          <w:p w14:paraId="2DFC6F0F" w14:textId="4AAA681F"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185" w:type="pct"/>
            <w:tcBorders>
              <w:top w:val="single" w:sz="6" w:space="0" w:color="000000"/>
              <w:left w:val="single" w:sz="6" w:space="0" w:color="000000"/>
              <w:bottom w:val="single" w:sz="6" w:space="0" w:color="000000"/>
              <w:right w:val="single" w:sz="6" w:space="0" w:color="000000"/>
            </w:tcBorders>
          </w:tcPr>
          <w:p w14:paraId="51D6FC3F"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4E74824E"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1ECF8528"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37A28F3D" w14:textId="1A3408C7"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750EBFF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3.4.1</w:t>
            </w:r>
          </w:p>
        </w:tc>
        <w:tc>
          <w:tcPr>
            <w:tcW w:w="2330" w:type="pct"/>
            <w:tcBorders>
              <w:top w:val="single" w:sz="6" w:space="0" w:color="000000"/>
              <w:left w:val="single" w:sz="6" w:space="0" w:color="000000"/>
              <w:bottom w:val="single" w:sz="6" w:space="0" w:color="000000"/>
              <w:right w:val="single" w:sz="6" w:space="0" w:color="000000"/>
            </w:tcBorders>
            <w:hideMark/>
          </w:tcPr>
          <w:p w14:paraId="51E7842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Name and address of the coordinator(s) of the global offer and of single parts of the offer and, to the extent known to the issuer or to the offeror, of the placers in the various countries where the offer takes place.</w:t>
            </w:r>
          </w:p>
        </w:tc>
        <w:tc>
          <w:tcPr>
            <w:tcW w:w="338" w:type="pct"/>
            <w:tcBorders>
              <w:top w:val="single" w:sz="6" w:space="0" w:color="000000"/>
              <w:left w:val="single" w:sz="6" w:space="0" w:color="000000"/>
              <w:bottom w:val="single" w:sz="6" w:space="0" w:color="000000"/>
              <w:right w:val="single" w:sz="6" w:space="0" w:color="000000"/>
            </w:tcBorders>
          </w:tcPr>
          <w:p w14:paraId="39C5BE22" w14:textId="28696D31"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721C02C1" w14:textId="69DA1B4F"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3D9FD70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320D8E1C"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59418B70"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354695F6" w14:textId="428F3D06"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725DEB01"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3.4.2</w:t>
            </w:r>
          </w:p>
        </w:tc>
        <w:tc>
          <w:tcPr>
            <w:tcW w:w="2330" w:type="pct"/>
            <w:tcBorders>
              <w:top w:val="single" w:sz="6" w:space="0" w:color="000000"/>
              <w:left w:val="single" w:sz="6" w:space="0" w:color="000000"/>
              <w:bottom w:val="single" w:sz="6" w:space="0" w:color="000000"/>
              <w:right w:val="single" w:sz="6" w:space="0" w:color="000000"/>
            </w:tcBorders>
            <w:hideMark/>
          </w:tcPr>
          <w:p w14:paraId="180D6905"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Name and address of any paying agents and depository agents in each country.</w:t>
            </w:r>
          </w:p>
        </w:tc>
        <w:tc>
          <w:tcPr>
            <w:tcW w:w="338" w:type="pct"/>
            <w:tcBorders>
              <w:top w:val="single" w:sz="6" w:space="0" w:color="000000"/>
              <w:left w:val="single" w:sz="6" w:space="0" w:color="000000"/>
              <w:bottom w:val="single" w:sz="6" w:space="0" w:color="000000"/>
              <w:right w:val="single" w:sz="6" w:space="0" w:color="000000"/>
            </w:tcBorders>
          </w:tcPr>
          <w:p w14:paraId="5582AEC5" w14:textId="6F8EC2B2"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1177A020" w14:textId="6F568D79"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78E3FF4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34DDC8AA"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0C24FA41"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37CDBF40" w14:textId="01A158BF"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6FF3C9E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3.4.3</w:t>
            </w:r>
          </w:p>
        </w:tc>
        <w:tc>
          <w:tcPr>
            <w:tcW w:w="2330" w:type="pct"/>
            <w:tcBorders>
              <w:top w:val="single" w:sz="6" w:space="0" w:color="000000"/>
              <w:left w:val="single" w:sz="6" w:space="0" w:color="000000"/>
              <w:bottom w:val="single" w:sz="6" w:space="0" w:color="000000"/>
              <w:right w:val="single" w:sz="6" w:space="0" w:color="000000"/>
            </w:tcBorders>
            <w:hideMark/>
          </w:tcPr>
          <w:p w14:paraId="769533A0"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Name and address of the entities agreeing to underwrite the issue on a firm commitment basis, and name and address of the entities agreeing to place the issue without a firm commitment or under best efforts’ arrangements. Indication of the material features of the agreements, including the quotas. Where not all of the issue is underwritten, a statement of the portion not covered. Indication of the overall amount of the underwriting commission and of the placing commission.</w:t>
            </w:r>
          </w:p>
        </w:tc>
        <w:tc>
          <w:tcPr>
            <w:tcW w:w="338" w:type="pct"/>
            <w:tcBorders>
              <w:top w:val="single" w:sz="6" w:space="0" w:color="000000"/>
              <w:left w:val="single" w:sz="6" w:space="0" w:color="000000"/>
              <w:bottom w:val="single" w:sz="6" w:space="0" w:color="000000"/>
              <w:right w:val="single" w:sz="6" w:space="0" w:color="000000"/>
            </w:tcBorders>
          </w:tcPr>
          <w:p w14:paraId="54EA6E72" w14:textId="52D014F5"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409BE5DA" w14:textId="667E4ABF"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19FEA3A6"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1DFB3BF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25D655A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64BF1CB3" w14:textId="2AA0BF56"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6B2ED90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3.4.4</w:t>
            </w:r>
          </w:p>
        </w:tc>
        <w:tc>
          <w:tcPr>
            <w:tcW w:w="2330" w:type="pct"/>
            <w:tcBorders>
              <w:top w:val="single" w:sz="6" w:space="0" w:color="000000"/>
              <w:left w:val="single" w:sz="6" w:space="0" w:color="000000"/>
              <w:bottom w:val="single" w:sz="6" w:space="0" w:color="000000"/>
              <w:right w:val="single" w:sz="6" w:space="0" w:color="000000"/>
            </w:tcBorders>
            <w:hideMark/>
          </w:tcPr>
          <w:p w14:paraId="7F48FF7D"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When the underwriting agreement has been or will be reached.</w:t>
            </w:r>
          </w:p>
        </w:tc>
        <w:tc>
          <w:tcPr>
            <w:tcW w:w="338" w:type="pct"/>
            <w:tcBorders>
              <w:top w:val="single" w:sz="6" w:space="0" w:color="000000"/>
              <w:left w:val="single" w:sz="6" w:space="0" w:color="000000"/>
              <w:bottom w:val="single" w:sz="6" w:space="0" w:color="000000"/>
              <w:right w:val="single" w:sz="6" w:space="0" w:color="000000"/>
            </w:tcBorders>
          </w:tcPr>
          <w:p w14:paraId="2E7E5AB8" w14:textId="13C0E33B"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406B0582" w14:textId="160681E4"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0F94D015"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6946781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73D91926"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576E7B" w:rsidRPr="005E3D38" w14:paraId="58E8E34F" w14:textId="6AA6B343" w:rsidTr="00602CE2">
        <w:trPr>
          <w:tblCellSpacing w:w="0" w:type="dxa"/>
        </w:trPr>
        <w:tc>
          <w:tcPr>
            <w:tcW w:w="381" w:type="pct"/>
            <w:vAlign w:val="center"/>
            <w:hideMark/>
          </w:tcPr>
          <w:p w14:paraId="12BCDC04" w14:textId="77777777" w:rsidR="00576E7B" w:rsidRPr="005E3D38" w:rsidRDefault="00576E7B" w:rsidP="005E3D38">
            <w:pPr>
              <w:jc w:val="left"/>
              <w:rPr>
                <w:rFonts w:ascii="Times New Roman" w:eastAsia="Times New Roman" w:hAnsi="Times New Roman" w:cs="Times New Roman"/>
                <w:color w:val="000000"/>
                <w:sz w:val="16"/>
                <w:szCs w:val="16"/>
                <w:lang w:val="en-IE" w:eastAsia="en-IE"/>
              </w:rPr>
            </w:pPr>
          </w:p>
        </w:tc>
        <w:tc>
          <w:tcPr>
            <w:tcW w:w="2330" w:type="pct"/>
            <w:vAlign w:val="center"/>
            <w:hideMark/>
          </w:tcPr>
          <w:p w14:paraId="725148E3"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33661896"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6ECA1086"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14085BA1"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1A0A8992"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1837FB84"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2214D7B8" w14:textId="36B8B931" w:rsidTr="00602CE2">
        <w:trPr>
          <w:tblCellSpacing w:w="0" w:type="dxa"/>
        </w:trPr>
        <w:tc>
          <w:tcPr>
            <w:tcW w:w="381" w:type="pct"/>
            <w:vAlign w:val="center"/>
            <w:hideMark/>
          </w:tcPr>
          <w:p w14:paraId="796526A3"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2330" w:type="pct"/>
            <w:vAlign w:val="center"/>
            <w:hideMark/>
          </w:tcPr>
          <w:p w14:paraId="38882C5B"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5B1A83B0"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233ACE9B"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3B54FBE0"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091E6E1D"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67A55627"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003C6E35" w14:textId="4CE70FB4"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14A4654B"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r w:rsidRPr="005E3D38">
              <w:rPr>
                <w:rFonts w:ascii="Times New Roman" w:eastAsia="Times New Roman" w:hAnsi="Times New Roman" w:cs="Times New Roman"/>
                <w:b/>
                <w:color w:val="000000"/>
                <w:sz w:val="16"/>
                <w:szCs w:val="16"/>
                <w:lang w:val="en-IE" w:eastAsia="en-IE"/>
              </w:rPr>
              <w:t>SECTION 4</w:t>
            </w:r>
          </w:p>
        </w:tc>
        <w:tc>
          <w:tcPr>
            <w:tcW w:w="233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01CEB19C"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r w:rsidRPr="005E3D38">
              <w:rPr>
                <w:rFonts w:ascii="Times New Roman" w:eastAsia="Times New Roman" w:hAnsi="Times New Roman" w:cs="Times New Roman"/>
                <w:b/>
                <w:color w:val="000000"/>
                <w:sz w:val="16"/>
                <w:szCs w:val="16"/>
                <w:lang w:val="en-IE" w:eastAsia="en-IE"/>
              </w:rPr>
              <w:t>ADMISSION TO TRADING AND DEALING ARRANGEMENTS IN THE DEPOSITORY RECEIPTS</w:t>
            </w:r>
          </w:p>
        </w:tc>
        <w:tc>
          <w:tcPr>
            <w:tcW w:w="3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1806C76" w14:textId="26798AC2"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37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6CDCCF3" w14:textId="05BC5E4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18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585F10A"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7975BFE"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75237B1"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r>
      <w:tr w:rsidR="00602CE2" w:rsidRPr="005E3D38" w14:paraId="3E238632" w14:textId="082F7033"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295C9842"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4.1</w:t>
            </w:r>
          </w:p>
        </w:tc>
        <w:tc>
          <w:tcPr>
            <w:tcW w:w="2330" w:type="pct"/>
            <w:tcBorders>
              <w:top w:val="single" w:sz="6" w:space="0" w:color="000000"/>
              <w:left w:val="single" w:sz="6" w:space="0" w:color="000000"/>
              <w:bottom w:val="single" w:sz="6" w:space="0" w:color="000000"/>
              <w:right w:val="single" w:sz="6" w:space="0" w:color="000000"/>
            </w:tcBorders>
            <w:hideMark/>
          </w:tcPr>
          <w:p w14:paraId="6049EDD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An indication as to whether the securities offered are or will be the object of an application for admission to trading, with a view to their distribution in a regulated market or equivalent third country market, SME Growth Market or MTF with an indication of the markets in question. This circumstance must be set out, without creating the impression that the admission to trading will necessarily be approved. If known, the earliest dates on which the securities will be admitted to trading.</w:t>
            </w:r>
          </w:p>
        </w:tc>
        <w:tc>
          <w:tcPr>
            <w:tcW w:w="338" w:type="pct"/>
            <w:tcBorders>
              <w:top w:val="single" w:sz="6" w:space="0" w:color="000000"/>
              <w:left w:val="single" w:sz="6" w:space="0" w:color="000000"/>
              <w:bottom w:val="single" w:sz="6" w:space="0" w:color="000000"/>
              <w:right w:val="single" w:sz="6" w:space="0" w:color="000000"/>
            </w:tcBorders>
          </w:tcPr>
          <w:p w14:paraId="0F3780B2" w14:textId="32FB894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5F50E9BB" w14:textId="65CCF2E6"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0D11EEB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4018CFD5"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1EF00169"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5DED1F67" w14:textId="7872EB6A"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73E00F2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lastRenderedPageBreak/>
              <w:t>Item 4.2</w:t>
            </w:r>
          </w:p>
        </w:tc>
        <w:tc>
          <w:tcPr>
            <w:tcW w:w="2330" w:type="pct"/>
            <w:tcBorders>
              <w:top w:val="single" w:sz="6" w:space="0" w:color="000000"/>
              <w:left w:val="single" w:sz="6" w:space="0" w:color="000000"/>
              <w:bottom w:val="single" w:sz="6" w:space="0" w:color="000000"/>
              <w:right w:val="single" w:sz="6" w:space="0" w:color="000000"/>
            </w:tcBorders>
            <w:hideMark/>
          </w:tcPr>
          <w:p w14:paraId="75B1D641"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All the regulated markets or equivalent third country markets, SME Growth Market or MTFs on which, to the knowledge of the issuer, securities of the same class of the securities to be offered or admitted to trading are already admitted to trading.</w:t>
            </w:r>
          </w:p>
        </w:tc>
        <w:tc>
          <w:tcPr>
            <w:tcW w:w="338" w:type="pct"/>
            <w:tcBorders>
              <w:top w:val="single" w:sz="6" w:space="0" w:color="000000"/>
              <w:left w:val="single" w:sz="6" w:space="0" w:color="000000"/>
              <w:bottom w:val="single" w:sz="6" w:space="0" w:color="000000"/>
              <w:right w:val="single" w:sz="6" w:space="0" w:color="000000"/>
            </w:tcBorders>
          </w:tcPr>
          <w:p w14:paraId="42757752" w14:textId="76CE2EC6"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2F6F5A6F" w14:textId="028F5C11"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67B3D7D6"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3717B4AB"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6BBE2C4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53B10D78" w14:textId="79B599D9" w:rsidTr="00602CE2">
        <w:trPr>
          <w:tblCellSpacing w:w="0" w:type="dxa"/>
        </w:trPr>
        <w:tc>
          <w:tcPr>
            <w:tcW w:w="381" w:type="pct"/>
            <w:vMerge w:val="restart"/>
            <w:tcBorders>
              <w:top w:val="single" w:sz="6" w:space="0" w:color="000000"/>
              <w:left w:val="single" w:sz="6" w:space="0" w:color="000000"/>
              <w:bottom w:val="single" w:sz="6" w:space="0" w:color="000000"/>
              <w:right w:val="single" w:sz="6" w:space="0" w:color="000000"/>
            </w:tcBorders>
            <w:hideMark/>
          </w:tcPr>
          <w:p w14:paraId="6CDA8C6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4.3</w:t>
            </w:r>
          </w:p>
        </w:tc>
        <w:tc>
          <w:tcPr>
            <w:tcW w:w="2330" w:type="pct"/>
            <w:tcBorders>
              <w:top w:val="single" w:sz="6" w:space="0" w:color="000000"/>
              <w:left w:val="single" w:sz="6" w:space="0" w:color="000000"/>
              <w:bottom w:val="single" w:sz="6" w:space="0" w:color="000000"/>
              <w:right w:val="single" w:sz="6" w:space="0" w:color="000000"/>
            </w:tcBorders>
            <w:hideMark/>
          </w:tcPr>
          <w:p w14:paraId="1749516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If simultaneously or almost simultaneously with the creation of the securities for which admission to a regulated market is being sought securities of the same class are subscribed for or placed privately or if securities of other classes are created for public or private placing, give details of the nature of such operations and of the number and characteristics of the securities to which they relate.</w:t>
            </w:r>
          </w:p>
        </w:tc>
        <w:tc>
          <w:tcPr>
            <w:tcW w:w="338" w:type="pct"/>
            <w:tcBorders>
              <w:top w:val="single" w:sz="6" w:space="0" w:color="000000"/>
              <w:left w:val="single" w:sz="6" w:space="0" w:color="000000"/>
              <w:bottom w:val="single" w:sz="6" w:space="0" w:color="000000"/>
              <w:right w:val="single" w:sz="6" w:space="0" w:color="000000"/>
            </w:tcBorders>
          </w:tcPr>
          <w:p w14:paraId="72C43A79" w14:textId="5EE554CB"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6D04294B" w14:textId="50CBAAFA"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428719C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3B403C70"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46DC15FD"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6196F709" w14:textId="04446401" w:rsidTr="00602CE2">
        <w:trPr>
          <w:tblCellSpacing w:w="0" w:type="dxa"/>
        </w:trPr>
        <w:tc>
          <w:tcPr>
            <w:tcW w:w="381" w:type="pct"/>
            <w:vMerge/>
            <w:tcBorders>
              <w:top w:val="single" w:sz="6" w:space="0" w:color="000000"/>
              <w:left w:val="single" w:sz="6" w:space="0" w:color="000000"/>
              <w:bottom w:val="single" w:sz="6" w:space="0" w:color="000000"/>
              <w:right w:val="single" w:sz="6" w:space="0" w:color="000000"/>
            </w:tcBorders>
            <w:vAlign w:val="center"/>
            <w:hideMark/>
          </w:tcPr>
          <w:p w14:paraId="4A5E8BBC" w14:textId="77777777" w:rsidR="00602CE2" w:rsidRPr="005E3D38" w:rsidRDefault="00602CE2" w:rsidP="00602CE2">
            <w:pPr>
              <w:jc w:val="left"/>
              <w:rPr>
                <w:rFonts w:ascii="Times New Roman" w:eastAsia="Times New Roman" w:hAnsi="Times New Roman" w:cs="Times New Roman"/>
                <w:color w:val="000000"/>
                <w:sz w:val="16"/>
                <w:szCs w:val="16"/>
                <w:lang w:val="en-IE" w:eastAsia="en-IE"/>
              </w:rPr>
            </w:pPr>
          </w:p>
        </w:tc>
        <w:tc>
          <w:tcPr>
            <w:tcW w:w="2330" w:type="pct"/>
            <w:tcBorders>
              <w:top w:val="single" w:sz="6" w:space="0" w:color="000000"/>
              <w:left w:val="single" w:sz="6" w:space="0" w:color="000000"/>
              <w:bottom w:val="single" w:sz="6" w:space="0" w:color="000000"/>
              <w:right w:val="single" w:sz="6" w:space="0" w:color="000000"/>
            </w:tcBorders>
            <w:hideMark/>
          </w:tcPr>
          <w:p w14:paraId="28238EA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In case of an admission to trading on a regulated market, details of the entities which have a firm commitment to act as intermediaries in secondary trading, providing liquidity through bid and offer rates and description of the main terms of their commitment.</w:t>
            </w:r>
          </w:p>
        </w:tc>
        <w:tc>
          <w:tcPr>
            <w:tcW w:w="338" w:type="pct"/>
            <w:tcBorders>
              <w:top w:val="single" w:sz="6" w:space="0" w:color="000000"/>
              <w:left w:val="single" w:sz="6" w:space="0" w:color="000000"/>
              <w:bottom w:val="single" w:sz="6" w:space="0" w:color="000000"/>
              <w:right w:val="single" w:sz="6" w:space="0" w:color="000000"/>
            </w:tcBorders>
          </w:tcPr>
          <w:p w14:paraId="772470F6" w14:textId="1EF2DB1F"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4C0E7478" w14:textId="306B1882"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1A2A9D2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0E9B1A8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4EBD2CB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2F3E71A7" w14:textId="4A6944B8" w:rsidTr="00602CE2">
        <w:trPr>
          <w:tblCellSpacing w:w="0" w:type="dxa"/>
        </w:trPr>
        <w:tc>
          <w:tcPr>
            <w:tcW w:w="381" w:type="pct"/>
            <w:vMerge w:val="restart"/>
            <w:tcBorders>
              <w:top w:val="single" w:sz="6" w:space="0" w:color="000000"/>
              <w:left w:val="single" w:sz="6" w:space="0" w:color="000000"/>
              <w:bottom w:val="single" w:sz="6" w:space="0" w:color="000000"/>
              <w:right w:val="single" w:sz="6" w:space="0" w:color="000000"/>
            </w:tcBorders>
            <w:hideMark/>
          </w:tcPr>
          <w:p w14:paraId="778FED22"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4.4</w:t>
            </w:r>
          </w:p>
        </w:tc>
        <w:tc>
          <w:tcPr>
            <w:tcW w:w="2330" w:type="pct"/>
            <w:tcBorders>
              <w:top w:val="single" w:sz="6" w:space="0" w:color="000000"/>
              <w:left w:val="single" w:sz="6" w:space="0" w:color="000000"/>
              <w:bottom w:val="single" w:sz="6" w:space="0" w:color="000000"/>
              <w:right w:val="single" w:sz="6" w:space="0" w:color="000000"/>
            </w:tcBorders>
            <w:hideMark/>
          </w:tcPr>
          <w:p w14:paraId="67891B86"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The issue price of the securities</w:t>
            </w:r>
          </w:p>
        </w:tc>
        <w:tc>
          <w:tcPr>
            <w:tcW w:w="338" w:type="pct"/>
            <w:tcBorders>
              <w:top w:val="single" w:sz="6" w:space="0" w:color="000000"/>
              <w:left w:val="single" w:sz="6" w:space="0" w:color="000000"/>
              <w:bottom w:val="single" w:sz="6" w:space="0" w:color="000000"/>
              <w:right w:val="single" w:sz="6" w:space="0" w:color="000000"/>
            </w:tcBorders>
          </w:tcPr>
          <w:p w14:paraId="11F1CC5C" w14:textId="120691BD"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04398F63" w14:textId="11FFCF9A"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4510515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26BB36E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437E115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09E08318" w14:textId="566B65C2" w:rsidTr="00602CE2">
        <w:trPr>
          <w:tblCellSpacing w:w="0" w:type="dxa"/>
        </w:trPr>
        <w:tc>
          <w:tcPr>
            <w:tcW w:w="381" w:type="pct"/>
            <w:vMerge/>
            <w:tcBorders>
              <w:top w:val="single" w:sz="6" w:space="0" w:color="000000"/>
              <w:left w:val="single" w:sz="6" w:space="0" w:color="000000"/>
              <w:bottom w:val="single" w:sz="6" w:space="0" w:color="000000"/>
              <w:right w:val="single" w:sz="6" w:space="0" w:color="000000"/>
            </w:tcBorders>
            <w:vAlign w:val="center"/>
            <w:hideMark/>
          </w:tcPr>
          <w:p w14:paraId="099ADF59" w14:textId="77777777" w:rsidR="00602CE2" w:rsidRPr="005E3D38" w:rsidRDefault="00602CE2" w:rsidP="00602CE2">
            <w:pPr>
              <w:jc w:val="left"/>
              <w:rPr>
                <w:rFonts w:ascii="Times New Roman" w:eastAsia="Times New Roman" w:hAnsi="Times New Roman" w:cs="Times New Roman"/>
                <w:color w:val="000000"/>
                <w:sz w:val="16"/>
                <w:szCs w:val="16"/>
                <w:lang w:val="en-IE" w:eastAsia="en-IE"/>
              </w:rPr>
            </w:pPr>
          </w:p>
        </w:tc>
        <w:tc>
          <w:tcPr>
            <w:tcW w:w="2330" w:type="pct"/>
            <w:tcBorders>
              <w:top w:val="single" w:sz="6" w:space="0" w:color="000000"/>
              <w:left w:val="single" w:sz="6" w:space="0" w:color="000000"/>
              <w:bottom w:val="single" w:sz="6" w:space="0" w:color="000000"/>
              <w:right w:val="single" w:sz="6" w:space="0" w:color="000000"/>
            </w:tcBorders>
            <w:hideMark/>
          </w:tcPr>
          <w:p w14:paraId="15771E58"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Details of stabilisation: where an issuer or a selling shareholder has granted an over-allotment option or it is otherwise proposed that price stabilising activities may be entered into in connection with an offer:</w:t>
            </w:r>
          </w:p>
        </w:tc>
        <w:tc>
          <w:tcPr>
            <w:tcW w:w="338" w:type="pct"/>
            <w:tcBorders>
              <w:top w:val="single" w:sz="6" w:space="0" w:color="000000"/>
              <w:left w:val="single" w:sz="6" w:space="0" w:color="000000"/>
              <w:bottom w:val="single" w:sz="6" w:space="0" w:color="000000"/>
              <w:right w:val="single" w:sz="6" w:space="0" w:color="000000"/>
            </w:tcBorders>
          </w:tcPr>
          <w:p w14:paraId="15D3D49D" w14:textId="2111BCCE"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7A9038D0" w14:textId="1DCC07FC"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0509BB15"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166E553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712B9DB0"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37DB360A" w14:textId="314D5D74" w:rsidTr="00602CE2">
        <w:trPr>
          <w:tblCellSpacing w:w="0" w:type="dxa"/>
        </w:trPr>
        <w:tc>
          <w:tcPr>
            <w:tcW w:w="381" w:type="pct"/>
            <w:vMerge/>
            <w:tcBorders>
              <w:top w:val="single" w:sz="6" w:space="0" w:color="000000"/>
              <w:left w:val="single" w:sz="6" w:space="0" w:color="000000"/>
              <w:bottom w:val="single" w:sz="6" w:space="0" w:color="000000"/>
              <w:right w:val="single" w:sz="6" w:space="0" w:color="000000"/>
            </w:tcBorders>
            <w:vAlign w:val="center"/>
            <w:hideMark/>
          </w:tcPr>
          <w:p w14:paraId="0511E931" w14:textId="77777777" w:rsidR="00602CE2" w:rsidRPr="005E3D38" w:rsidRDefault="00602CE2" w:rsidP="00602CE2">
            <w:pPr>
              <w:jc w:val="left"/>
              <w:rPr>
                <w:rFonts w:ascii="Times New Roman" w:eastAsia="Times New Roman" w:hAnsi="Times New Roman" w:cs="Times New Roman"/>
                <w:color w:val="000000"/>
                <w:sz w:val="16"/>
                <w:szCs w:val="16"/>
                <w:lang w:val="en-IE" w:eastAsia="en-IE"/>
              </w:rPr>
            </w:pPr>
          </w:p>
        </w:tc>
        <w:tc>
          <w:tcPr>
            <w:tcW w:w="2330" w:type="pct"/>
            <w:tcBorders>
              <w:top w:val="single" w:sz="6" w:space="0" w:color="000000"/>
              <w:left w:val="single" w:sz="6" w:space="0" w:color="000000"/>
              <w:bottom w:val="single" w:sz="6" w:space="0" w:color="000000"/>
              <w:right w:val="single" w:sz="6" w:space="0" w:color="000000"/>
            </w:tcBorders>
            <w:hideMark/>
          </w:tcPr>
          <w:p w14:paraId="1B2BBC7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The fact that stabilisation may be undertaken, that there is no assurance that it will be undertaken and that it may be stopped at any time.</w:t>
            </w:r>
          </w:p>
        </w:tc>
        <w:tc>
          <w:tcPr>
            <w:tcW w:w="338" w:type="pct"/>
            <w:tcBorders>
              <w:top w:val="single" w:sz="6" w:space="0" w:color="000000"/>
              <w:left w:val="single" w:sz="6" w:space="0" w:color="000000"/>
              <w:bottom w:val="single" w:sz="6" w:space="0" w:color="000000"/>
              <w:right w:val="single" w:sz="6" w:space="0" w:color="000000"/>
            </w:tcBorders>
          </w:tcPr>
          <w:p w14:paraId="77EAF062" w14:textId="4084F235"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0B14CBCD" w14:textId="74017B0C"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185" w:type="pct"/>
            <w:tcBorders>
              <w:top w:val="single" w:sz="6" w:space="0" w:color="000000"/>
              <w:left w:val="single" w:sz="6" w:space="0" w:color="000000"/>
              <w:bottom w:val="single" w:sz="6" w:space="0" w:color="000000"/>
              <w:right w:val="single" w:sz="6" w:space="0" w:color="000000"/>
            </w:tcBorders>
          </w:tcPr>
          <w:p w14:paraId="73903BE8"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79CD5D5E"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0006F001"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r>
      <w:tr w:rsidR="00602CE2" w:rsidRPr="005E3D38" w14:paraId="345C4404" w14:textId="25320712" w:rsidTr="00602CE2">
        <w:trPr>
          <w:tblCellSpacing w:w="0" w:type="dxa"/>
        </w:trPr>
        <w:tc>
          <w:tcPr>
            <w:tcW w:w="381" w:type="pct"/>
            <w:vMerge w:val="restart"/>
            <w:tcBorders>
              <w:top w:val="single" w:sz="6" w:space="0" w:color="000000"/>
              <w:left w:val="single" w:sz="6" w:space="0" w:color="000000"/>
              <w:bottom w:val="single" w:sz="6" w:space="0" w:color="000000"/>
              <w:right w:val="single" w:sz="6" w:space="0" w:color="000000"/>
            </w:tcBorders>
            <w:hideMark/>
          </w:tcPr>
          <w:p w14:paraId="6FB4EAC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4.5</w:t>
            </w:r>
          </w:p>
        </w:tc>
        <w:tc>
          <w:tcPr>
            <w:tcW w:w="2330" w:type="pct"/>
            <w:tcBorders>
              <w:top w:val="single" w:sz="6" w:space="0" w:color="000000"/>
              <w:left w:val="single" w:sz="6" w:space="0" w:color="000000"/>
              <w:bottom w:val="single" w:sz="6" w:space="0" w:color="000000"/>
              <w:right w:val="single" w:sz="6" w:space="0" w:color="000000"/>
            </w:tcBorders>
            <w:hideMark/>
          </w:tcPr>
          <w:p w14:paraId="0AA0E47D"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The fact that stabilisation transactions aim at supporting the market price of the securities during the stabilisation period.</w:t>
            </w:r>
          </w:p>
        </w:tc>
        <w:tc>
          <w:tcPr>
            <w:tcW w:w="338" w:type="pct"/>
            <w:tcBorders>
              <w:top w:val="single" w:sz="6" w:space="0" w:color="000000"/>
              <w:left w:val="single" w:sz="6" w:space="0" w:color="000000"/>
              <w:bottom w:val="single" w:sz="6" w:space="0" w:color="000000"/>
              <w:right w:val="single" w:sz="6" w:space="0" w:color="000000"/>
            </w:tcBorders>
          </w:tcPr>
          <w:p w14:paraId="596A486E" w14:textId="474CA266"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5D698691" w14:textId="112DF2CF"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185" w:type="pct"/>
            <w:tcBorders>
              <w:top w:val="single" w:sz="6" w:space="0" w:color="000000"/>
              <w:left w:val="single" w:sz="6" w:space="0" w:color="000000"/>
              <w:bottom w:val="single" w:sz="6" w:space="0" w:color="000000"/>
              <w:right w:val="single" w:sz="6" w:space="0" w:color="000000"/>
            </w:tcBorders>
          </w:tcPr>
          <w:p w14:paraId="4F986B35"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1B0E1D9A"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0B45F391"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r>
      <w:tr w:rsidR="00602CE2" w:rsidRPr="005E3D38" w14:paraId="7953B355" w14:textId="159DC15E" w:rsidTr="00602CE2">
        <w:trPr>
          <w:tblCellSpacing w:w="0" w:type="dxa"/>
        </w:trPr>
        <w:tc>
          <w:tcPr>
            <w:tcW w:w="381" w:type="pct"/>
            <w:vMerge/>
            <w:tcBorders>
              <w:top w:val="single" w:sz="6" w:space="0" w:color="000000"/>
              <w:left w:val="single" w:sz="6" w:space="0" w:color="000000"/>
              <w:bottom w:val="single" w:sz="6" w:space="0" w:color="000000"/>
              <w:right w:val="single" w:sz="6" w:space="0" w:color="000000"/>
            </w:tcBorders>
            <w:vAlign w:val="center"/>
            <w:hideMark/>
          </w:tcPr>
          <w:p w14:paraId="52AA110A" w14:textId="77777777" w:rsidR="00602CE2" w:rsidRPr="005E3D38" w:rsidRDefault="00602CE2" w:rsidP="00602CE2">
            <w:pPr>
              <w:jc w:val="left"/>
              <w:rPr>
                <w:rFonts w:ascii="Times New Roman" w:eastAsia="Times New Roman" w:hAnsi="Times New Roman" w:cs="Times New Roman"/>
                <w:color w:val="000000"/>
                <w:sz w:val="16"/>
                <w:szCs w:val="16"/>
                <w:lang w:val="en-IE" w:eastAsia="en-IE"/>
              </w:rPr>
            </w:pPr>
          </w:p>
        </w:tc>
        <w:tc>
          <w:tcPr>
            <w:tcW w:w="2330" w:type="pct"/>
            <w:tcBorders>
              <w:top w:val="single" w:sz="6" w:space="0" w:color="000000"/>
              <w:left w:val="single" w:sz="6" w:space="0" w:color="000000"/>
              <w:bottom w:val="single" w:sz="6" w:space="0" w:color="000000"/>
              <w:right w:val="single" w:sz="6" w:space="0" w:color="000000"/>
            </w:tcBorders>
            <w:hideMark/>
          </w:tcPr>
          <w:p w14:paraId="615C805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The beginning and the end of the period during which stabilisation may occur.</w:t>
            </w:r>
          </w:p>
        </w:tc>
        <w:tc>
          <w:tcPr>
            <w:tcW w:w="338" w:type="pct"/>
            <w:tcBorders>
              <w:top w:val="single" w:sz="6" w:space="0" w:color="000000"/>
              <w:left w:val="single" w:sz="6" w:space="0" w:color="000000"/>
              <w:bottom w:val="single" w:sz="6" w:space="0" w:color="000000"/>
              <w:right w:val="single" w:sz="6" w:space="0" w:color="000000"/>
            </w:tcBorders>
          </w:tcPr>
          <w:p w14:paraId="34B3EC3C" w14:textId="61FEFB9E"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757A8BD7" w14:textId="6D636089"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185" w:type="pct"/>
            <w:tcBorders>
              <w:top w:val="single" w:sz="6" w:space="0" w:color="000000"/>
              <w:left w:val="single" w:sz="6" w:space="0" w:color="000000"/>
              <w:bottom w:val="single" w:sz="6" w:space="0" w:color="000000"/>
              <w:right w:val="single" w:sz="6" w:space="0" w:color="000000"/>
            </w:tcBorders>
          </w:tcPr>
          <w:p w14:paraId="628DAAD6"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14ADDF31"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600FF5C2"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r>
      <w:tr w:rsidR="00602CE2" w:rsidRPr="005E3D38" w14:paraId="648ED20A" w14:textId="5F53FFAC" w:rsidTr="00602CE2">
        <w:trPr>
          <w:tblCellSpacing w:w="0" w:type="dxa"/>
        </w:trPr>
        <w:tc>
          <w:tcPr>
            <w:tcW w:w="381" w:type="pct"/>
            <w:vMerge/>
            <w:tcBorders>
              <w:top w:val="single" w:sz="6" w:space="0" w:color="000000"/>
              <w:left w:val="single" w:sz="6" w:space="0" w:color="000000"/>
              <w:bottom w:val="single" w:sz="6" w:space="0" w:color="000000"/>
              <w:right w:val="single" w:sz="6" w:space="0" w:color="000000"/>
            </w:tcBorders>
            <w:vAlign w:val="center"/>
            <w:hideMark/>
          </w:tcPr>
          <w:p w14:paraId="1B13CA61" w14:textId="77777777" w:rsidR="00602CE2" w:rsidRPr="005E3D38" w:rsidRDefault="00602CE2" w:rsidP="00602CE2">
            <w:pPr>
              <w:jc w:val="left"/>
              <w:rPr>
                <w:rFonts w:ascii="Times New Roman" w:eastAsia="Times New Roman" w:hAnsi="Times New Roman" w:cs="Times New Roman"/>
                <w:color w:val="000000"/>
                <w:sz w:val="16"/>
                <w:szCs w:val="16"/>
                <w:lang w:val="en-IE" w:eastAsia="en-IE"/>
              </w:rPr>
            </w:pPr>
          </w:p>
        </w:tc>
        <w:tc>
          <w:tcPr>
            <w:tcW w:w="2330" w:type="pct"/>
            <w:tcBorders>
              <w:top w:val="single" w:sz="6" w:space="0" w:color="000000"/>
              <w:left w:val="single" w:sz="6" w:space="0" w:color="000000"/>
              <w:bottom w:val="single" w:sz="6" w:space="0" w:color="000000"/>
              <w:right w:val="single" w:sz="6" w:space="0" w:color="000000"/>
            </w:tcBorders>
            <w:hideMark/>
          </w:tcPr>
          <w:p w14:paraId="6147A08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The identity of the stabilisation manager for each relevant jurisdiction unless this is not known at the time of publication.</w:t>
            </w:r>
          </w:p>
        </w:tc>
        <w:tc>
          <w:tcPr>
            <w:tcW w:w="338" w:type="pct"/>
            <w:tcBorders>
              <w:top w:val="single" w:sz="6" w:space="0" w:color="000000"/>
              <w:left w:val="single" w:sz="6" w:space="0" w:color="000000"/>
              <w:bottom w:val="single" w:sz="6" w:space="0" w:color="000000"/>
              <w:right w:val="single" w:sz="6" w:space="0" w:color="000000"/>
            </w:tcBorders>
          </w:tcPr>
          <w:p w14:paraId="13E5A10D" w14:textId="0E07D111"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6B6032EE" w14:textId="4F4B247B"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185" w:type="pct"/>
            <w:tcBorders>
              <w:top w:val="single" w:sz="6" w:space="0" w:color="000000"/>
              <w:left w:val="single" w:sz="6" w:space="0" w:color="000000"/>
              <w:bottom w:val="single" w:sz="6" w:space="0" w:color="000000"/>
              <w:right w:val="single" w:sz="6" w:space="0" w:color="000000"/>
            </w:tcBorders>
          </w:tcPr>
          <w:p w14:paraId="77181080"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67B8197D"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34844E6A"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r>
      <w:tr w:rsidR="00602CE2" w:rsidRPr="005E3D38" w14:paraId="295488AA" w14:textId="52C105AF" w:rsidTr="00602CE2">
        <w:trPr>
          <w:tblCellSpacing w:w="0" w:type="dxa"/>
        </w:trPr>
        <w:tc>
          <w:tcPr>
            <w:tcW w:w="381" w:type="pct"/>
            <w:vMerge/>
            <w:tcBorders>
              <w:top w:val="single" w:sz="6" w:space="0" w:color="000000"/>
              <w:left w:val="single" w:sz="6" w:space="0" w:color="000000"/>
              <w:bottom w:val="single" w:sz="6" w:space="0" w:color="000000"/>
              <w:right w:val="single" w:sz="6" w:space="0" w:color="000000"/>
            </w:tcBorders>
            <w:vAlign w:val="center"/>
            <w:hideMark/>
          </w:tcPr>
          <w:p w14:paraId="561CB3F4" w14:textId="77777777" w:rsidR="00602CE2" w:rsidRPr="005E3D38" w:rsidRDefault="00602CE2" w:rsidP="00602CE2">
            <w:pPr>
              <w:jc w:val="left"/>
              <w:rPr>
                <w:rFonts w:ascii="Times New Roman" w:eastAsia="Times New Roman" w:hAnsi="Times New Roman" w:cs="Times New Roman"/>
                <w:color w:val="000000"/>
                <w:sz w:val="16"/>
                <w:szCs w:val="16"/>
                <w:lang w:val="en-IE" w:eastAsia="en-IE"/>
              </w:rPr>
            </w:pPr>
          </w:p>
        </w:tc>
        <w:tc>
          <w:tcPr>
            <w:tcW w:w="2330" w:type="pct"/>
            <w:tcBorders>
              <w:top w:val="single" w:sz="6" w:space="0" w:color="000000"/>
              <w:left w:val="single" w:sz="6" w:space="0" w:color="000000"/>
              <w:bottom w:val="single" w:sz="6" w:space="0" w:color="000000"/>
              <w:right w:val="single" w:sz="6" w:space="0" w:color="000000"/>
            </w:tcBorders>
            <w:hideMark/>
          </w:tcPr>
          <w:p w14:paraId="26308E2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The fact that stabilisation transactions may result in a market price that is higher than would otherwise prevail.</w:t>
            </w:r>
          </w:p>
        </w:tc>
        <w:tc>
          <w:tcPr>
            <w:tcW w:w="338" w:type="pct"/>
            <w:tcBorders>
              <w:top w:val="single" w:sz="6" w:space="0" w:color="000000"/>
              <w:left w:val="single" w:sz="6" w:space="0" w:color="000000"/>
              <w:bottom w:val="single" w:sz="6" w:space="0" w:color="000000"/>
              <w:right w:val="single" w:sz="6" w:space="0" w:color="000000"/>
            </w:tcBorders>
          </w:tcPr>
          <w:p w14:paraId="2FCB3BD3" w14:textId="5CEC2588"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22C2E193" w14:textId="34A9D0DB"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185" w:type="pct"/>
            <w:tcBorders>
              <w:top w:val="single" w:sz="6" w:space="0" w:color="000000"/>
              <w:left w:val="single" w:sz="6" w:space="0" w:color="000000"/>
              <w:bottom w:val="single" w:sz="6" w:space="0" w:color="000000"/>
              <w:right w:val="single" w:sz="6" w:space="0" w:color="000000"/>
            </w:tcBorders>
          </w:tcPr>
          <w:p w14:paraId="6FAF302C"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2704670B"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5203E7DC"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r>
      <w:tr w:rsidR="00602CE2" w:rsidRPr="005E3D38" w14:paraId="1E00B75A" w14:textId="7AE2C23A" w:rsidTr="00602CE2">
        <w:trPr>
          <w:tblCellSpacing w:w="0" w:type="dxa"/>
        </w:trPr>
        <w:tc>
          <w:tcPr>
            <w:tcW w:w="381" w:type="pct"/>
            <w:vMerge w:val="restart"/>
            <w:tcBorders>
              <w:top w:val="single" w:sz="6" w:space="0" w:color="000000"/>
              <w:left w:val="single" w:sz="6" w:space="0" w:color="000000"/>
              <w:bottom w:val="single" w:sz="6" w:space="0" w:color="000000"/>
              <w:right w:val="single" w:sz="6" w:space="0" w:color="000000"/>
            </w:tcBorders>
            <w:hideMark/>
          </w:tcPr>
          <w:p w14:paraId="2B0BA771"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4.6</w:t>
            </w:r>
          </w:p>
        </w:tc>
        <w:tc>
          <w:tcPr>
            <w:tcW w:w="2330" w:type="pct"/>
            <w:tcBorders>
              <w:top w:val="single" w:sz="6" w:space="0" w:color="000000"/>
              <w:left w:val="single" w:sz="6" w:space="0" w:color="000000"/>
              <w:bottom w:val="single" w:sz="6" w:space="0" w:color="000000"/>
              <w:right w:val="single" w:sz="6" w:space="0" w:color="000000"/>
            </w:tcBorders>
            <w:hideMark/>
          </w:tcPr>
          <w:p w14:paraId="7923710A"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The place where the stabilisation may be undertaken including, where relevant, the name of the trading venue(s).</w:t>
            </w:r>
          </w:p>
        </w:tc>
        <w:tc>
          <w:tcPr>
            <w:tcW w:w="338" w:type="pct"/>
            <w:tcBorders>
              <w:top w:val="single" w:sz="6" w:space="0" w:color="000000"/>
              <w:left w:val="single" w:sz="6" w:space="0" w:color="000000"/>
              <w:bottom w:val="single" w:sz="6" w:space="0" w:color="000000"/>
              <w:right w:val="single" w:sz="6" w:space="0" w:color="000000"/>
            </w:tcBorders>
          </w:tcPr>
          <w:p w14:paraId="5FB4886A" w14:textId="6A68C0A0"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2BE2270C" w14:textId="0C240823"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185" w:type="pct"/>
            <w:tcBorders>
              <w:top w:val="single" w:sz="6" w:space="0" w:color="000000"/>
              <w:left w:val="single" w:sz="6" w:space="0" w:color="000000"/>
              <w:bottom w:val="single" w:sz="6" w:space="0" w:color="000000"/>
              <w:right w:val="single" w:sz="6" w:space="0" w:color="000000"/>
            </w:tcBorders>
          </w:tcPr>
          <w:p w14:paraId="3079EE4A"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5071F4EF"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68422D12" w14:textId="77777777" w:rsidR="00602CE2" w:rsidRPr="005E3D38" w:rsidRDefault="00602CE2" w:rsidP="00602CE2">
            <w:pPr>
              <w:spacing w:before="120"/>
              <w:rPr>
                <w:rFonts w:ascii="Times New Roman" w:eastAsia="Times New Roman" w:hAnsi="Times New Roman" w:cs="Times New Roman"/>
                <w:color w:val="000000"/>
                <w:sz w:val="16"/>
                <w:szCs w:val="16"/>
                <w:lang w:val="en-IE" w:eastAsia="en-IE"/>
              </w:rPr>
            </w:pPr>
          </w:p>
        </w:tc>
      </w:tr>
      <w:tr w:rsidR="00602CE2" w:rsidRPr="005E3D38" w14:paraId="252BEFD7" w14:textId="4DC7EB12" w:rsidTr="00602CE2">
        <w:trPr>
          <w:tblCellSpacing w:w="0" w:type="dxa"/>
        </w:trPr>
        <w:tc>
          <w:tcPr>
            <w:tcW w:w="381" w:type="pct"/>
            <w:vMerge/>
            <w:tcBorders>
              <w:top w:val="single" w:sz="6" w:space="0" w:color="000000"/>
              <w:left w:val="single" w:sz="6" w:space="0" w:color="000000"/>
              <w:bottom w:val="single" w:sz="6" w:space="0" w:color="000000"/>
              <w:right w:val="single" w:sz="6" w:space="0" w:color="000000"/>
            </w:tcBorders>
            <w:vAlign w:val="center"/>
            <w:hideMark/>
          </w:tcPr>
          <w:p w14:paraId="1C86AFD2" w14:textId="77777777" w:rsidR="00602CE2" w:rsidRPr="005E3D38" w:rsidRDefault="00602CE2" w:rsidP="00602CE2">
            <w:pPr>
              <w:jc w:val="left"/>
              <w:rPr>
                <w:rFonts w:ascii="Times New Roman" w:eastAsia="Times New Roman" w:hAnsi="Times New Roman" w:cs="Times New Roman"/>
                <w:color w:val="000000"/>
                <w:sz w:val="16"/>
                <w:szCs w:val="16"/>
                <w:lang w:val="en-IE" w:eastAsia="en-IE"/>
              </w:rPr>
            </w:pPr>
          </w:p>
        </w:tc>
        <w:tc>
          <w:tcPr>
            <w:tcW w:w="2330" w:type="pct"/>
            <w:tcBorders>
              <w:top w:val="single" w:sz="6" w:space="0" w:color="000000"/>
              <w:left w:val="single" w:sz="6" w:space="0" w:color="000000"/>
              <w:bottom w:val="single" w:sz="6" w:space="0" w:color="000000"/>
              <w:right w:val="single" w:sz="6" w:space="0" w:color="000000"/>
            </w:tcBorders>
            <w:hideMark/>
          </w:tcPr>
          <w:p w14:paraId="7613C0A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Over-allotment and ‘green shoe’:</w:t>
            </w:r>
          </w:p>
          <w:p w14:paraId="6ED213A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In case of an admission to trading on a regulated market:</w:t>
            </w:r>
          </w:p>
          <w:tbl>
            <w:tblPr>
              <w:tblW w:w="5000" w:type="pct"/>
              <w:tblCellSpacing w:w="0" w:type="dxa"/>
              <w:tblCellMar>
                <w:left w:w="0" w:type="dxa"/>
                <w:right w:w="0" w:type="dxa"/>
              </w:tblCellMar>
              <w:tblLook w:val="04A0" w:firstRow="1" w:lastRow="0" w:firstColumn="1" w:lastColumn="0" w:noHBand="0" w:noVBand="1"/>
            </w:tblPr>
            <w:tblGrid>
              <w:gridCol w:w="219"/>
              <w:gridCol w:w="5701"/>
            </w:tblGrid>
            <w:tr w:rsidR="00602CE2" w:rsidRPr="005E3D38" w14:paraId="26B23AB4" w14:textId="77777777">
              <w:trPr>
                <w:tblCellSpacing w:w="0" w:type="dxa"/>
              </w:trPr>
              <w:tc>
                <w:tcPr>
                  <w:tcW w:w="0" w:type="auto"/>
                  <w:hideMark/>
                </w:tcPr>
                <w:p w14:paraId="0C48601C"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w:t>
                  </w:r>
                </w:p>
              </w:tc>
              <w:tc>
                <w:tcPr>
                  <w:tcW w:w="0" w:type="auto"/>
                  <w:hideMark/>
                </w:tcPr>
                <w:p w14:paraId="4F9BCA71"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the existence and size of any over-allotment facility and/or ‘green shoe’;</w:t>
                  </w:r>
                </w:p>
              </w:tc>
            </w:tr>
          </w:tbl>
          <w:p w14:paraId="1E82C337"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37"/>
              <w:gridCol w:w="5683"/>
            </w:tblGrid>
            <w:tr w:rsidR="00602CE2" w:rsidRPr="005E3D38" w14:paraId="0C1C91B3" w14:textId="77777777">
              <w:trPr>
                <w:tblCellSpacing w:w="0" w:type="dxa"/>
              </w:trPr>
              <w:tc>
                <w:tcPr>
                  <w:tcW w:w="0" w:type="auto"/>
                  <w:hideMark/>
                </w:tcPr>
                <w:p w14:paraId="1987D4D2"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(b)</w:t>
                  </w:r>
                </w:p>
              </w:tc>
              <w:tc>
                <w:tcPr>
                  <w:tcW w:w="0" w:type="auto"/>
                  <w:hideMark/>
                </w:tcPr>
                <w:p w14:paraId="0AFC4CD7"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the existence period of the over-allotment facility and/or ‘green shoe’;</w:t>
                  </w:r>
                </w:p>
              </w:tc>
            </w:tr>
          </w:tbl>
          <w:p w14:paraId="3F0E3F58" w14:textId="77777777" w:rsidR="00602CE2" w:rsidRPr="005E3D38" w:rsidRDefault="00602CE2" w:rsidP="00602CE2">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4"/>
              <w:gridCol w:w="5736"/>
            </w:tblGrid>
            <w:tr w:rsidR="00602CE2" w:rsidRPr="005E3D38" w14:paraId="321D8528" w14:textId="77777777">
              <w:trPr>
                <w:tblCellSpacing w:w="0" w:type="dxa"/>
              </w:trPr>
              <w:tc>
                <w:tcPr>
                  <w:tcW w:w="0" w:type="auto"/>
                  <w:hideMark/>
                </w:tcPr>
                <w:p w14:paraId="20A0D91B"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(c)</w:t>
                  </w:r>
                </w:p>
              </w:tc>
              <w:tc>
                <w:tcPr>
                  <w:tcW w:w="0" w:type="auto"/>
                  <w:hideMark/>
                </w:tcPr>
                <w:p w14:paraId="55B594E2" w14:textId="77777777" w:rsidR="00602CE2" w:rsidRPr="005E3D38" w:rsidRDefault="00602CE2" w:rsidP="00602CE2">
                  <w:pPr>
                    <w:spacing w:before="12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any conditions for the use of the over-allotment facility or exercise of the ‘green shoe’.</w:t>
                  </w:r>
                </w:p>
              </w:tc>
            </w:tr>
          </w:tbl>
          <w:p w14:paraId="318A2E51" w14:textId="77777777" w:rsidR="00602CE2" w:rsidRPr="005E3D38" w:rsidRDefault="00602CE2" w:rsidP="00602CE2">
            <w:pPr>
              <w:jc w:val="left"/>
              <w:rPr>
                <w:rFonts w:ascii="Times New Roman" w:eastAsia="Times New Roman" w:hAnsi="Times New Roman" w:cs="Times New Roman"/>
                <w:color w:val="000000"/>
                <w:sz w:val="16"/>
                <w:szCs w:val="16"/>
                <w:lang w:val="en-IE" w:eastAsia="en-IE"/>
              </w:rPr>
            </w:pPr>
          </w:p>
        </w:tc>
        <w:tc>
          <w:tcPr>
            <w:tcW w:w="338" w:type="pct"/>
            <w:tcBorders>
              <w:top w:val="single" w:sz="6" w:space="0" w:color="000000"/>
              <w:left w:val="single" w:sz="6" w:space="0" w:color="000000"/>
              <w:bottom w:val="single" w:sz="6" w:space="0" w:color="000000"/>
              <w:right w:val="single" w:sz="6" w:space="0" w:color="000000"/>
            </w:tcBorders>
          </w:tcPr>
          <w:p w14:paraId="1D1FAAA7" w14:textId="4FB29B62"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62E2783F" w14:textId="52084F59"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2579C990"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0B002931"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09920216"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576E7B" w:rsidRPr="005E3D38" w14:paraId="53D12FD4" w14:textId="4166B2BA" w:rsidTr="00602CE2">
        <w:trPr>
          <w:tblCellSpacing w:w="0" w:type="dxa"/>
        </w:trPr>
        <w:tc>
          <w:tcPr>
            <w:tcW w:w="381" w:type="pct"/>
            <w:vAlign w:val="center"/>
            <w:hideMark/>
          </w:tcPr>
          <w:p w14:paraId="219CD49D" w14:textId="77777777" w:rsidR="00576E7B" w:rsidRPr="005E3D38" w:rsidRDefault="00576E7B" w:rsidP="005E3D38">
            <w:pPr>
              <w:jc w:val="left"/>
              <w:rPr>
                <w:rFonts w:ascii="Times New Roman" w:eastAsia="Times New Roman" w:hAnsi="Times New Roman" w:cs="Times New Roman"/>
                <w:color w:val="000000"/>
                <w:sz w:val="16"/>
                <w:szCs w:val="16"/>
                <w:lang w:val="en-IE" w:eastAsia="en-IE"/>
              </w:rPr>
            </w:pPr>
          </w:p>
        </w:tc>
        <w:tc>
          <w:tcPr>
            <w:tcW w:w="2330" w:type="pct"/>
            <w:vAlign w:val="center"/>
            <w:hideMark/>
          </w:tcPr>
          <w:p w14:paraId="189545C8"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31A2CCB8"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4D947820"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5F095B0E"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45E4C8C1"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1BE34DE8"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2463AF34" w14:textId="7A3089EE" w:rsidTr="00602CE2">
        <w:trPr>
          <w:tblCellSpacing w:w="0" w:type="dxa"/>
        </w:trPr>
        <w:tc>
          <w:tcPr>
            <w:tcW w:w="381" w:type="pct"/>
            <w:vAlign w:val="center"/>
            <w:hideMark/>
          </w:tcPr>
          <w:p w14:paraId="1B24A771"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2330" w:type="pct"/>
            <w:vAlign w:val="center"/>
            <w:hideMark/>
          </w:tcPr>
          <w:p w14:paraId="68386234"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561C6205"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19E940B2"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15CC3359"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2DB3F201"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332868B2"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0BF42E88" w14:textId="30454A9C"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1F451CC2"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r w:rsidRPr="005E3D38">
              <w:rPr>
                <w:rFonts w:ascii="Times New Roman" w:eastAsia="Times New Roman" w:hAnsi="Times New Roman" w:cs="Times New Roman"/>
                <w:b/>
                <w:color w:val="000000"/>
                <w:sz w:val="16"/>
                <w:szCs w:val="16"/>
                <w:lang w:val="en-IE" w:eastAsia="en-IE"/>
              </w:rPr>
              <w:lastRenderedPageBreak/>
              <w:t>SECTION 5</w:t>
            </w:r>
          </w:p>
        </w:tc>
        <w:tc>
          <w:tcPr>
            <w:tcW w:w="233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396D012A"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r w:rsidRPr="005E3D38">
              <w:rPr>
                <w:rFonts w:ascii="Times New Roman" w:eastAsia="Times New Roman" w:hAnsi="Times New Roman" w:cs="Times New Roman"/>
                <w:b/>
                <w:color w:val="000000"/>
                <w:sz w:val="16"/>
                <w:szCs w:val="16"/>
                <w:lang w:val="en-IE" w:eastAsia="en-IE"/>
              </w:rPr>
              <w:t>ESSENTIAL INFORMATION ABOUT THE ISSUANCE OF THE DEPOSITORY RECEIPTS</w:t>
            </w:r>
          </w:p>
        </w:tc>
        <w:tc>
          <w:tcPr>
            <w:tcW w:w="3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5D27510" w14:textId="74673A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37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5E1A142" w14:textId="1F900D9E"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18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C488E80"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27C4FB5"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D4C0342"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r>
      <w:tr w:rsidR="00576E7B" w:rsidRPr="005E3D38" w14:paraId="733307D5" w14:textId="1825EAD9" w:rsidTr="00602CE2">
        <w:trPr>
          <w:tblCellSpacing w:w="0" w:type="dxa"/>
        </w:trPr>
        <w:tc>
          <w:tcPr>
            <w:tcW w:w="381" w:type="pct"/>
            <w:vAlign w:val="center"/>
            <w:hideMark/>
          </w:tcPr>
          <w:p w14:paraId="31A9CACF" w14:textId="77777777" w:rsidR="00576E7B" w:rsidRPr="005E3D38" w:rsidRDefault="00576E7B" w:rsidP="005E3D38">
            <w:pPr>
              <w:jc w:val="left"/>
              <w:rPr>
                <w:rFonts w:ascii="Times New Roman" w:eastAsia="Times New Roman" w:hAnsi="Times New Roman" w:cs="Times New Roman"/>
                <w:color w:val="000000"/>
                <w:sz w:val="16"/>
                <w:szCs w:val="16"/>
                <w:lang w:val="en-IE" w:eastAsia="en-IE"/>
              </w:rPr>
            </w:pPr>
          </w:p>
        </w:tc>
        <w:tc>
          <w:tcPr>
            <w:tcW w:w="2330" w:type="pct"/>
            <w:vAlign w:val="center"/>
            <w:hideMark/>
          </w:tcPr>
          <w:p w14:paraId="59D631E7"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0945486F"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41F871D0"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109A4BAF"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3178214F"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01AF41A8"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512318C1" w14:textId="3B766DB3" w:rsidTr="00602CE2">
        <w:trPr>
          <w:tblCellSpacing w:w="0" w:type="dxa"/>
        </w:trPr>
        <w:tc>
          <w:tcPr>
            <w:tcW w:w="381" w:type="pct"/>
            <w:vAlign w:val="center"/>
            <w:hideMark/>
          </w:tcPr>
          <w:p w14:paraId="07C07D54"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2330" w:type="pct"/>
            <w:vAlign w:val="center"/>
            <w:hideMark/>
          </w:tcPr>
          <w:p w14:paraId="7E94B83C"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2A6CC2E5"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297D90A7"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272C9D2A"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3FE3471B"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495B3130"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67696DDC" w14:textId="4A7AE204"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4A7985E5"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5.1</w:t>
            </w:r>
          </w:p>
        </w:tc>
        <w:tc>
          <w:tcPr>
            <w:tcW w:w="3038" w:type="pct"/>
            <w:gridSpan w:val="3"/>
            <w:tcBorders>
              <w:top w:val="single" w:sz="6" w:space="0" w:color="000000"/>
              <w:left w:val="single" w:sz="6" w:space="0" w:color="000000"/>
              <w:bottom w:val="single" w:sz="6" w:space="0" w:color="000000"/>
              <w:right w:val="single" w:sz="6" w:space="0" w:color="000000"/>
            </w:tcBorders>
          </w:tcPr>
          <w:p w14:paraId="33127D9B" w14:textId="373AEB4B"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185" w:type="pct"/>
            <w:tcBorders>
              <w:top w:val="single" w:sz="6" w:space="0" w:color="000000"/>
              <w:left w:val="single" w:sz="6" w:space="0" w:color="000000"/>
              <w:bottom w:val="single" w:sz="6" w:space="0" w:color="000000"/>
              <w:right w:val="single" w:sz="6" w:space="0" w:color="000000"/>
            </w:tcBorders>
          </w:tcPr>
          <w:p w14:paraId="197114ED"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5CF446B4"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673D9CA6"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16436846" w14:textId="41AF8D68"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52A886DC"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5.1.1</w:t>
            </w:r>
          </w:p>
        </w:tc>
        <w:tc>
          <w:tcPr>
            <w:tcW w:w="2330" w:type="pct"/>
            <w:tcBorders>
              <w:top w:val="single" w:sz="6" w:space="0" w:color="000000"/>
              <w:left w:val="single" w:sz="6" w:space="0" w:color="000000"/>
              <w:bottom w:val="single" w:sz="6" w:space="0" w:color="000000"/>
              <w:right w:val="single" w:sz="6" w:space="0" w:color="000000"/>
            </w:tcBorders>
            <w:hideMark/>
          </w:tcPr>
          <w:p w14:paraId="264A7C0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Reasons for the offer and, where applicable, the estimated net amount of the proceeds broken into each principal intended use and presented in order of priority of such uses. If the issuer is aware that the anticipated proceeds will not be sufficient to fund all the proposed uses, then state the amount and sources of other funds needed. Details must also be given with regard to the use of the proceeds, in particular when they are being used to acquire assets, other than in the ordinary course of business, to finance announced acquisitions of other business, or to discharge, reduce or retire indebtedness.</w:t>
            </w:r>
          </w:p>
        </w:tc>
        <w:tc>
          <w:tcPr>
            <w:tcW w:w="338" w:type="pct"/>
            <w:tcBorders>
              <w:top w:val="single" w:sz="6" w:space="0" w:color="000000"/>
              <w:left w:val="single" w:sz="6" w:space="0" w:color="000000"/>
              <w:bottom w:val="single" w:sz="6" w:space="0" w:color="000000"/>
              <w:right w:val="single" w:sz="6" w:space="0" w:color="000000"/>
            </w:tcBorders>
          </w:tcPr>
          <w:p w14:paraId="128473FB" w14:textId="3701E1B3"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7E622571" w14:textId="5E3C563C"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0751B193"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72326541"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06D0A75A"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576E7B" w:rsidRPr="005E3D38" w14:paraId="319972E9" w14:textId="0DB0CFA3" w:rsidTr="00602CE2">
        <w:trPr>
          <w:tblCellSpacing w:w="0" w:type="dxa"/>
        </w:trPr>
        <w:tc>
          <w:tcPr>
            <w:tcW w:w="381" w:type="pct"/>
            <w:vAlign w:val="center"/>
            <w:hideMark/>
          </w:tcPr>
          <w:p w14:paraId="33040199" w14:textId="77777777" w:rsidR="00576E7B" w:rsidRPr="005E3D38" w:rsidRDefault="00576E7B" w:rsidP="005E3D38">
            <w:pPr>
              <w:jc w:val="left"/>
              <w:rPr>
                <w:rFonts w:ascii="Times New Roman" w:eastAsia="Times New Roman" w:hAnsi="Times New Roman" w:cs="Times New Roman"/>
                <w:color w:val="000000"/>
                <w:sz w:val="16"/>
                <w:szCs w:val="16"/>
                <w:lang w:val="en-IE" w:eastAsia="en-IE"/>
              </w:rPr>
            </w:pPr>
          </w:p>
        </w:tc>
        <w:tc>
          <w:tcPr>
            <w:tcW w:w="2330" w:type="pct"/>
            <w:vAlign w:val="center"/>
            <w:hideMark/>
          </w:tcPr>
          <w:p w14:paraId="3BBE1EF4"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07B63E5A"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7582AFA6"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3DEE00C1"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09EA2D55"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531A4C92"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410A1C79" w14:textId="32F86B42" w:rsidTr="00602CE2">
        <w:trPr>
          <w:tblCellSpacing w:w="0" w:type="dxa"/>
        </w:trPr>
        <w:tc>
          <w:tcPr>
            <w:tcW w:w="381" w:type="pct"/>
            <w:vAlign w:val="center"/>
            <w:hideMark/>
          </w:tcPr>
          <w:p w14:paraId="66DA1502"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2330" w:type="pct"/>
            <w:vAlign w:val="center"/>
            <w:hideMark/>
          </w:tcPr>
          <w:p w14:paraId="5764C8B0"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5073F568"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0B9A7F16"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0085C9D2"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7BEB78C0"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7F37A43B"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075C97BA" w14:textId="14A462CC"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3BF3319D"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5.2</w:t>
            </w:r>
          </w:p>
        </w:tc>
        <w:tc>
          <w:tcPr>
            <w:tcW w:w="3038" w:type="pct"/>
            <w:gridSpan w:val="3"/>
            <w:tcBorders>
              <w:top w:val="single" w:sz="6" w:space="0" w:color="000000"/>
              <w:left w:val="single" w:sz="6" w:space="0" w:color="000000"/>
              <w:bottom w:val="single" w:sz="6" w:space="0" w:color="000000"/>
              <w:right w:val="single" w:sz="6" w:space="0" w:color="000000"/>
            </w:tcBorders>
          </w:tcPr>
          <w:p w14:paraId="7BC31DD6" w14:textId="72E33A0B"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185" w:type="pct"/>
            <w:tcBorders>
              <w:top w:val="single" w:sz="6" w:space="0" w:color="000000"/>
              <w:left w:val="single" w:sz="6" w:space="0" w:color="000000"/>
              <w:bottom w:val="single" w:sz="6" w:space="0" w:color="000000"/>
              <w:right w:val="single" w:sz="6" w:space="0" w:color="000000"/>
            </w:tcBorders>
          </w:tcPr>
          <w:p w14:paraId="2C303616"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55C50607"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016EED3A"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492FE211" w14:textId="178F77A1"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06356D27"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5.2.1</w:t>
            </w:r>
          </w:p>
        </w:tc>
        <w:tc>
          <w:tcPr>
            <w:tcW w:w="2330" w:type="pct"/>
            <w:tcBorders>
              <w:top w:val="single" w:sz="6" w:space="0" w:color="000000"/>
              <w:left w:val="single" w:sz="6" w:space="0" w:color="000000"/>
              <w:bottom w:val="single" w:sz="6" w:space="0" w:color="000000"/>
              <w:right w:val="single" w:sz="6" w:space="0" w:color="000000"/>
            </w:tcBorders>
            <w:hideMark/>
          </w:tcPr>
          <w:p w14:paraId="4AA91595"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 description of any interest, including a conflict of interest that is material to the issue/offer, detailing the persons involved and the nature of the interest.</w:t>
            </w:r>
          </w:p>
        </w:tc>
        <w:tc>
          <w:tcPr>
            <w:tcW w:w="338" w:type="pct"/>
            <w:tcBorders>
              <w:top w:val="single" w:sz="6" w:space="0" w:color="000000"/>
              <w:left w:val="single" w:sz="6" w:space="0" w:color="000000"/>
              <w:bottom w:val="single" w:sz="6" w:space="0" w:color="000000"/>
              <w:right w:val="single" w:sz="6" w:space="0" w:color="000000"/>
            </w:tcBorders>
          </w:tcPr>
          <w:p w14:paraId="53ADD99B" w14:textId="7AD7BA7A"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4F81FF67" w14:textId="4119C219"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68B52A52"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4823917D"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75ED1FB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576E7B" w:rsidRPr="005E3D38" w14:paraId="30C29AD5" w14:textId="24E7D9F0" w:rsidTr="00602CE2">
        <w:trPr>
          <w:tblCellSpacing w:w="0" w:type="dxa"/>
        </w:trPr>
        <w:tc>
          <w:tcPr>
            <w:tcW w:w="381" w:type="pct"/>
            <w:vAlign w:val="center"/>
            <w:hideMark/>
          </w:tcPr>
          <w:p w14:paraId="4D00833C" w14:textId="77777777" w:rsidR="00576E7B" w:rsidRPr="005E3D38" w:rsidRDefault="00576E7B" w:rsidP="005E3D38">
            <w:pPr>
              <w:jc w:val="left"/>
              <w:rPr>
                <w:rFonts w:ascii="Times New Roman" w:eastAsia="Times New Roman" w:hAnsi="Times New Roman" w:cs="Times New Roman"/>
                <w:color w:val="000000"/>
                <w:sz w:val="16"/>
                <w:szCs w:val="16"/>
                <w:lang w:val="en-IE" w:eastAsia="en-IE"/>
              </w:rPr>
            </w:pPr>
          </w:p>
        </w:tc>
        <w:tc>
          <w:tcPr>
            <w:tcW w:w="2330" w:type="pct"/>
            <w:vAlign w:val="center"/>
            <w:hideMark/>
          </w:tcPr>
          <w:p w14:paraId="27B78591"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468BCD50"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7C505465"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7EBAD4FD"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3815378B"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6DA08B80"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0DBB1DC2" w14:textId="431499FF" w:rsidTr="00602CE2">
        <w:trPr>
          <w:tblCellSpacing w:w="0" w:type="dxa"/>
        </w:trPr>
        <w:tc>
          <w:tcPr>
            <w:tcW w:w="381" w:type="pct"/>
            <w:vAlign w:val="center"/>
            <w:hideMark/>
          </w:tcPr>
          <w:p w14:paraId="34BAA5D6"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2330" w:type="pct"/>
            <w:vAlign w:val="center"/>
            <w:hideMark/>
          </w:tcPr>
          <w:p w14:paraId="7778CF04"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70AAC935"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62F5E0BA"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246CD849"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2DB2C4DA"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0864A614"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6383EE69" w14:textId="184409F6"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5E715B50"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5.3</w:t>
            </w:r>
          </w:p>
        </w:tc>
        <w:tc>
          <w:tcPr>
            <w:tcW w:w="3038" w:type="pct"/>
            <w:gridSpan w:val="3"/>
            <w:tcBorders>
              <w:top w:val="single" w:sz="6" w:space="0" w:color="000000"/>
              <w:left w:val="single" w:sz="6" w:space="0" w:color="000000"/>
              <w:bottom w:val="single" w:sz="6" w:space="0" w:color="000000"/>
              <w:right w:val="single" w:sz="6" w:space="0" w:color="000000"/>
            </w:tcBorders>
          </w:tcPr>
          <w:p w14:paraId="3DC902F9" w14:textId="4C949E24"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185" w:type="pct"/>
            <w:tcBorders>
              <w:top w:val="single" w:sz="6" w:space="0" w:color="000000"/>
              <w:left w:val="single" w:sz="6" w:space="0" w:color="000000"/>
              <w:bottom w:val="single" w:sz="6" w:space="0" w:color="000000"/>
              <w:right w:val="single" w:sz="6" w:space="0" w:color="000000"/>
            </w:tcBorders>
          </w:tcPr>
          <w:p w14:paraId="13336870"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5265B6F6"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053EDACB" w14:textId="77777777" w:rsidR="00576E7B" w:rsidRPr="005E3D38" w:rsidRDefault="00576E7B" w:rsidP="005E3D38">
            <w:pPr>
              <w:spacing w:before="60" w:after="60"/>
              <w:jc w:val="left"/>
              <w:rPr>
                <w:rFonts w:ascii="Times New Roman" w:eastAsia="Times New Roman" w:hAnsi="Times New Roman" w:cs="Times New Roman"/>
                <w:color w:val="000000"/>
                <w:sz w:val="16"/>
                <w:szCs w:val="16"/>
                <w:lang w:val="en-IE" w:eastAsia="en-IE"/>
              </w:rPr>
            </w:pPr>
          </w:p>
        </w:tc>
      </w:tr>
      <w:tr w:rsidR="00602CE2" w:rsidRPr="005E3D38" w14:paraId="209F6885" w14:textId="575C489B"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575E17D2"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5.3.1</w:t>
            </w:r>
          </w:p>
        </w:tc>
        <w:tc>
          <w:tcPr>
            <w:tcW w:w="2330" w:type="pct"/>
            <w:tcBorders>
              <w:top w:val="single" w:sz="6" w:space="0" w:color="000000"/>
              <w:left w:val="single" w:sz="6" w:space="0" w:color="000000"/>
              <w:bottom w:val="single" w:sz="6" w:space="0" w:color="000000"/>
              <w:right w:val="single" w:sz="6" w:space="0" w:color="000000"/>
            </w:tcBorders>
            <w:hideMark/>
          </w:tcPr>
          <w:p w14:paraId="4FC4BFC9"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A description of the material risks that are specific to the securities being offered and/or admitted to trading in a limited number of categories, in a section headed ‘Risk Factors’.</w:t>
            </w:r>
          </w:p>
          <w:p w14:paraId="49FE5C75"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In each category the most material risks, in the assessment of the issuer, offeror or person asking for admission to trading on a regulated market, taking into account the negative impact on the issuer and the securities and the probability of their occurrence, shall be set out first. The risks shall be corroborated by the content of the prospectus.</w:t>
            </w:r>
          </w:p>
        </w:tc>
        <w:tc>
          <w:tcPr>
            <w:tcW w:w="338" w:type="pct"/>
            <w:tcBorders>
              <w:top w:val="single" w:sz="6" w:space="0" w:color="000000"/>
              <w:left w:val="single" w:sz="6" w:space="0" w:color="000000"/>
              <w:bottom w:val="single" w:sz="6" w:space="0" w:color="000000"/>
              <w:right w:val="single" w:sz="6" w:space="0" w:color="000000"/>
            </w:tcBorders>
          </w:tcPr>
          <w:p w14:paraId="3E2DD78F" w14:textId="5231D66A"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7FB367BB" w14:textId="5CFB8E20"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77FEE6C4"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71291CAE"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0A5A3841"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r w:rsidR="00576E7B" w:rsidRPr="005E3D38" w14:paraId="6AE7582A" w14:textId="422CD634" w:rsidTr="00602CE2">
        <w:trPr>
          <w:tblCellSpacing w:w="0" w:type="dxa"/>
        </w:trPr>
        <w:tc>
          <w:tcPr>
            <w:tcW w:w="381" w:type="pct"/>
            <w:vAlign w:val="center"/>
            <w:hideMark/>
          </w:tcPr>
          <w:p w14:paraId="1E798C43" w14:textId="77777777" w:rsidR="00576E7B" w:rsidRPr="005E3D38" w:rsidRDefault="00576E7B" w:rsidP="005E3D38">
            <w:pPr>
              <w:jc w:val="left"/>
              <w:rPr>
                <w:rFonts w:ascii="Times New Roman" w:eastAsia="Times New Roman" w:hAnsi="Times New Roman" w:cs="Times New Roman"/>
                <w:color w:val="000000"/>
                <w:sz w:val="16"/>
                <w:szCs w:val="16"/>
                <w:lang w:val="en-IE" w:eastAsia="en-IE"/>
              </w:rPr>
            </w:pPr>
          </w:p>
        </w:tc>
        <w:tc>
          <w:tcPr>
            <w:tcW w:w="2330" w:type="pct"/>
            <w:vAlign w:val="center"/>
            <w:hideMark/>
          </w:tcPr>
          <w:p w14:paraId="3806A6EE"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723EC1F6"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6CA401D6"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445D8299"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5BEB5910"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4D225265"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3611170F" w14:textId="38BFCDCD" w:rsidTr="00602CE2">
        <w:trPr>
          <w:tblCellSpacing w:w="0" w:type="dxa"/>
        </w:trPr>
        <w:tc>
          <w:tcPr>
            <w:tcW w:w="381" w:type="pct"/>
            <w:vAlign w:val="center"/>
            <w:hideMark/>
          </w:tcPr>
          <w:p w14:paraId="482E32FA"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2330" w:type="pct"/>
            <w:vAlign w:val="center"/>
            <w:hideMark/>
          </w:tcPr>
          <w:p w14:paraId="2F667411"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38" w:type="pct"/>
            <w:vAlign w:val="center"/>
          </w:tcPr>
          <w:p w14:paraId="087F8273"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370" w:type="pct"/>
            <w:vAlign w:val="center"/>
          </w:tcPr>
          <w:p w14:paraId="1EBC3A30"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185" w:type="pct"/>
          </w:tcPr>
          <w:p w14:paraId="7A678546"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468" w:type="pct"/>
          </w:tcPr>
          <w:p w14:paraId="0A674FBA" w14:textId="77777777" w:rsidR="00576E7B" w:rsidRPr="005E3D38" w:rsidRDefault="00576E7B" w:rsidP="005E3D38">
            <w:pPr>
              <w:jc w:val="left"/>
              <w:rPr>
                <w:rFonts w:ascii="Times New Roman" w:eastAsia="Times New Roman" w:hAnsi="Times New Roman" w:cs="Times New Roman"/>
                <w:sz w:val="16"/>
                <w:szCs w:val="16"/>
                <w:lang w:val="en-IE" w:eastAsia="en-IE"/>
              </w:rPr>
            </w:pPr>
          </w:p>
        </w:tc>
        <w:tc>
          <w:tcPr>
            <w:tcW w:w="928" w:type="pct"/>
          </w:tcPr>
          <w:p w14:paraId="3146F489" w14:textId="77777777" w:rsidR="00576E7B" w:rsidRPr="005E3D38" w:rsidRDefault="00576E7B" w:rsidP="005E3D38">
            <w:pPr>
              <w:jc w:val="left"/>
              <w:rPr>
                <w:rFonts w:ascii="Times New Roman" w:eastAsia="Times New Roman" w:hAnsi="Times New Roman" w:cs="Times New Roman"/>
                <w:sz w:val="16"/>
                <w:szCs w:val="16"/>
                <w:lang w:val="en-IE" w:eastAsia="en-IE"/>
              </w:rPr>
            </w:pPr>
          </w:p>
        </w:tc>
      </w:tr>
      <w:tr w:rsidR="00576E7B" w:rsidRPr="005E3D38" w14:paraId="70CE827F" w14:textId="0A1FF50E"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48AE6933"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r w:rsidRPr="005E3D38">
              <w:rPr>
                <w:rFonts w:ascii="Times New Roman" w:eastAsia="Times New Roman" w:hAnsi="Times New Roman" w:cs="Times New Roman"/>
                <w:b/>
                <w:color w:val="000000"/>
                <w:sz w:val="16"/>
                <w:szCs w:val="16"/>
                <w:lang w:val="en-IE" w:eastAsia="en-IE"/>
              </w:rPr>
              <w:t>SECTION 6</w:t>
            </w:r>
          </w:p>
        </w:tc>
        <w:tc>
          <w:tcPr>
            <w:tcW w:w="233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66069FB1"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r w:rsidRPr="005E3D38">
              <w:rPr>
                <w:rFonts w:ascii="Times New Roman" w:eastAsia="Times New Roman" w:hAnsi="Times New Roman" w:cs="Times New Roman"/>
                <w:b/>
                <w:color w:val="000000"/>
                <w:sz w:val="16"/>
                <w:szCs w:val="16"/>
                <w:lang w:val="en-IE" w:eastAsia="en-IE"/>
              </w:rPr>
              <w:t>EXPENSE OF THE ISSUE/OFFER OF THE DEPOSITORY RECEIPTS</w:t>
            </w:r>
          </w:p>
        </w:tc>
        <w:tc>
          <w:tcPr>
            <w:tcW w:w="3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7294529" w14:textId="19CD34B5"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37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54EF308" w14:textId="03D4E7CC"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18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357C727"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FA690AF"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708BFEE" w14:textId="77777777" w:rsidR="00576E7B" w:rsidRPr="005E3D38" w:rsidRDefault="00576E7B" w:rsidP="005E3D38">
            <w:pPr>
              <w:spacing w:before="60" w:after="60"/>
              <w:jc w:val="left"/>
              <w:rPr>
                <w:rFonts w:ascii="Times New Roman" w:eastAsia="Times New Roman" w:hAnsi="Times New Roman" w:cs="Times New Roman"/>
                <w:b/>
                <w:color w:val="000000"/>
                <w:sz w:val="16"/>
                <w:szCs w:val="16"/>
                <w:lang w:val="en-IE" w:eastAsia="en-IE"/>
              </w:rPr>
            </w:pPr>
          </w:p>
        </w:tc>
      </w:tr>
      <w:tr w:rsidR="00602CE2" w:rsidRPr="005E3D38" w14:paraId="3FE1FE05" w14:textId="75B7B685" w:rsidTr="00602CE2">
        <w:trPr>
          <w:tblCellSpacing w:w="0" w:type="dxa"/>
        </w:trPr>
        <w:tc>
          <w:tcPr>
            <w:tcW w:w="381" w:type="pct"/>
            <w:tcBorders>
              <w:top w:val="single" w:sz="6" w:space="0" w:color="000000"/>
              <w:left w:val="single" w:sz="6" w:space="0" w:color="000000"/>
              <w:bottom w:val="single" w:sz="6" w:space="0" w:color="000000"/>
              <w:right w:val="single" w:sz="6" w:space="0" w:color="000000"/>
            </w:tcBorders>
            <w:hideMark/>
          </w:tcPr>
          <w:p w14:paraId="3D71476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Item 6.1</w:t>
            </w:r>
          </w:p>
        </w:tc>
        <w:tc>
          <w:tcPr>
            <w:tcW w:w="2330" w:type="pct"/>
            <w:tcBorders>
              <w:top w:val="single" w:sz="6" w:space="0" w:color="000000"/>
              <w:left w:val="single" w:sz="6" w:space="0" w:color="000000"/>
              <w:bottom w:val="single" w:sz="6" w:space="0" w:color="000000"/>
              <w:right w:val="single" w:sz="6" w:space="0" w:color="000000"/>
            </w:tcBorders>
            <w:hideMark/>
          </w:tcPr>
          <w:p w14:paraId="3DCE4C8F"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E3D38">
              <w:rPr>
                <w:rFonts w:ascii="Times New Roman" w:eastAsia="Times New Roman" w:hAnsi="Times New Roman" w:cs="Times New Roman"/>
                <w:color w:val="000000"/>
                <w:sz w:val="16"/>
                <w:szCs w:val="16"/>
                <w:lang w:val="en-IE" w:eastAsia="en-IE"/>
              </w:rPr>
              <w:t>The total net proceeds and an estimate of the total expenses of the issue/offer.</w:t>
            </w:r>
          </w:p>
        </w:tc>
        <w:tc>
          <w:tcPr>
            <w:tcW w:w="338" w:type="pct"/>
            <w:tcBorders>
              <w:top w:val="single" w:sz="6" w:space="0" w:color="000000"/>
              <w:left w:val="single" w:sz="6" w:space="0" w:color="000000"/>
              <w:bottom w:val="single" w:sz="6" w:space="0" w:color="000000"/>
              <w:right w:val="single" w:sz="6" w:space="0" w:color="000000"/>
            </w:tcBorders>
          </w:tcPr>
          <w:p w14:paraId="2E5BDE9F" w14:textId="7E339B14"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370" w:type="pct"/>
            <w:tcBorders>
              <w:top w:val="single" w:sz="6" w:space="0" w:color="000000"/>
              <w:left w:val="single" w:sz="6" w:space="0" w:color="000000"/>
              <w:bottom w:val="single" w:sz="6" w:space="0" w:color="000000"/>
              <w:right w:val="single" w:sz="6" w:space="0" w:color="000000"/>
            </w:tcBorders>
          </w:tcPr>
          <w:p w14:paraId="157836FB" w14:textId="1CD15178"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r w:rsidRPr="005A42AA">
              <w:rPr>
                <w:rFonts w:ascii="Times New Roman" w:eastAsia="Times New Roman" w:hAnsi="Times New Roman" w:cs="Times New Roman"/>
                <w:color w:val="000000"/>
                <w:lang w:eastAsia="en-IE"/>
              </w:rPr>
              <w:t>√</w:t>
            </w:r>
          </w:p>
        </w:tc>
        <w:tc>
          <w:tcPr>
            <w:tcW w:w="185" w:type="pct"/>
            <w:tcBorders>
              <w:top w:val="single" w:sz="6" w:space="0" w:color="000000"/>
              <w:left w:val="single" w:sz="6" w:space="0" w:color="000000"/>
              <w:bottom w:val="single" w:sz="6" w:space="0" w:color="000000"/>
              <w:right w:val="single" w:sz="6" w:space="0" w:color="000000"/>
            </w:tcBorders>
          </w:tcPr>
          <w:p w14:paraId="4D569031"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468" w:type="pct"/>
            <w:tcBorders>
              <w:top w:val="single" w:sz="6" w:space="0" w:color="000000"/>
              <w:left w:val="single" w:sz="6" w:space="0" w:color="000000"/>
              <w:bottom w:val="single" w:sz="6" w:space="0" w:color="000000"/>
              <w:right w:val="single" w:sz="6" w:space="0" w:color="000000"/>
            </w:tcBorders>
          </w:tcPr>
          <w:p w14:paraId="4C22B289"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c>
          <w:tcPr>
            <w:tcW w:w="928" w:type="pct"/>
            <w:tcBorders>
              <w:top w:val="single" w:sz="6" w:space="0" w:color="000000"/>
              <w:left w:val="single" w:sz="6" w:space="0" w:color="000000"/>
              <w:bottom w:val="single" w:sz="6" w:space="0" w:color="000000"/>
              <w:right w:val="single" w:sz="6" w:space="0" w:color="000000"/>
            </w:tcBorders>
          </w:tcPr>
          <w:p w14:paraId="23E1FAD6" w14:textId="77777777" w:rsidR="00602CE2" w:rsidRPr="005E3D38" w:rsidRDefault="00602CE2" w:rsidP="00602CE2">
            <w:pPr>
              <w:spacing w:before="60" w:after="60"/>
              <w:jc w:val="left"/>
              <w:rPr>
                <w:rFonts w:ascii="Times New Roman" w:eastAsia="Times New Roman" w:hAnsi="Times New Roman" w:cs="Times New Roman"/>
                <w:color w:val="000000"/>
                <w:sz w:val="16"/>
                <w:szCs w:val="16"/>
                <w:lang w:val="en-IE" w:eastAsia="en-IE"/>
              </w:rPr>
            </w:pPr>
          </w:p>
        </w:tc>
      </w:tr>
    </w:tbl>
    <w:p w14:paraId="4B8F1B93" w14:textId="77777777" w:rsidR="005E3D38" w:rsidRPr="005E3D38" w:rsidRDefault="005E3D38" w:rsidP="000834FD">
      <w:pPr>
        <w:autoSpaceDE w:val="0"/>
        <w:autoSpaceDN w:val="0"/>
        <w:adjustRightInd w:val="0"/>
        <w:spacing w:line="360" w:lineRule="auto"/>
        <w:rPr>
          <w:rFonts w:ascii="Times New Roman" w:hAnsi="Times New Roman" w:cs="Times New Roman"/>
          <w:color w:val="000000"/>
          <w:sz w:val="16"/>
          <w:szCs w:val="16"/>
        </w:rPr>
      </w:pPr>
    </w:p>
    <w:sectPr w:rsidR="005E3D38" w:rsidRPr="005E3D38" w:rsidSect="00576E7B">
      <w:headerReference w:type="even" r:id="rId9"/>
      <w:headerReference w:type="default" r:id="rId10"/>
      <w:footerReference w:type="even" r:id="rId11"/>
      <w:footerReference w:type="default" r:id="rId12"/>
      <w:headerReference w:type="first" r:id="rId13"/>
      <w:footerReference w:type="first" r:id="rId14"/>
      <w:footnotePr>
        <w:numStart w:val="2"/>
      </w:footnotePr>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6FFC6" w14:textId="77777777" w:rsidR="00C45093" w:rsidRDefault="00C45093" w:rsidP="007B3734">
      <w:r>
        <w:separator/>
      </w:r>
    </w:p>
  </w:endnote>
  <w:endnote w:type="continuationSeparator" w:id="0">
    <w:p w14:paraId="0DDA7AA9" w14:textId="77777777" w:rsidR="00C45093" w:rsidRDefault="00C45093" w:rsidP="007B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5ADCC" w14:textId="77777777" w:rsidR="00491B49" w:rsidRDefault="00491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9851A" w14:textId="77777777" w:rsidR="00491B49" w:rsidRDefault="00491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754D" w14:textId="77777777" w:rsidR="00491B49" w:rsidRDefault="00491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1AA13" w14:textId="77777777" w:rsidR="00C45093" w:rsidRDefault="00C45093" w:rsidP="007B3734">
      <w:r>
        <w:separator/>
      </w:r>
    </w:p>
  </w:footnote>
  <w:footnote w:type="continuationSeparator" w:id="0">
    <w:p w14:paraId="664EBC75" w14:textId="77777777" w:rsidR="00C45093" w:rsidRDefault="00C45093" w:rsidP="007B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2BEC1" w14:textId="5CEE16F9" w:rsidR="00576E7B" w:rsidRPr="0064099A" w:rsidRDefault="00F46661" w:rsidP="00F46661">
    <w:pPr>
      <w:pStyle w:val="Header"/>
      <w:jc w:val="left"/>
    </w:pPr>
    <w:fldSimple w:instr=" DOCPROPERTY bjHeaderEvenPageDocProperty \* MERGEFORMAT " w:fldLock="1">
      <w:r w:rsidRPr="00F46661">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09242" w14:textId="483587BD" w:rsidR="00576E7B" w:rsidRPr="0064099A" w:rsidRDefault="00F46661" w:rsidP="00F46661">
    <w:pPr>
      <w:pStyle w:val="Header"/>
      <w:jc w:val="left"/>
    </w:pPr>
    <w:fldSimple w:instr=" DOCPROPERTY bjHeaderBothDocProperty \* MERGEFORMAT " w:fldLock="1">
      <w:r w:rsidRPr="00F46661">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228A6" w14:textId="65393983" w:rsidR="00576E7B" w:rsidRPr="0064099A" w:rsidRDefault="00F46661" w:rsidP="00F46661">
    <w:pPr>
      <w:pStyle w:val="Header"/>
      <w:jc w:val="left"/>
    </w:pPr>
    <w:fldSimple w:instr=" DOCPROPERTY bjHeaderFirstPageDocProperty \* MERGEFORMAT " w:fldLock="1">
      <w:r w:rsidRPr="00F46661">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2B3"/>
    <w:multiLevelType w:val="hybridMultilevel"/>
    <w:tmpl w:val="CB2E50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8120EE"/>
    <w:multiLevelType w:val="hybridMultilevel"/>
    <w:tmpl w:val="F2428550"/>
    <w:lvl w:ilvl="0" w:tplc="9354A04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73704BC"/>
    <w:multiLevelType w:val="hybridMultilevel"/>
    <w:tmpl w:val="9F92332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772DCE"/>
    <w:multiLevelType w:val="hybridMultilevel"/>
    <w:tmpl w:val="2EAE502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8C55F7"/>
    <w:multiLevelType w:val="hybridMultilevel"/>
    <w:tmpl w:val="0B249DA0"/>
    <w:lvl w:ilvl="0" w:tplc="D71E3300">
      <w:start w:val="1"/>
      <w:numFmt w:val="lowerLetter"/>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02A4BBA"/>
    <w:multiLevelType w:val="hybridMultilevel"/>
    <w:tmpl w:val="E744BAF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183B14"/>
    <w:multiLevelType w:val="hybridMultilevel"/>
    <w:tmpl w:val="6C101D54"/>
    <w:lvl w:ilvl="0" w:tplc="9354A04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3CA4530"/>
    <w:multiLevelType w:val="hybridMultilevel"/>
    <w:tmpl w:val="EC040A1A"/>
    <w:lvl w:ilvl="0" w:tplc="FD10E8F0">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268023D6"/>
    <w:multiLevelType w:val="hybridMultilevel"/>
    <w:tmpl w:val="0D1AE17E"/>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C8B1473"/>
    <w:multiLevelType w:val="hybridMultilevel"/>
    <w:tmpl w:val="924023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4910EE"/>
    <w:multiLevelType w:val="hybridMultilevel"/>
    <w:tmpl w:val="EB34BB4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537D20"/>
    <w:multiLevelType w:val="hybridMultilevel"/>
    <w:tmpl w:val="9CF6316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27424B"/>
    <w:multiLevelType w:val="hybridMultilevel"/>
    <w:tmpl w:val="0FEE72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3A004A"/>
    <w:multiLevelType w:val="hybridMultilevel"/>
    <w:tmpl w:val="D0F4B67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12759D"/>
    <w:multiLevelType w:val="hybridMultilevel"/>
    <w:tmpl w:val="2C6E07D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71B42A7"/>
    <w:multiLevelType w:val="hybridMultilevel"/>
    <w:tmpl w:val="98E05A2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B47CB0"/>
    <w:multiLevelType w:val="hybridMultilevel"/>
    <w:tmpl w:val="6FA6C61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4C74B3D"/>
    <w:multiLevelType w:val="hybridMultilevel"/>
    <w:tmpl w:val="67B63F6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6CE168B"/>
    <w:multiLevelType w:val="hybridMultilevel"/>
    <w:tmpl w:val="60C0350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2280DCA"/>
    <w:multiLevelType w:val="hybridMultilevel"/>
    <w:tmpl w:val="77322E4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6EB2F12"/>
    <w:multiLevelType w:val="hybridMultilevel"/>
    <w:tmpl w:val="525608E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6E6492"/>
    <w:multiLevelType w:val="hybridMultilevel"/>
    <w:tmpl w:val="E228B3FC"/>
    <w:lvl w:ilvl="0" w:tplc="8C0045D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62B462DD"/>
    <w:multiLevelType w:val="hybridMultilevel"/>
    <w:tmpl w:val="6C101D54"/>
    <w:lvl w:ilvl="0" w:tplc="9354A04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72E0C1E"/>
    <w:multiLevelType w:val="hybridMultilevel"/>
    <w:tmpl w:val="FFF4EDAC"/>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3640A94"/>
    <w:multiLevelType w:val="hybridMultilevel"/>
    <w:tmpl w:val="1EAC2C1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97144DD"/>
    <w:multiLevelType w:val="hybridMultilevel"/>
    <w:tmpl w:val="1D4C612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E833401"/>
    <w:multiLevelType w:val="hybridMultilevel"/>
    <w:tmpl w:val="72CC707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E8D4C0D"/>
    <w:multiLevelType w:val="hybridMultilevel"/>
    <w:tmpl w:val="4AC4CAE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26"/>
  </w:num>
  <w:num w:numId="3">
    <w:abstractNumId w:val="27"/>
  </w:num>
  <w:num w:numId="4">
    <w:abstractNumId w:val="24"/>
  </w:num>
  <w:num w:numId="5">
    <w:abstractNumId w:val="14"/>
  </w:num>
  <w:num w:numId="6">
    <w:abstractNumId w:val="17"/>
  </w:num>
  <w:num w:numId="7">
    <w:abstractNumId w:val="23"/>
  </w:num>
  <w:num w:numId="8">
    <w:abstractNumId w:val="8"/>
  </w:num>
  <w:num w:numId="9">
    <w:abstractNumId w:val="4"/>
  </w:num>
  <w:num w:numId="10">
    <w:abstractNumId w:val="12"/>
  </w:num>
  <w:num w:numId="11">
    <w:abstractNumId w:val="10"/>
  </w:num>
  <w:num w:numId="12">
    <w:abstractNumId w:val="5"/>
  </w:num>
  <w:num w:numId="13">
    <w:abstractNumId w:val="3"/>
  </w:num>
  <w:num w:numId="14">
    <w:abstractNumId w:val="16"/>
  </w:num>
  <w:num w:numId="15">
    <w:abstractNumId w:val="18"/>
  </w:num>
  <w:num w:numId="16">
    <w:abstractNumId w:val="19"/>
  </w:num>
  <w:num w:numId="17">
    <w:abstractNumId w:val="20"/>
  </w:num>
  <w:num w:numId="18">
    <w:abstractNumId w:val="21"/>
  </w:num>
  <w:num w:numId="19">
    <w:abstractNumId w:val="11"/>
  </w:num>
  <w:num w:numId="20">
    <w:abstractNumId w:val="0"/>
  </w:num>
  <w:num w:numId="21">
    <w:abstractNumId w:val="2"/>
  </w:num>
  <w:num w:numId="22">
    <w:abstractNumId w:val="15"/>
  </w:num>
  <w:num w:numId="23">
    <w:abstractNumId w:val="25"/>
  </w:num>
  <w:num w:numId="24">
    <w:abstractNumId w:val="13"/>
  </w:num>
  <w:num w:numId="25">
    <w:abstractNumId w:val="7"/>
  </w:num>
  <w:num w:numId="26">
    <w:abstractNumId w:val="6"/>
  </w:num>
  <w:num w:numId="27">
    <w:abstractNumId w:val="2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FD"/>
    <w:rsid w:val="00014883"/>
    <w:rsid w:val="00040EDC"/>
    <w:rsid w:val="00055CE0"/>
    <w:rsid w:val="00065084"/>
    <w:rsid w:val="000834FD"/>
    <w:rsid w:val="000C0136"/>
    <w:rsid w:val="000D6B0A"/>
    <w:rsid w:val="000E2935"/>
    <w:rsid w:val="00126FF8"/>
    <w:rsid w:val="00140718"/>
    <w:rsid w:val="001469EA"/>
    <w:rsid w:val="00186A70"/>
    <w:rsid w:val="001C1DFC"/>
    <w:rsid w:val="001C2917"/>
    <w:rsid w:val="002010F7"/>
    <w:rsid w:val="00233888"/>
    <w:rsid w:val="00240637"/>
    <w:rsid w:val="00243F71"/>
    <w:rsid w:val="002461E0"/>
    <w:rsid w:val="00261A2E"/>
    <w:rsid w:val="00284B88"/>
    <w:rsid w:val="00292A1F"/>
    <w:rsid w:val="00293B4C"/>
    <w:rsid w:val="002A5169"/>
    <w:rsid w:val="002B484F"/>
    <w:rsid w:val="002D0FA2"/>
    <w:rsid w:val="00325541"/>
    <w:rsid w:val="00352D9B"/>
    <w:rsid w:val="00383B26"/>
    <w:rsid w:val="003A6BE6"/>
    <w:rsid w:val="003A6BF8"/>
    <w:rsid w:val="003B1B02"/>
    <w:rsid w:val="0042076B"/>
    <w:rsid w:val="00441639"/>
    <w:rsid w:val="0048509B"/>
    <w:rsid w:val="00485321"/>
    <w:rsid w:val="004871D6"/>
    <w:rsid w:val="0049136E"/>
    <w:rsid w:val="00491B49"/>
    <w:rsid w:val="00492717"/>
    <w:rsid w:val="004A3559"/>
    <w:rsid w:val="004A6995"/>
    <w:rsid w:val="004B0D54"/>
    <w:rsid w:val="004B5896"/>
    <w:rsid w:val="004E0B03"/>
    <w:rsid w:val="004E77C6"/>
    <w:rsid w:val="004F5055"/>
    <w:rsid w:val="00551E0C"/>
    <w:rsid w:val="00573763"/>
    <w:rsid w:val="00576E7B"/>
    <w:rsid w:val="005906C8"/>
    <w:rsid w:val="00596FFA"/>
    <w:rsid w:val="005A222B"/>
    <w:rsid w:val="005A7B1C"/>
    <w:rsid w:val="005C5BCA"/>
    <w:rsid w:val="005E3D38"/>
    <w:rsid w:val="00602CE2"/>
    <w:rsid w:val="006031CF"/>
    <w:rsid w:val="0064099A"/>
    <w:rsid w:val="00644527"/>
    <w:rsid w:val="00667FB1"/>
    <w:rsid w:val="00682754"/>
    <w:rsid w:val="006A6823"/>
    <w:rsid w:val="006B14ED"/>
    <w:rsid w:val="006C3378"/>
    <w:rsid w:val="006E5976"/>
    <w:rsid w:val="006E757F"/>
    <w:rsid w:val="006F4F91"/>
    <w:rsid w:val="00733393"/>
    <w:rsid w:val="00777413"/>
    <w:rsid w:val="0079322D"/>
    <w:rsid w:val="007A5B92"/>
    <w:rsid w:val="007B3734"/>
    <w:rsid w:val="007C2BE4"/>
    <w:rsid w:val="007C7678"/>
    <w:rsid w:val="007D2A26"/>
    <w:rsid w:val="007E2E1D"/>
    <w:rsid w:val="007E7B21"/>
    <w:rsid w:val="007F586C"/>
    <w:rsid w:val="00807396"/>
    <w:rsid w:val="00813FC7"/>
    <w:rsid w:val="008146B1"/>
    <w:rsid w:val="00822ADB"/>
    <w:rsid w:val="008314BC"/>
    <w:rsid w:val="00856079"/>
    <w:rsid w:val="00865737"/>
    <w:rsid w:val="00872934"/>
    <w:rsid w:val="008765C2"/>
    <w:rsid w:val="008844A5"/>
    <w:rsid w:val="00894115"/>
    <w:rsid w:val="008A5AC5"/>
    <w:rsid w:val="008C4953"/>
    <w:rsid w:val="008D6A56"/>
    <w:rsid w:val="00903425"/>
    <w:rsid w:val="009145BD"/>
    <w:rsid w:val="009802AA"/>
    <w:rsid w:val="009E09E3"/>
    <w:rsid w:val="00A00382"/>
    <w:rsid w:val="00A165B7"/>
    <w:rsid w:val="00A2054F"/>
    <w:rsid w:val="00A473C2"/>
    <w:rsid w:val="00AA0AD6"/>
    <w:rsid w:val="00AB6CE5"/>
    <w:rsid w:val="00B4284E"/>
    <w:rsid w:val="00B42C23"/>
    <w:rsid w:val="00B71646"/>
    <w:rsid w:val="00B938BB"/>
    <w:rsid w:val="00BA48E9"/>
    <w:rsid w:val="00BC34E3"/>
    <w:rsid w:val="00BD39EB"/>
    <w:rsid w:val="00BD3CA8"/>
    <w:rsid w:val="00C402FA"/>
    <w:rsid w:val="00C45093"/>
    <w:rsid w:val="00C46870"/>
    <w:rsid w:val="00C5150A"/>
    <w:rsid w:val="00C64761"/>
    <w:rsid w:val="00C90FC3"/>
    <w:rsid w:val="00C979A0"/>
    <w:rsid w:val="00CA4BD7"/>
    <w:rsid w:val="00CB6F10"/>
    <w:rsid w:val="00CB7FBD"/>
    <w:rsid w:val="00CD73FD"/>
    <w:rsid w:val="00D00118"/>
    <w:rsid w:val="00D103A7"/>
    <w:rsid w:val="00D20DE2"/>
    <w:rsid w:val="00D35879"/>
    <w:rsid w:val="00D7521D"/>
    <w:rsid w:val="00D762EE"/>
    <w:rsid w:val="00DA28A6"/>
    <w:rsid w:val="00DE0516"/>
    <w:rsid w:val="00E63A41"/>
    <w:rsid w:val="00E63C79"/>
    <w:rsid w:val="00E86436"/>
    <w:rsid w:val="00E904C6"/>
    <w:rsid w:val="00E9059E"/>
    <w:rsid w:val="00E929D2"/>
    <w:rsid w:val="00E946E3"/>
    <w:rsid w:val="00E954DD"/>
    <w:rsid w:val="00EA1584"/>
    <w:rsid w:val="00EA4A49"/>
    <w:rsid w:val="00EA4B96"/>
    <w:rsid w:val="00EA6B7B"/>
    <w:rsid w:val="00EC4F22"/>
    <w:rsid w:val="00ED6E16"/>
    <w:rsid w:val="00EF0737"/>
    <w:rsid w:val="00EF0A96"/>
    <w:rsid w:val="00EF2729"/>
    <w:rsid w:val="00F149BA"/>
    <w:rsid w:val="00F46661"/>
    <w:rsid w:val="00F53BC2"/>
    <w:rsid w:val="00F574F9"/>
    <w:rsid w:val="00F769D1"/>
    <w:rsid w:val="00F863AB"/>
    <w:rsid w:val="00FC2622"/>
    <w:rsid w:val="00FE07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6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79"/>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82"/>
    <w:rPr>
      <w:rFonts w:ascii="Tahoma" w:hAnsi="Tahoma" w:cs="Tahoma"/>
      <w:sz w:val="16"/>
      <w:szCs w:val="16"/>
    </w:rPr>
  </w:style>
  <w:style w:type="character" w:customStyle="1" w:styleId="BalloonTextChar">
    <w:name w:val="Balloon Text Char"/>
    <w:basedOn w:val="DefaultParagraphFont"/>
    <w:link w:val="BalloonText"/>
    <w:uiPriority w:val="99"/>
    <w:semiHidden/>
    <w:rsid w:val="00A00382"/>
    <w:rPr>
      <w:rFonts w:ascii="Tahoma" w:eastAsia="SimSun" w:hAnsi="Tahoma" w:cs="Tahoma"/>
      <w:sz w:val="16"/>
      <w:szCs w:val="16"/>
      <w:lang w:val="en-GB" w:eastAsia="zh-CN"/>
    </w:rPr>
  </w:style>
  <w:style w:type="paragraph" w:styleId="Header">
    <w:name w:val="header"/>
    <w:basedOn w:val="Normal"/>
    <w:link w:val="HeaderChar"/>
    <w:uiPriority w:val="99"/>
    <w:unhideWhenUsed/>
    <w:rsid w:val="007B3734"/>
    <w:pPr>
      <w:tabs>
        <w:tab w:val="center" w:pos="4513"/>
        <w:tab w:val="right" w:pos="9026"/>
      </w:tabs>
    </w:pPr>
  </w:style>
  <w:style w:type="character" w:customStyle="1" w:styleId="HeaderChar">
    <w:name w:val="Header Char"/>
    <w:basedOn w:val="DefaultParagraphFont"/>
    <w:link w:val="Header"/>
    <w:uiPriority w:val="99"/>
    <w:rsid w:val="007B3734"/>
    <w:rPr>
      <w:rFonts w:ascii="Arial" w:eastAsia="SimSun" w:hAnsi="Arial" w:cs="Arial"/>
      <w:lang w:val="en-GB" w:eastAsia="zh-CN"/>
    </w:rPr>
  </w:style>
  <w:style w:type="paragraph" w:styleId="Footer">
    <w:name w:val="footer"/>
    <w:basedOn w:val="Normal"/>
    <w:link w:val="FooterChar"/>
    <w:uiPriority w:val="99"/>
    <w:unhideWhenUsed/>
    <w:rsid w:val="007B3734"/>
    <w:pPr>
      <w:tabs>
        <w:tab w:val="center" w:pos="4513"/>
        <w:tab w:val="right" w:pos="9026"/>
      </w:tabs>
    </w:pPr>
  </w:style>
  <w:style w:type="character" w:customStyle="1" w:styleId="FooterChar">
    <w:name w:val="Footer Char"/>
    <w:basedOn w:val="DefaultParagraphFont"/>
    <w:link w:val="Footer"/>
    <w:uiPriority w:val="99"/>
    <w:rsid w:val="007B3734"/>
    <w:rPr>
      <w:rFonts w:ascii="Arial" w:eastAsia="SimSun" w:hAnsi="Arial" w:cs="Arial"/>
      <w:lang w:val="en-GB" w:eastAsia="zh-CN"/>
    </w:rPr>
  </w:style>
  <w:style w:type="paragraph" w:customStyle="1" w:styleId="Default">
    <w:name w:val="Default"/>
    <w:rsid w:val="003B1B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46E3"/>
    <w:pPr>
      <w:ind w:left="720"/>
      <w:contextualSpacing/>
    </w:pPr>
  </w:style>
  <w:style w:type="character" w:styleId="CommentReference">
    <w:name w:val="annotation reference"/>
    <w:basedOn w:val="DefaultParagraphFont"/>
    <w:uiPriority w:val="99"/>
    <w:semiHidden/>
    <w:unhideWhenUsed/>
    <w:rsid w:val="008D6A56"/>
    <w:rPr>
      <w:sz w:val="16"/>
      <w:szCs w:val="16"/>
    </w:rPr>
  </w:style>
  <w:style w:type="paragraph" w:styleId="CommentText">
    <w:name w:val="annotation text"/>
    <w:basedOn w:val="Normal"/>
    <w:link w:val="CommentTextChar"/>
    <w:uiPriority w:val="99"/>
    <w:semiHidden/>
    <w:unhideWhenUsed/>
    <w:rsid w:val="008D6A56"/>
    <w:rPr>
      <w:sz w:val="20"/>
      <w:szCs w:val="20"/>
    </w:rPr>
  </w:style>
  <w:style w:type="character" w:customStyle="1" w:styleId="CommentTextChar">
    <w:name w:val="Comment Text Char"/>
    <w:basedOn w:val="DefaultParagraphFont"/>
    <w:link w:val="CommentText"/>
    <w:uiPriority w:val="99"/>
    <w:semiHidden/>
    <w:rsid w:val="008D6A56"/>
    <w:rPr>
      <w:rFonts w:ascii="Arial" w:eastAsia="SimSun" w:hAnsi="Arial" w:cs="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8D6A56"/>
    <w:rPr>
      <w:b/>
      <w:bCs/>
    </w:rPr>
  </w:style>
  <w:style w:type="character" w:customStyle="1" w:styleId="CommentSubjectChar">
    <w:name w:val="Comment Subject Char"/>
    <w:basedOn w:val="CommentTextChar"/>
    <w:link w:val="CommentSubject"/>
    <w:uiPriority w:val="99"/>
    <w:semiHidden/>
    <w:rsid w:val="008D6A56"/>
    <w:rPr>
      <w:rFonts w:ascii="Arial" w:eastAsia="SimSun" w:hAnsi="Arial" w:cs="Arial"/>
      <w:b/>
      <w:bCs/>
      <w:sz w:val="20"/>
      <w:szCs w:val="20"/>
      <w:lang w:val="en-GB" w:eastAsia="zh-CN"/>
    </w:rPr>
  </w:style>
  <w:style w:type="paragraph" w:styleId="FootnoteText">
    <w:name w:val="footnote text"/>
    <w:basedOn w:val="Normal"/>
    <w:link w:val="FootnoteTextChar"/>
    <w:uiPriority w:val="99"/>
    <w:semiHidden/>
    <w:unhideWhenUsed/>
    <w:rsid w:val="00325541"/>
    <w:rPr>
      <w:sz w:val="20"/>
      <w:szCs w:val="20"/>
    </w:rPr>
  </w:style>
  <w:style w:type="character" w:customStyle="1" w:styleId="FootnoteTextChar">
    <w:name w:val="Footnote Text Char"/>
    <w:basedOn w:val="DefaultParagraphFont"/>
    <w:link w:val="FootnoteText"/>
    <w:uiPriority w:val="99"/>
    <w:semiHidden/>
    <w:rsid w:val="00325541"/>
    <w:rPr>
      <w:rFonts w:ascii="Arial" w:eastAsia="SimSun" w:hAnsi="Arial" w:cs="Arial"/>
      <w:sz w:val="20"/>
      <w:szCs w:val="20"/>
      <w:lang w:val="en-GB" w:eastAsia="zh-CN"/>
    </w:rPr>
  </w:style>
  <w:style w:type="character" w:styleId="FootnoteReference">
    <w:name w:val="footnote reference"/>
    <w:basedOn w:val="DefaultParagraphFont"/>
    <w:uiPriority w:val="99"/>
    <w:semiHidden/>
    <w:unhideWhenUsed/>
    <w:rsid w:val="00325541"/>
    <w:rPr>
      <w:vertAlign w:val="superscript"/>
    </w:rPr>
  </w:style>
  <w:style w:type="paragraph" w:customStyle="1" w:styleId="CM1">
    <w:name w:val="CM1"/>
    <w:basedOn w:val="Default"/>
    <w:next w:val="Default"/>
    <w:uiPriority w:val="99"/>
    <w:rsid w:val="00014883"/>
    <w:rPr>
      <w:rFonts w:ascii="EU Albertina" w:hAnsi="EU Albertina" w:cstheme="minorBidi"/>
      <w:color w:val="auto"/>
    </w:rPr>
  </w:style>
  <w:style w:type="paragraph" w:customStyle="1" w:styleId="CM3">
    <w:name w:val="CM3"/>
    <w:basedOn w:val="Default"/>
    <w:next w:val="Default"/>
    <w:uiPriority w:val="99"/>
    <w:rsid w:val="00014883"/>
    <w:rPr>
      <w:rFonts w:ascii="EU Albertina" w:hAnsi="EU Albertina" w:cstheme="minorBidi"/>
      <w:color w:val="auto"/>
    </w:rPr>
  </w:style>
  <w:style w:type="paragraph" w:customStyle="1" w:styleId="Normal1">
    <w:name w:val="Normal1"/>
    <w:basedOn w:val="Normal"/>
    <w:rsid w:val="005E3D38"/>
    <w:pPr>
      <w:spacing w:before="120"/>
    </w:pPr>
    <w:rPr>
      <w:rFonts w:ascii="Times New Roman" w:eastAsia="Times New Roman" w:hAnsi="Times New Roman" w:cs="Times New Roman"/>
      <w:sz w:val="24"/>
      <w:szCs w:val="24"/>
      <w:lang w:val="en-IE" w:eastAsia="en-IE"/>
    </w:rPr>
  </w:style>
  <w:style w:type="paragraph" w:customStyle="1" w:styleId="tbl-txt">
    <w:name w:val="tbl-txt"/>
    <w:basedOn w:val="Normal"/>
    <w:rsid w:val="005E3D38"/>
    <w:pPr>
      <w:spacing w:before="60" w:after="60"/>
      <w:jc w:val="left"/>
    </w:pPr>
    <w:rPr>
      <w:rFonts w:ascii="Times New Roman" w:eastAsia="Times New Roman" w:hAnsi="Times New Roman" w:cs="Times New Roman"/>
      <w:lang w:val="en-IE" w:eastAsia="en-IE"/>
    </w:rPr>
  </w:style>
  <w:style w:type="paragraph" w:customStyle="1" w:styleId="ti-grseq-1">
    <w:name w:val="ti-grseq-1"/>
    <w:basedOn w:val="Normal"/>
    <w:rsid w:val="005E3D38"/>
    <w:pPr>
      <w:spacing w:before="240" w:after="120"/>
    </w:pPr>
    <w:rPr>
      <w:rFonts w:ascii="Times New Roman" w:eastAsia="Times New Roman" w:hAnsi="Times New Roman" w:cs="Times New Roman"/>
      <w:b/>
      <w:bCs/>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150">
      <w:bodyDiv w:val="1"/>
      <w:marLeft w:val="390"/>
      <w:marRight w:val="390"/>
      <w:marTop w:val="0"/>
      <w:marBottom w:val="0"/>
      <w:divBdr>
        <w:top w:val="none" w:sz="0" w:space="0" w:color="auto"/>
        <w:left w:val="none" w:sz="0" w:space="0" w:color="auto"/>
        <w:bottom w:val="none" w:sz="0" w:space="0" w:color="auto"/>
        <w:right w:val="none" w:sz="0" w:space="0" w:color="auto"/>
      </w:divBdr>
      <w:divsChild>
        <w:div w:id="1176075390">
          <w:marLeft w:val="0"/>
          <w:marRight w:val="0"/>
          <w:marTop w:val="0"/>
          <w:marBottom w:val="0"/>
          <w:divBdr>
            <w:top w:val="none" w:sz="0" w:space="0" w:color="auto"/>
            <w:left w:val="none" w:sz="0" w:space="0" w:color="auto"/>
            <w:bottom w:val="none" w:sz="0" w:space="0" w:color="auto"/>
            <w:right w:val="none" w:sz="0" w:space="0" w:color="auto"/>
          </w:divBdr>
          <w:divsChild>
            <w:div w:id="2068333558">
              <w:marLeft w:val="0"/>
              <w:marRight w:val="0"/>
              <w:marTop w:val="0"/>
              <w:marBottom w:val="0"/>
              <w:divBdr>
                <w:top w:val="none" w:sz="0" w:space="0" w:color="auto"/>
                <w:left w:val="none" w:sz="0" w:space="0" w:color="auto"/>
                <w:bottom w:val="none" w:sz="0" w:space="0" w:color="auto"/>
                <w:right w:val="none" w:sz="0" w:space="0" w:color="auto"/>
              </w:divBdr>
              <w:divsChild>
                <w:div w:id="18382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558F6-0C1D-44F0-858B-1582FD9863F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C3D8CD5-C96C-4A1C-9224-F42595B0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Annex 13</vt:lpstr>
    </vt:vector>
  </TitlesOfParts>
  <Company/>
  <LinksUpToDate>false</LinksUpToDate>
  <CharactersWithSpaces>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13</dc:title>
  <dc:subject>Central Bank of Ireland</dc:subject>
  <dc:creator/>
  <cp:keywords>Public</cp:keywords>
  <cp:lastModifiedBy/>
  <cp:revision>1</cp:revision>
  <dcterms:created xsi:type="dcterms:W3CDTF">2019-07-03T11:09:00Z</dcterms:created>
  <dcterms:modified xsi:type="dcterms:W3CDTF">2019-07-03T13:11:00Z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86721ccf-26e1-4cd6-af7f-4208c2b6d7cb</vt:lpwstr>
  </property>
  <property fmtid="{D5CDD505-2E9C-101B-9397-08002B2CF9AE}" pid="3" name="bjDocumentLabelFieldCodeHeaderFooter">
    <vt:lpwstr>Public</vt:lpwstr>
  </property>
  <property fmtid="{D5CDD505-2E9C-101B-9397-08002B2CF9AE}" pid="4"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5" name="bjDocumentLabelXML-0">
    <vt:lpwstr>ames.com/2008/01/sie/internal/label"&gt;&lt;element uid="33ed6465-8d2f-4fab-bbbc-787e2c148707" value="" /&gt;&lt;element uid="28c775dd-3fa7-40f2-8368-0e7fa48abc25" value="" /&gt;&lt;/sisl&gt;</vt:lpwstr>
  </property>
  <property fmtid="{D5CDD505-2E9C-101B-9397-08002B2CF9AE}" pid="6" name="bjDocumentSecurityLabel">
    <vt:lpwstr>Public</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bjSaver">
    <vt:lpwstr>XI5tHy+Ul6FFMentNVPqhPU389SJ5moq</vt:lpwstr>
  </property>
</Properties>
</file>