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DFF6A" w14:textId="77777777" w:rsidR="00187FA3" w:rsidRDefault="00A27703" w:rsidP="00E35D8F">
      <w:pPr>
        <w:pStyle w:val="CBCoverTitleWhite"/>
      </w:pPr>
      <w:r>
        <w:t xml:space="preserve">UCITS </w:t>
      </w:r>
      <w:r w:rsidR="00AC5E54">
        <w:t xml:space="preserve">Application Form </w:t>
      </w:r>
    </w:p>
    <w:p w14:paraId="515C4EDD" w14:textId="350B1E75" w:rsidR="00E35D8F" w:rsidRPr="002E54F0" w:rsidRDefault="00595BCD" w:rsidP="00E35D8F">
      <w:pPr>
        <w:pStyle w:val="CBCoverTitleWhite"/>
      </w:pPr>
      <w:r>
        <w:t xml:space="preserve">Merger </w:t>
      </w:r>
    </w:p>
    <w:p w14:paraId="5D4A4774" w14:textId="77C90C10" w:rsidR="00E35D8F" w:rsidRPr="002E54F0" w:rsidRDefault="00021163" w:rsidP="00E35D8F">
      <w:pPr>
        <w:pStyle w:val="CBCoverSubtitleLightWhite"/>
      </w:pPr>
      <w:r>
        <w:t>January</w:t>
      </w:r>
      <w:r w:rsidR="00655146">
        <w:t xml:space="preserve"> </w:t>
      </w:r>
      <w:r>
        <w:t>2019</w:t>
      </w:r>
    </w:p>
    <w:p w14:paraId="05A41ED0" w14:textId="77777777" w:rsidR="00D56982" w:rsidRDefault="00D56982"/>
    <w:p w14:paraId="043EB3BC" w14:textId="77777777" w:rsidR="00D56982" w:rsidRDefault="00D56982">
      <w:pPr>
        <w:sectPr w:rsidR="00D56982" w:rsidSect="002E54F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61" w:right="1134" w:bottom="1134" w:left="1134" w:header="284" w:footer="284" w:gutter="0"/>
          <w:cols w:space="708"/>
          <w:titlePg/>
          <w:docGrid w:linePitch="360"/>
        </w:sectPr>
      </w:pPr>
    </w:p>
    <w:p w14:paraId="7481E02D" w14:textId="77777777" w:rsidR="0062454F" w:rsidRDefault="0062454F">
      <w:r>
        <w:br w:type="page"/>
      </w:r>
      <w:bookmarkStart w:id="0" w:name="_GoBack"/>
      <w:bookmarkEnd w:id="0"/>
    </w:p>
    <w:p w14:paraId="358216FC" w14:textId="6F62EDA3" w:rsidR="00547231" w:rsidRPr="00DF00D7" w:rsidRDefault="00547231" w:rsidP="00DF00D7">
      <w:pPr>
        <w:pBdr>
          <w:top w:val="single" w:sz="4" w:space="1" w:color="auto"/>
          <w:left w:val="single" w:sz="4" w:space="0" w:color="auto"/>
          <w:bottom w:val="single" w:sz="4" w:space="1" w:color="auto"/>
          <w:right w:val="single" w:sz="4" w:space="4" w:color="auto"/>
        </w:pBdr>
        <w:spacing w:after="100" w:afterAutospacing="1" w:line="240" w:lineRule="auto"/>
        <w:rPr>
          <w:rFonts w:asciiTheme="majorHAnsi" w:hAnsiTheme="majorHAnsi" w:cs="Calibri Light"/>
          <w:b/>
          <w:u w:val="single"/>
        </w:rPr>
      </w:pPr>
      <w:r w:rsidRPr="00DF00D7">
        <w:rPr>
          <w:rFonts w:asciiTheme="majorHAnsi" w:hAnsiTheme="majorHAnsi" w:cs="Calibri Light"/>
          <w:b/>
          <w:u w:val="single"/>
        </w:rPr>
        <w:lastRenderedPageBreak/>
        <w:t xml:space="preserve">REQUIREMENTS FOR </w:t>
      </w:r>
      <w:r w:rsidR="00B50C96">
        <w:rPr>
          <w:rFonts w:asciiTheme="majorHAnsi" w:hAnsiTheme="majorHAnsi" w:cs="Calibri Light"/>
          <w:b/>
          <w:u w:val="single"/>
        </w:rPr>
        <w:t xml:space="preserve">IRISH AUTHORISED </w:t>
      </w:r>
      <w:r w:rsidRPr="00DF00D7">
        <w:rPr>
          <w:rFonts w:asciiTheme="majorHAnsi" w:hAnsiTheme="majorHAnsi" w:cs="Calibri Light"/>
          <w:b/>
          <w:u w:val="single"/>
        </w:rPr>
        <w:t>MERGER APPLICATIONS</w:t>
      </w:r>
    </w:p>
    <w:p w14:paraId="5AB8861B" w14:textId="77777777" w:rsidR="00547231" w:rsidRPr="00DF00D7" w:rsidRDefault="00547231" w:rsidP="00DF00D7">
      <w:pPr>
        <w:pBdr>
          <w:top w:val="single" w:sz="4" w:space="1" w:color="auto"/>
          <w:left w:val="single" w:sz="4" w:space="0" w:color="auto"/>
          <w:bottom w:val="single" w:sz="4" w:space="1" w:color="auto"/>
          <w:right w:val="single" w:sz="4" w:space="4" w:color="auto"/>
        </w:pBdr>
        <w:spacing w:after="100" w:afterAutospacing="1" w:line="240" w:lineRule="auto"/>
        <w:rPr>
          <w:rFonts w:asciiTheme="majorHAnsi" w:hAnsiTheme="majorHAnsi" w:cs="Calibri Light"/>
        </w:rPr>
      </w:pPr>
      <w:r w:rsidRPr="00DF00D7">
        <w:rPr>
          <w:rFonts w:asciiTheme="majorHAnsi" w:hAnsiTheme="majorHAnsi" w:cs="Calibri Light"/>
        </w:rPr>
        <w:t>The merging UCITS shall provide to the Central Bank the following information:</w:t>
      </w:r>
    </w:p>
    <w:p w14:paraId="73FD9B5D" w14:textId="37702784" w:rsidR="00547231" w:rsidRPr="00DF00D7" w:rsidRDefault="00547231" w:rsidP="00D86CC3">
      <w:pPr>
        <w:numPr>
          <w:ilvl w:val="0"/>
          <w:numId w:val="11"/>
        </w:numPr>
        <w:pBdr>
          <w:top w:val="single" w:sz="4" w:space="1" w:color="auto"/>
          <w:left w:val="single" w:sz="4" w:space="4" w:color="auto"/>
          <w:bottom w:val="single" w:sz="4" w:space="1" w:color="auto"/>
          <w:right w:val="single" w:sz="4" w:space="4" w:color="auto"/>
        </w:pBdr>
        <w:spacing w:before="240" w:after="100" w:afterAutospacing="1" w:line="240" w:lineRule="auto"/>
        <w:jc w:val="both"/>
        <w:rPr>
          <w:rFonts w:asciiTheme="majorHAnsi" w:hAnsiTheme="majorHAnsi" w:cs="Calibri Light"/>
        </w:rPr>
      </w:pPr>
      <w:r w:rsidRPr="00DF00D7">
        <w:rPr>
          <w:rFonts w:asciiTheme="majorHAnsi" w:hAnsiTheme="majorHAnsi" w:cs="Calibri Light"/>
        </w:rPr>
        <w:t xml:space="preserve">The </w:t>
      </w:r>
      <w:r w:rsidR="0036049F" w:rsidRPr="00DF00D7">
        <w:rPr>
          <w:rFonts w:asciiTheme="majorHAnsi" w:hAnsiTheme="majorHAnsi" w:cs="Calibri Light"/>
        </w:rPr>
        <w:t xml:space="preserve">draft terms </w:t>
      </w:r>
      <w:r w:rsidRPr="00DF00D7">
        <w:rPr>
          <w:rFonts w:asciiTheme="majorHAnsi" w:hAnsiTheme="majorHAnsi" w:cs="Calibri Light"/>
        </w:rPr>
        <w:t xml:space="preserve">of the </w:t>
      </w:r>
      <w:r w:rsidR="0036049F" w:rsidRPr="00DF00D7">
        <w:rPr>
          <w:rFonts w:asciiTheme="majorHAnsi" w:hAnsiTheme="majorHAnsi" w:cs="Calibri Light"/>
        </w:rPr>
        <w:t>m</w:t>
      </w:r>
      <w:r w:rsidR="0045445C" w:rsidRPr="00DF00D7">
        <w:rPr>
          <w:rFonts w:asciiTheme="majorHAnsi" w:hAnsiTheme="majorHAnsi" w:cs="Calibri Light"/>
        </w:rPr>
        <w:t>erger</w:t>
      </w:r>
      <w:r w:rsidRPr="00DF00D7">
        <w:rPr>
          <w:rFonts w:asciiTheme="majorHAnsi" w:hAnsiTheme="majorHAnsi" w:cs="Calibri Light"/>
        </w:rPr>
        <w:t>, approved by the management of the merging and receiving UCITS</w:t>
      </w:r>
      <w:r w:rsidR="00124CF3" w:rsidRPr="00DF00D7">
        <w:rPr>
          <w:rFonts w:asciiTheme="majorHAnsi" w:hAnsiTheme="majorHAnsi" w:cs="Calibri Light"/>
        </w:rPr>
        <w:t>.</w:t>
      </w:r>
    </w:p>
    <w:p w14:paraId="633E2BA7" w14:textId="77777777" w:rsidR="00F619E9" w:rsidRPr="00DF00D7" w:rsidRDefault="00F619E9" w:rsidP="00F619E9">
      <w:pPr>
        <w:numPr>
          <w:ilvl w:val="0"/>
          <w:numId w:val="11"/>
        </w:numPr>
        <w:pBdr>
          <w:top w:val="single" w:sz="4" w:space="1" w:color="auto"/>
          <w:left w:val="single" w:sz="4" w:space="4" w:color="auto"/>
          <w:bottom w:val="single" w:sz="4" w:space="1" w:color="auto"/>
          <w:right w:val="single" w:sz="4" w:space="4" w:color="auto"/>
        </w:pBdr>
        <w:spacing w:before="240" w:after="100" w:afterAutospacing="1" w:line="240" w:lineRule="auto"/>
        <w:jc w:val="both"/>
        <w:rPr>
          <w:rFonts w:asciiTheme="majorHAnsi" w:hAnsiTheme="majorHAnsi" w:cs="Calibri Light"/>
          <w:b/>
          <w:u w:val="single"/>
        </w:rPr>
      </w:pPr>
      <w:r w:rsidRPr="00DF00D7">
        <w:rPr>
          <w:rFonts w:asciiTheme="majorHAnsi" w:hAnsiTheme="majorHAnsi" w:cs="Calibri Light"/>
        </w:rPr>
        <w:t>The inf</w:t>
      </w:r>
      <w:r w:rsidR="0036049F" w:rsidRPr="00DF00D7">
        <w:rPr>
          <w:rFonts w:asciiTheme="majorHAnsi" w:hAnsiTheme="majorHAnsi" w:cs="Calibri Light"/>
        </w:rPr>
        <w:t>ormation on the proposed merger</w:t>
      </w:r>
      <w:r w:rsidRPr="00DF00D7">
        <w:rPr>
          <w:rFonts w:asciiTheme="majorHAnsi" w:hAnsiTheme="majorHAnsi" w:cs="Calibri Light"/>
        </w:rPr>
        <w:t xml:space="preserve"> that unit-holders in both the merging and receiving UCITS will receive.</w:t>
      </w:r>
    </w:p>
    <w:p w14:paraId="631DA305" w14:textId="7D958F5B" w:rsidR="00EB3F41" w:rsidRDefault="00EB3F41" w:rsidP="00EB3F41">
      <w:pPr>
        <w:numPr>
          <w:ilvl w:val="0"/>
          <w:numId w:val="11"/>
        </w:numPr>
        <w:pBdr>
          <w:top w:val="single" w:sz="4" w:space="1" w:color="auto"/>
          <w:left w:val="single" w:sz="4" w:space="4" w:color="auto"/>
          <w:bottom w:val="single" w:sz="4" w:space="1" w:color="auto"/>
          <w:right w:val="single" w:sz="4" w:space="4" w:color="auto"/>
        </w:pBdr>
        <w:spacing w:before="240" w:after="100" w:afterAutospacing="1" w:line="240" w:lineRule="auto"/>
        <w:jc w:val="both"/>
        <w:rPr>
          <w:rFonts w:asciiTheme="majorHAnsi" w:hAnsiTheme="majorHAnsi" w:cs="Calibri Light"/>
        </w:rPr>
      </w:pPr>
      <w:r w:rsidRPr="00DF00D7">
        <w:rPr>
          <w:rFonts w:asciiTheme="majorHAnsi" w:hAnsiTheme="majorHAnsi" w:cs="Calibri Light"/>
        </w:rPr>
        <w:t xml:space="preserve">A </w:t>
      </w:r>
      <w:r w:rsidRPr="00DF00D7">
        <w:rPr>
          <w:rFonts w:asciiTheme="majorHAnsi" w:hAnsiTheme="majorHAnsi" w:cs="Calibri Light"/>
          <w:b/>
          <w:u w:val="single"/>
        </w:rPr>
        <w:t>signed</w:t>
      </w:r>
      <w:r w:rsidRPr="00DF00D7">
        <w:rPr>
          <w:rFonts w:asciiTheme="majorHAnsi" w:hAnsiTheme="majorHAnsi" w:cs="Calibri Light"/>
          <w:b/>
        </w:rPr>
        <w:t xml:space="preserve"> </w:t>
      </w:r>
      <w:r w:rsidRPr="00DF00D7">
        <w:rPr>
          <w:rFonts w:asciiTheme="majorHAnsi" w:hAnsiTheme="majorHAnsi" w:cs="Calibri Light"/>
        </w:rPr>
        <w:t xml:space="preserve">statement from both </w:t>
      </w:r>
      <w:r w:rsidR="00BA379C" w:rsidRPr="00DF00D7">
        <w:rPr>
          <w:rFonts w:asciiTheme="majorHAnsi" w:hAnsiTheme="majorHAnsi" w:cs="Calibri Light"/>
        </w:rPr>
        <w:t>UCITS</w:t>
      </w:r>
      <w:r w:rsidRPr="00DF00D7">
        <w:rPr>
          <w:rFonts w:asciiTheme="majorHAnsi" w:hAnsiTheme="majorHAnsi" w:cs="Calibri Light"/>
        </w:rPr>
        <w:t xml:space="preserve"> depositaries confirming the compliance of (i) the type of merger and </w:t>
      </w:r>
      <w:r w:rsidR="00BA379C" w:rsidRPr="00DF00D7">
        <w:rPr>
          <w:rFonts w:asciiTheme="majorHAnsi" w:hAnsiTheme="majorHAnsi" w:cs="Calibri Light"/>
        </w:rPr>
        <w:t>UCITS</w:t>
      </w:r>
      <w:r w:rsidRPr="00DF00D7">
        <w:rPr>
          <w:rFonts w:asciiTheme="majorHAnsi" w:hAnsiTheme="majorHAnsi" w:cs="Calibri Light"/>
        </w:rPr>
        <w:t xml:space="preserve"> involved (ii) planned effective date (iii) the rules applicable to the transfer of assets and exchange of units, with the </w:t>
      </w:r>
      <w:r w:rsidR="0036049F" w:rsidRPr="00DF00D7">
        <w:rPr>
          <w:rFonts w:asciiTheme="majorHAnsi" w:hAnsiTheme="majorHAnsi" w:cs="Calibri Light"/>
        </w:rPr>
        <w:t xml:space="preserve">UCITS </w:t>
      </w:r>
      <w:r w:rsidRPr="00DF00D7">
        <w:rPr>
          <w:rFonts w:asciiTheme="majorHAnsi" w:hAnsiTheme="majorHAnsi" w:cs="Calibri Light"/>
        </w:rPr>
        <w:t>Regulations</w:t>
      </w:r>
      <w:r w:rsidR="0036049F" w:rsidRPr="00DF00D7">
        <w:rPr>
          <w:rFonts w:asciiTheme="majorHAnsi" w:hAnsiTheme="majorHAnsi" w:cs="Calibri Light"/>
        </w:rPr>
        <w:t xml:space="preserve"> 2011</w:t>
      </w:r>
      <w:r w:rsidR="00CC60AC">
        <w:rPr>
          <w:rFonts w:asciiTheme="majorHAnsi" w:hAnsiTheme="majorHAnsi" w:cs="Calibri Light"/>
        </w:rPr>
        <w:t xml:space="preserve"> (European Commun</w:t>
      </w:r>
      <w:r w:rsidR="002E0BB5">
        <w:rPr>
          <w:rFonts w:asciiTheme="majorHAnsi" w:hAnsiTheme="majorHAnsi" w:cs="Calibri Light"/>
        </w:rPr>
        <w:t xml:space="preserve">ities </w:t>
      </w:r>
      <w:r w:rsidR="00CC60AC">
        <w:rPr>
          <w:rFonts w:asciiTheme="majorHAnsi" w:hAnsiTheme="majorHAnsi" w:cs="Calibri Light"/>
        </w:rPr>
        <w:t>(Undertakings for Collective Investment in Transferable Securities) Regulations 2011</w:t>
      </w:r>
      <w:r w:rsidR="002E0BB5">
        <w:rPr>
          <w:rFonts w:asciiTheme="majorHAnsi" w:hAnsiTheme="majorHAnsi" w:cs="Calibri Light"/>
        </w:rPr>
        <w:t>)</w:t>
      </w:r>
      <w:r w:rsidRPr="00DF00D7">
        <w:rPr>
          <w:rFonts w:asciiTheme="majorHAnsi" w:hAnsiTheme="majorHAnsi" w:cs="Calibri Light"/>
        </w:rPr>
        <w:t xml:space="preserve"> and constitutional documents of the respective UCITS.</w:t>
      </w:r>
    </w:p>
    <w:p w14:paraId="74874E2C" w14:textId="547C5FF3" w:rsidR="00FE07C1" w:rsidRDefault="00FE07C1" w:rsidP="00EB3F41">
      <w:pPr>
        <w:numPr>
          <w:ilvl w:val="0"/>
          <w:numId w:val="11"/>
        </w:numPr>
        <w:pBdr>
          <w:top w:val="single" w:sz="4" w:space="1" w:color="auto"/>
          <w:left w:val="single" w:sz="4" w:space="4" w:color="auto"/>
          <w:bottom w:val="single" w:sz="4" w:space="1" w:color="auto"/>
          <w:right w:val="single" w:sz="4" w:space="4" w:color="auto"/>
        </w:pBdr>
        <w:spacing w:before="240" w:after="100" w:afterAutospacing="1" w:line="240" w:lineRule="auto"/>
        <w:jc w:val="both"/>
        <w:rPr>
          <w:rFonts w:asciiTheme="majorHAnsi" w:hAnsiTheme="majorHAnsi" w:cs="Calibri Light"/>
        </w:rPr>
      </w:pPr>
      <w:r>
        <w:rPr>
          <w:rFonts w:asciiTheme="majorHAnsi" w:hAnsiTheme="majorHAnsi" w:cs="Calibri Light"/>
        </w:rPr>
        <w:t>The prospectus and the KIIDs of the receiving UCITS.</w:t>
      </w:r>
    </w:p>
    <w:p w14:paraId="4279D0EF" w14:textId="0322B35B" w:rsidR="000E286F" w:rsidRPr="00DF00D7" w:rsidRDefault="000E286F" w:rsidP="00EB3F41">
      <w:pPr>
        <w:numPr>
          <w:ilvl w:val="0"/>
          <w:numId w:val="11"/>
        </w:numPr>
        <w:pBdr>
          <w:top w:val="single" w:sz="4" w:space="1" w:color="auto"/>
          <w:left w:val="single" w:sz="4" w:space="4" w:color="auto"/>
          <w:bottom w:val="single" w:sz="4" w:space="1" w:color="auto"/>
          <w:right w:val="single" w:sz="4" w:space="4" w:color="auto"/>
        </w:pBdr>
        <w:spacing w:before="240" w:after="100" w:afterAutospacing="1" w:line="240" w:lineRule="auto"/>
        <w:jc w:val="both"/>
        <w:rPr>
          <w:rFonts w:asciiTheme="majorHAnsi" w:hAnsiTheme="majorHAnsi" w:cs="Calibri Light"/>
        </w:rPr>
      </w:pPr>
      <w:r>
        <w:rPr>
          <w:rFonts w:asciiTheme="majorHAnsi" w:hAnsiTheme="majorHAnsi" w:cs="Calibri Light"/>
        </w:rPr>
        <w:t xml:space="preserve">Verification from trustee or an independent auditor in accordance with Regulation </w:t>
      </w:r>
      <w:r w:rsidR="00B255E3">
        <w:rPr>
          <w:rFonts w:asciiTheme="majorHAnsi" w:hAnsiTheme="majorHAnsi" w:cs="Calibri Light"/>
        </w:rPr>
        <w:t>60</w:t>
      </w:r>
      <w:r w:rsidR="00C9426A">
        <w:rPr>
          <w:rFonts w:asciiTheme="majorHAnsi" w:hAnsiTheme="majorHAnsi" w:cs="Calibri Light"/>
        </w:rPr>
        <w:t xml:space="preserve"> of the UCITS Regulations 2011.</w:t>
      </w:r>
    </w:p>
    <w:p w14:paraId="497EB41E" w14:textId="77777777" w:rsidR="00484183" w:rsidRDefault="00484183">
      <w:pPr>
        <w:rPr>
          <w:rFonts w:asciiTheme="majorHAnsi" w:hAnsiTheme="majorHAnsi"/>
          <w:b/>
          <w:bCs/>
          <w:sz w:val="20"/>
          <w:szCs w:val="20"/>
        </w:rPr>
      </w:pPr>
    </w:p>
    <w:p w14:paraId="0674D24F" w14:textId="51B7E1D6" w:rsidR="00316A02" w:rsidRDefault="00316A02">
      <w:pPr>
        <w:rPr>
          <w:rFonts w:asciiTheme="majorHAnsi" w:hAnsiTheme="majorHAnsi"/>
          <w:b/>
          <w:bCs/>
          <w:sz w:val="20"/>
          <w:szCs w:val="20"/>
        </w:rPr>
      </w:pPr>
    </w:p>
    <w:p w14:paraId="4AB4E196" w14:textId="77777777" w:rsidR="00316A02" w:rsidRDefault="00316A02">
      <w:pPr>
        <w:rPr>
          <w:rFonts w:asciiTheme="majorHAnsi" w:hAnsiTheme="majorHAnsi"/>
          <w:b/>
          <w:bCs/>
          <w:sz w:val="20"/>
          <w:szCs w:val="20"/>
        </w:rPr>
      </w:pPr>
    </w:p>
    <w:p w14:paraId="183F1CDF" w14:textId="77777777" w:rsidR="00316A02" w:rsidRDefault="00316A02">
      <w:pPr>
        <w:rPr>
          <w:rFonts w:asciiTheme="majorHAnsi" w:hAnsiTheme="majorHAnsi"/>
          <w:b/>
          <w:bCs/>
          <w:sz w:val="20"/>
          <w:szCs w:val="20"/>
        </w:rPr>
      </w:pPr>
    </w:p>
    <w:p w14:paraId="484367A2" w14:textId="77777777" w:rsidR="00316A02" w:rsidRDefault="00316A02">
      <w:pPr>
        <w:rPr>
          <w:rFonts w:asciiTheme="majorHAnsi" w:hAnsiTheme="majorHAnsi"/>
          <w:b/>
          <w:bCs/>
          <w:sz w:val="20"/>
          <w:szCs w:val="20"/>
        </w:rPr>
      </w:pPr>
    </w:p>
    <w:p w14:paraId="5CEB9CC6" w14:textId="77777777" w:rsidR="00316A02" w:rsidRDefault="00316A02">
      <w:pPr>
        <w:rPr>
          <w:rFonts w:asciiTheme="majorHAnsi" w:hAnsiTheme="majorHAnsi"/>
          <w:b/>
          <w:bCs/>
          <w:sz w:val="20"/>
          <w:szCs w:val="20"/>
        </w:rPr>
      </w:pPr>
    </w:p>
    <w:p w14:paraId="55EA397C" w14:textId="77777777" w:rsidR="00316A02" w:rsidRDefault="00316A02">
      <w:pPr>
        <w:rPr>
          <w:rFonts w:asciiTheme="majorHAnsi" w:hAnsiTheme="majorHAnsi"/>
          <w:b/>
          <w:bCs/>
          <w:sz w:val="20"/>
          <w:szCs w:val="20"/>
        </w:rPr>
      </w:pPr>
    </w:p>
    <w:p w14:paraId="15AC36EC" w14:textId="77777777" w:rsidR="00316A02" w:rsidRDefault="00316A02">
      <w:pPr>
        <w:rPr>
          <w:rFonts w:asciiTheme="majorHAnsi" w:hAnsiTheme="majorHAnsi"/>
          <w:b/>
          <w:bCs/>
          <w:sz w:val="20"/>
          <w:szCs w:val="20"/>
        </w:rPr>
      </w:pPr>
    </w:p>
    <w:p w14:paraId="0AC3AC4B" w14:textId="77777777" w:rsidR="00316A02" w:rsidRDefault="00316A02">
      <w:pPr>
        <w:rPr>
          <w:rFonts w:asciiTheme="majorHAnsi" w:hAnsiTheme="majorHAnsi"/>
          <w:b/>
          <w:bCs/>
          <w:sz w:val="20"/>
          <w:szCs w:val="20"/>
        </w:rPr>
      </w:pPr>
    </w:p>
    <w:p w14:paraId="0FB56156" w14:textId="77777777" w:rsidR="00316A02" w:rsidRDefault="00316A02">
      <w:pPr>
        <w:rPr>
          <w:rFonts w:asciiTheme="majorHAnsi" w:hAnsiTheme="majorHAnsi"/>
          <w:b/>
          <w:bCs/>
          <w:sz w:val="20"/>
          <w:szCs w:val="20"/>
        </w:rPr>
      </w:pPr>
    </w:p>
    <w:p w14:paraId="3C63DA89" w14:textId="77777777" w:rsidR="00316A02" w:rsidRDefault="00316A02">
      <w:pPr>
        <w:rPr>
          <w:rFonts w:asciiTheme="majorHAnsi" w:hAnsiTheme="majorHAnsi"/>
          <w:b/>
          <w:bCs/>
          <w:sz w:val="20"/>
          <w:szCs w:val="20"/>
        </w:rPr>
      </w:pPr>
    </w:p>
    <w:p w14:paraId="5DC39FBF" w14:textId="77777777" w:rsidR="00316A02" w:rsidRDefault="00316A02">
      <w:pPr>
        <w:rPr>
          <w:rFonts w:asciiTheme="majorHAnsi" w:hAnsiTheme="majorHAnsi"/>
          <w:b/>
          <w:bCs/>
          <w:sz w:val="20"/>
          <w:szCs w:val="20"/>
        </w:rPr>
      </w:pPr>
    </w:p>
    <w:p w14:paraId="34D44465" w14:textId="77777777" w:rsidR="00316A02" w:rsidRDefault="00316A02">
      <w:pPr>
        <w:rPr>
          <w:rFonts w:asciiTheme="majorHAnsi" w:hAnsiTheme="majorHAnsi"/>
          <w:b/>
          <w:bCs/>
          <w:sz w:val="20"/>
          <w:szCs w:val="20"/>
        </w:rPr>
      </w:pPr>
    </w:p>
    <w:p w14:paraId="4E50A0A5" w14:textId="45D72E65" w:rsidR="00316A02" w:rsidRDefault="00316A02">
      <w:pPr>
        <w:rPr>
          <w:rFonts w:asciiTheme="majorHAnsi" w:hAnsiTheme="majorHAnsi"/>
          <w:b/>
          <w:bCs/>
          <w:sz w:val="20"/>
          <w:szCs w:val="20"/>
        </w:rPr>
      </w:pPr>
    </w:p>
    <w:p w14:paraId="6B1BBB4B" w14:textId="2B632710" w:rsidR="002F7D07" w:rsidRDefault="002F7D07">
      <w:pPr>
        <w:rPr>
          <w:rFonts w:asciiTheme="majorHAnsi" w:hAnsiTheme="majorHAnsi"/>
          <w:b/>
          <w:bCs/>
          <w:sz w:val="20"/>
          <w:szCs w:val="20"/>
        </w:rPr>
      </w:pPr>
    </w:p>
    <w:p w14:paraId="15DE4903" w14:textId="77777777" w:rsidR="002F7D07" w:rsidRDefault="002F7D07">
      <w:pPr>
        <w:rPr>
          <w:rFonts w:asciiTheme="majorHAnsi" w:hAnsiTheme="majorHAnsi"/>
          <w:b/>
          <w:bCs/>
          <w:sz w:val="20"/>
          <w:szCs w:val="20"/>
        </w:rPr>
      </w:pPr>
    </w:p>
    <w:p w14:paraId="062FBE80" w14:textId="77777777" w:rsidR="00316A02" w:rsidRDefault="00316A02">
      <w:pPr>
        <w:rPr>
          <w:rFonts w:asciiTheme="majorHAnsi" w:hAnsiTheme="majorHAnsi"/>
          <w:b/>
          <w:bCs/>
          <w:sz w:val="20"/>
          <w:szCs w:val="20"/>
        </w:rPr>
      </w:pPr>
    </w:p>
    <w:p w14:paraId="100D6CDE" w14:textId="2B4ACFDE" w:rsidR="00477F71" w:rsidRPr="006A099E" w:rsidRDefault="008A40C1" w:rsidP="00367B54">
      <w:pPr>
        <w:spacing w:line="240" w:lineRule="auto"/>
        <w:rPr>
          <w:rFonts w:asciiTheme="majorHAnsi" w:hAnsiTheme="majorHAnsi"/>
          <w:b/>
          <w:bCs/>
          <w:sz w:val="20"/>
          <w:szCs w:val="20"/>
        </w:rPr>
      </w:pPr>
      <w:r>
        <w:rPr>
          <w:rFonts w:asciiTheme="majorHAnsi" w:hAnsiTheme="majorHAnsi"/>
          <w:b/>
          <w:bCs/>
          <w:sz w:val="20"/>
          <w:szCs w:val="20"/>
        </w:rPr>
        <w:t xml:space="preserve"> </w:t>
      </w:r>
      <w:r w:rsidR="00A02084" w:rsidRPr="006A099E">
        <w:rPr>
          <w:rFonts w:asciiTheme="majorHAnsi" w:hAnsiTheme="majorHAnsi"/>
          <w:b/>
          <w:bCs/>
          <w:sz w:val="20"/>
          <w:szCs w:val="20"/>
        </w:rPr>
        <w:t xml:space="preserve">UCITS </w:t>
      </w:r>
      <w:r w:rsidR="00736F60">
        <w:rPr>
          <w:rFonts w:asciiTheme="majorHAnsi" w:hAnsiTheme="majorHAnsi"/>
          <w:b/>
          <w:bCs/>
          <w:sz w:val="20"/>
          <w:szCs w:val="20"/>
        </w:rPr>
        <w:t>M</w:t>
      </w:r>
      <w:r>
        <w:rPr>
          <w:rFonts w:asciiTheme="majorHAnsi" w:hAnsiTheme="majorHAnsi"/>
          <w:b/>
          <w:bCs/>
          <w:sz w:val="20"/>
          <w:szCs w:val="20"/>
        </w:rPr>
        <w:t>ERGER APPLICATION FORM</w:t>
      </w:r>
    </w:p>
    <w:p w14:paraId="6E163CD0" w14:textId="165FBF96" w:rsidR="00A02084" w:rsidRPr="00DF00D7" w:rsidRDefault="00A02084" w:rsidP="00645393">
      <w:pPr>
        <w:spacing w:line="240" w:lineRule="auto"/>
        <w:rPr>
          <w:rFonts w:asciiTheme="majorHAnsi" w:hAnsiTheme="majorHAnsi"/>
        </w:rPr>
      </w:pPr>
      <w:r w:rsidRPr="00DF00D7">
        <w:rPr>
          <w:rFonts w:asciiTheme="majorHAnsi" w:hAnsiTheme="majorHAnsi"/>
        </w:rPr>
        <w:t>Please complete the following by inserting the information requested and</w:t>
      </w:r>
      <w:r w:rsidR="009215B6">
        <w:rPr>
          <w:rFonts w:asciiTheme="majorHAnsi" w:hAnsiTheme="majorHAnsi"/>
        </w:rPr>
        <w:t xml:space="preserve"> </w:t>
      </w:r>
      <w:r w:rsidRPr="00DF00D7">
        <w:rPr>
          <w:rFonts w:asciiTheme="majorHAnsi" w:hAnsiTheme="majorHAnsi"/>
        </w:rPr>
        <w:t>ticking the applicant column of boxes (to confirm compliance), unless otherwise indicated</w:t>
      </w:r>
    </w:p>
    <w:tbl>
      <w:tblPr>
        <w:tblpPr w:leftFromText="180" w:rightFromText="180" w:vertAnchor="text" w:tblpY="1"/>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34"/>
        <w:gridCol w:w="284"/>
        <w:gridCol w:w="1479"/>
        <w:gridCol w:w="471"/>
        <w:gridCol w:w="426"/>
      </w:tblGrid>
      <w:tr w:rsidR="0089746F" w:rsidRPr="000F735D" w14:paraId="57473356" w14:textId="77777777" w:rsidTr="00D86CC3">
        <w:trPr>
          <w:cantSplit/>
          <w:trHeight w:val="1286"/>
        </w:trPr>
        <w:tc>
          <w:tcPr>
            <w:tcW w:w="897" w:type="dxa"/>
            <w:tcBorders>
              <w:top w:val="nil"/>
              <w:left w:val="nil"/>
              <w:bottom w:val="nil"/>
              <w:right w:val="nil"/>
            </w:tcBorders>
          </w:tcPr>
          <w:p w14:paraId="6627F24B" w14:textId="77777777" w:rsidR="0089746F" w:rsidRPr="00DF00D7" w:rsidRDefault="0089746F">
            <w:pPr>
              <w:spacing w:line="240" w:lineRule="auto"/>
              <w:jc w:val="both"/>
              <w:rPr>
                <w:rFonts w:asciiTheme="majorHAnsi" w:hAnsiTheme="majorHAnsi"/>
              </w:rPr>
            </w:pPr>
          </w:p>
        </w:tc>
        <w:tc>
          <w:tcPr>
            <w:tcW w:w="5678" w:type="dxa"/>
            <w:tcBorders>
              <w:top w:val="nil"/>
              <w:left w:val="nil"/>
              <w:bottom w:val="nil"/>
              <w:right w:val="nil"/>
            </w:tcBorders>
          </w:tcPr>
          <w:p w14:paraId="4A4F577D" w14:textId="77777777" w:rsidR="0089746F" w:rsidRPr="00DF00D7" w:rsidRDefault="0089746F">
            <w:pPr>
              <w:spacing w:line="240" w:lineRule="auto"/>
              <w:jc w:val="both"/>
              <w:rPr>
                <w:rFonts w:asciiTheme="majorHAnsi" w:hAnsiTheme="majorHAnsi"/>
              </w:rPr>
            </w:pPr>
          </w:p>
        </w:tc>
        <w:tc>
          <w:tcPr>
            <w:tcW w:w="834" w:type="dxa"/>
            <w:tcBorders>
              <w:top w:val="nil"/>
              <w:left w:val="nil"/>
              <w:bottom w:val="nil"/>
              <w:right w:val="nil"/>
            </w:tcBorders>
            <w:textDirection w:val="btLr"/>
          </w:tcPr>
          <w:p w14:paraId="60DC2768" w14:textId="77777777" w:rsidR="0089746F" w:rsidRPr="00DF00D7" w:rsidRDefault="0089746F">
            <w:pPr>
              <w:pStyle w:val="BlockText"/>
              <w:jc w:val="both"/>
              <w:rPr>
                <w:rFonts w:asciiTheme="majorHAnsi" w:hAnsiTheme="majorHAnsi"/>
                <w:szCs w:val="22"/>
              </w:rPr>
            </w:pPr>
            <w:r w:rsidRPr="00DF00D7">
              <w:rPr>
                <w:rFonts w:asciiTheme="majorHAnsi" w:hAnsiTheme="majorHAnsi"/>
                <w:szCs w:val="22"/>
              </w:rPr>
              <w:t xml:space="preserve">Page </w:t>
            </w:r>
          </w:p>
        </w:tc>
        <w:tc>
          <w:tcPr>
            <w:tcW w:w="284" w:type="dxa"/>
            <w:tcBorders>
              <w:top w:val="nil"/>
              <w:left w:val="nil"/>
              <w:bottom w:val="nil"/>
              <w:right w:val="nil"/>
            </w:tcBorders>
            <w:textDirection w:val="btLr"/>
          </w:tcPr>
          <w:p w14:paraId="78E0A82E" w14:textId="77777777" w:rsidR="0089746F" w:rsidRPr="00DF00D7" w:rsidRDefault="0089746F">
            <w:pPr>
              <w:spacing w:line="240" w:lineRule="auto"/>
              <w:ind w:left="113" w:right="113"/>
              <w:jc w:val="both"/>
              <w:rPr>
                <w:rFonts w:asciiTheme="majorHAnsi" w:hAnsiTheme="majorHAnsi"/>
              </w:rPr>
            </w:pPr>
          </w:p>
        </w:tc>
        <w:tc>
          <w:tcPr>
            <w:tcW w:w="1479" w:type="dxa"/>
            <w:tcBorders>
              <w:top w:val="nil"/>
              <w:left w:val="nil"/>
              <w:bottom w:val="nil"/>
              <w:right w:val="nil"/>
            </w:tcBorders>
            <w:textDirection w:val="btLr"/>
          </w:tcPr>
          <w:p w14:paraId="5DA0E006" w14:textId="77777777" w:rsidR="0089746F" w:rsidRPr="00DF00D7" w:rsidRDefault="0089746F">
            <w:pPr>
              <w:spacing w:line="240" w:lineRule="auto"/>
              <w:ind w:left="113" w:right="113"/>
              <w:jc w:val="both"/>
              <w:rPr>
                <w:rFonts w:asciiTheme="majorHAnsi" w:hAnsiTheme="majorHAnsi"/>
                <w:b/>
                <w:bCs/>
              </w:rPr>
            </w:pPr>
            <w:r w:rsidRPr="00DF00D7">
              <w:rPr>
                <w:rFonts w:asciiTheme="majorHAnsi" w:hAnsiTheme="majorHAnsi"/>
                <w:b/>
                <w:bCs/>
              </w:rPr>
              <w:t>Paragraph</w:t>
            </w:r>
          </w:p>
        </w:tc>
        <w:tc>
          <w:tcPr>
            <w:tcW w:w="471" w:type="dxa"/>
            <w:tcBorders>
              <w:top w:val="nil"/>
              <w:left w:val="nil"/>
              <w:bottom w:val="nil"/>
              <w:right w:val="nil"/>
            </w:tcBorders>
            <w:textDirection w:val="btLr"/>
          </w:tcPr>
          <w:p w14:paraId="7FBF34FF" w14:textId="77777777" w:rsidR="0089746F" w:rsidRPr="00DF00D7" w:rsidRDefault="0089746F">
            <w:pPr>
              <w:spacing w:line="240" w:lineRule="auto"/>
              <w:ind w:left="113" w:right="113"/>
              <w:jc w:val="both"/>
              <w:rPr>
                <w:rFonts w:asciiTheme="majorHAnsi" w:hAnsiTheme="majorHAnsi"/>
              </w:rPr>
            </w:pPr>
          </w:p>
        </w:tc>
        <w:tc>
          <w:tcPr>
            <w:tcW w:w="426" w:type="dxa"/>
            <w:tcBorders>
              <w:top w:val="nil"/>
              <w:left w:val="nil"/>
              <w:bottom w:val="nil"/>
              <w:right w:val="nil"/>
            </w:tcBorders>
            <w:textDirection w:val="btLr"/>
          </w:tcPr>
          <w:p w14:paraId="65610D46" w14:textId="77777777" w:rsidR="0089746F" w:rsidRPr="00DF00D7" w:rsidRDefault="0089746F">
            <w:pPr>
              <w:pStyle w:val="Heading7"/>
              <w:jc w:val="both"/>
              <w:rPr>
                <w:rFonts w:asciiTheme="majorHAnsi" w:hAnsiTheme="majorHAnsi"/>
                <w:szCs w:val="22"/>
              </w:rPr>
            </w:pPr>
            <w:r w:rsidRPr="00DF00D7">
              <w:rPr>
                <w:rFonts w:asciiTheme="majorHAnsi" w:hAnsiTheme="majorHAnsi"/>
                <w:szCs w:val="22"/>
              </w:rPr>
              <w:t>Applicant</w:t>
            </w:r>
          </w:p>
        </w:tc>
      </w:tr>
      <w:tr w:rsidR="0089746F" w:rsidRPr="000F735D" w14:paraId="54475134" w14:textId="77777777" w:rsidTr="00D86CC3">
        <w:tc>
          <w:tcPr>
            <w:tcW w:w="897" w:type="dxa"/>
            <w:tcBorders>
              <w:top w:val="single" w:sz="4" w:space="0" w:color="auto"/>
              <w:left w:val="single" w:sz="4" w:space="0" w:color="auto"/>
              <w:bottom w:val="single" w:sz="4" w:space="0" w:color="auto"/>
              <w:right w:val="single" w:sz="4" w:space="0" w:color="auto"/>
            </w:tcBorders>
          </w:tcPr>
          <w:p w14:paraId="61893C36" w14:textId="77777777" w:rsidR="0089746F" w:rsidRPr="00DF00D7" w:rsidRDefault="0089746F">
            <w:pPr>
              <w:spacing w:line="240" w:lineRule="auto"/>
              <w:jc w:val="both"/>
              <w:rPr>
                <w:rFonts w:asciiTheme="majorHAnsi" w:hAnsiTheme="majorHAnsi"/>
              </w:rPr>
            </w:pPr>
            <w:r w:rsidRPr="00DF00D7">
              <w:rPr>
                <w:rFonts w:asciiTheme="majorHAnsi" w:hAnsiTheme="majorHAnsi"/>
              </w:rPr>
              <w:t>1</w:t>
            </w:r>
          </w:p>
        </w:tc>
        <w:tc>
          <w:tcPr>
            <w:tcW w:w="5678" w:type="dxa"/>
            <w:tcBorders>
              <w:top w:val="single" w:sz="4" w:space="0" w:color="auto"/>
              <w:left w:val="single" w:sz="4" w:space="0" w:color="auto"/>
              <w:bottom w:val="single" w:sz="4" w:space="0" w:color="auto"/>
              <w:right w:val="single" w:sz="4" w:space="0" w:color="auto"/>
            </w:tcBorders>
          </w:tcPr>
          <w:p w14:paraId="68D7D8E1" w14:textId="77777777" w:rsidR="0089746F" w:rsidRPr="00DF00D7" w:rsidRDefault="003B4C93">
            <w:pPr>
              <w:spacing w:line="240" w:lineRule="auto"/>
              <w:jc w:val="both"/>
              <w:rPr>
                <w:rFonts w:asciiTheme="majorHAnsi" w:hAnsiTheme="majorHAnsi"/>
                <w:b/>
              </w:rPr>
            </w:pPr>
            <w:r w:rsidRPr="00DF00D7">
              <w:rPr>
                <w:rFonts w:asciiTheme="majorHAnsi" w:hAnsiTheme="majorHAnsi"/>
                <w:b/>
              </w:rPr>
              <w:t>The Draft Terms of Merger must disclose</w:t>
            </w:r>
            <w:r w:rsidR="00EB3F41" w:rsidRPr="00DF00D7">
              <w:rPr>
                <w:rFonts w:asciiTheme="majorHAnsi" w:hAnsiTheme="majorHAnsi"/>
                <w:b/>
              </w:rPr>
              <w:t>:</w:t>
            </w:r>
          </w:p>
        </w:tc>
        <w:tc>
          <w:tcPr>
            <w:tcW w:w="834" w:type="dxa"/>
            <w:tcBorders>
              <w:top w:val="nil"/>
              <w:left w:val="single" w:sz="4" w:space="0" w:color="auto"/>
              <w:bottom w:val="nil"/>
              <w:right w:val="nil"/>
            </w:tcBorders>
          </w:tcPr>
          <w:p w14:paraId="3BA813D8" w14:textId="77777777" w:rsidR="0089746F" w:rsidRPr="00DF00D7" w:rsidRDefault="0089746F">
            <w:pPr>
              <w:spacing w:line="240" w:lineRule="auto"/>
              <w:jc w:val="both"/>
              <w:rPr>
                <w:rFonts w:asciiTheme="majorHAnsi" w:hAnsiTheme="majorHAnsi"/>
              </w:rPr>
            </w:pPr>
          </w:p>
        </w:tc>
        <w:tc>
          <w:tcPr>
            <w:tcW w:w="284" w:type="dxa"/>
            <w:tcBorders>
              <w:top w:val="nil"/>
              <w:left w:val="nil"/>
              <w:bottom w:val="nil"/>
              <w:right w:val="nil"/>
            </w:tcBorders>
          </w:tcPr>
          <w:p w14:paraId="3A0E12B8" w14:textId="77777777" w:rsidR="0089746F" w:rsidRPr="00DF00D7" w:rsidRDefault="0089746F">
            <w:pPr>
              <w:spacing w:line="240" w:lineRule="auto"/>
              <w:jc w:val="both"/>
              <w:rPr>
                <w:rFonts w:asciiTheme="majorHAnsi" w:hAnsiTheme="majorHAnsi"/>
              </w:rPr>
            </w:pPr>
          </w:p>
        </w:tc>
        <w:tc>
          <w:tcPr>
            <w:tcW w:w="1479" w:type="dxa"/>
            <w:tcBorders>
              <w:top w:val="nil"/>
              <w:left w:val="nil"/>
              <w:bottom w:val="nil"/>
              <w:right w:val="nil"/>
            </w:tcBorders>
          </w:tcPr>
          <w:p w14:paraId="48F10119" w14:textId="77777777" w:rsidR="0089746F" w:rsidRPr="00DF00D7" w:rsidRDefault="0089746F">
            <w:pPr>
              <w:spacing w:line="240" w:lineRule="auto"/>
              <w:jc w:val="both"/>
              <w:rPr>
                <w:rFonts w:asciiTheme="majorHAnsi" w:hAnsiTheme="majorHAnsi"/>
              </w:rPr>
            </w:pPr>
          </w:p>
        </w:tc>
        <w:tc>
          <w:tcPr>
            <w:tcW w:w="471" w:type="dxa"/>
            <w:tcBorders>
              <w:top w:val="nil"/>
              <w:left w:val="nil"/>
              <w:bottom w:val="nil"/>
              <w:right w:val="nil"/>
            </w:tcBorders>
          </w:tcPr>
          <w:p w14:paraId="60C3F745" w14:textId="77777777" w:rsidR="0089746F" w:rsidRPr="00DF00D7" w:rsidRDefault="0089746F">
            <w:pPr>
              <w:spacing w:line="240" w:lineRule="auto"/>
              <w:jc w:val="both"/>
              <w:rPr>
                <w:rFonts w:asciiTheme="majorHAnsi" w:hAnsiTheme="majorHAnsi"/>
              </w:rPr>
            </w:pPr>
          </w:p>
        </w:tc>
        <w:tc>
          <w:tcPr>
            <w:tcW w:w="426" w:type="dxa"/>
            <w:tcBorders>
              <w:top w:val="nil"/>
              <w:left w:val="nil"/>
              <w:bottom w:val="nil"/>
              <w:right w:val="nil"/>
            </w:tcBorders>
          </w:tcPr>
          <w:p w14:paraId="58F1EE14" w14:textId="77777777" w:rsidR="0089746F" w:rsidRPr="00DF00D7" w:rsidRDefault="0089746F">
            <w:pPr>
              <w:spacing w:line="240" w:lineRule="auto"/>
              <w:jc w:val="both"/>
              <w:rPr>
                <w:rFonts w:asciiTheme="majorHAnsi" w:hAnsiTheme="majorHAnsi"/>
              </w:rPr>
            </w:pPr>
          </w:p>
        </w:tc>
      </w:tr>
      <w:tr w:rsidR="0089746F" w:rsidRPr="000F735D" w14:paraId="092E6EBF" w14:textId="77777777" w:rsidTr="00645393">
        <w:tc>
          <w:tcPr>
            <w:tcW w:w="897" w:type="dxa"/>
            <w:tcBorders>
              <w:top w:val="single" w:sz="4" w:space="0" w:color="auto"/>
              <w:left w:val="nil"/>
              <w:bottom w:val="nil"/>
              <w:right w:val="nil"/>
            </w:tcBorders>
          </w:tcPr>
          <w:p w14:paraId="4F030CDC" w14:textId="77777777" w:rsidR="0089746F" w:rsidRPr="00DF00D7" w:rsidRDefault="0089746F">
            <w:pPr>
              <w:spacing w:line="240" w:lineRule="auto"/>
              <w:jc w:val="both"/>
              <w:rPr>
                <w:rFonts w:asciiTheme="majorHAnsi" w:hAnsiTheme="majorHAnsi"/>
              </w:rPr>
            </w:pPr>
          </w:p>
        </w:tc>
        <w:tc>
          <w:tcPr>
            <w:tcW w:w="5678" w:type="dxa"/>
            <w:tcBorders>
              <w:top w:val="single" w:sz="4" w:space="0" w:color="auto"/>
              <w:left w:val="nil"/>
              <w:bottom w:val="nil"/>
              <w:right w:val="nil"/>
            </w:tcBorders>
          </w:tcPr>
          <w:p w14:paraId="43112D03" w14:textId="77777777" w:rsidR="0089746F" w:rsidRPr="00DF00D7" w:rsidRDefault="0089746F">
            <w:pPr>
              <w:spacing w:line="240" w:lineRule="auto"/>
              <w:jc w:val="both"/>
              <w:rPr>
                <w:rFonts w:asciiTheme="majorHAnsi" w:hAnsiTheme="majorHAnsi"/>
                <w:b/>
                <w:bCs/>
              </w:rPr>
            </w:pPr>
          </w:p>
        </w:tc>
        <w:tc>
          <w:tcPr>
            <w:tcW w:w="834" w:type="dxa"/>
            <w:tcBorders>
              <w:top w:val="nil"/>
              <w:left w:val="nil"/>
              <w:bottom w:val="single" w:sz="4" w:space="0" w:color="auto"/>
              <w:right w:val="nil"/>
            </w:tcBorders>
          </w:tcPr>
          <w:p w14:paraId="04F8A4CF" w14:textId="77777777" w:rsidR="0089746F" w:rsidRPr="00DF00D7" w:rsidRDefault="0089746F">
            <w:pPr>
              <w:spacing w:line="240" w:lineRule="auto"/>
              <w:jc w:val="both"/>
              <w:rPr>
                <w:rFonts w:asciiTheme="majorHAnsi" w:hAnsiTheme="majorHAnsi"/>
              </w:rPr>
            </w:pPr>
          </w:p>
        </w:tc>
        <w:tc>
          <w:tcPr>
            <w:tcW w:w="284" w:type="dxa"/>
            <w:tcBorders>
              <w:top w:val="nil"/>
              <w:left w:val="nil"/>
              <w:bottom w:val="nil"/>
              <w:right w:val="nil"/>
            </w:tcBorders>
          </w:tcPr>
          <w:p w14:paraId="51D74F12" w14:textId="77777777" w:rsidR="0089746F" w:rsidRPr="00DF00D7" w:rsidRDefault="0089746F">
            <w:pPr>
              <w:spacing w:line="240" w:lineRule="auto"/>
              <w:jc w:val="both"/>
              <w:rPr>
                <w:rFonts w:asciiTheme="majorHAnsi" w:hAnsiTheme="majorHAnsi"/>
              </w:rPr>
            </w:pPr>
          </w:p>
        </w:tc>
        <w:tc>
          <w:tcPr>
            <w:tcW w:w="1479" w:type="dxa"/>
            <w:tcBorders>
              <w:top w:val="nil"/>
              <w:left w:val="nil"/>
              <w:bottom w:val="single" w:sz="4" w:space="0" w:color="auto"/>
              <w:right w:val="nil"/>
            </w:tcBorders>
          </w:tcPr>
          <w:p w14:paraId="4C015661" w14:textId="77777777" w:rsidR="0089746F" w:rsidRPr="00DF00D7" w:rsidRDefault="0089746F">
            <w:pPr>
              <w:spacing w:line="240" w:lineRule="auto"/>
              <w:jc w:val="both"/>
              <w:rPr>
                <w:rFonts w:asciiTheme="majorHAnsi" w:hAnsiTheme="majorHAnsi"/>
              </w:rPr>
            </w:pPr>
          </w:p>
        </w:tc>
        <w:tc>
          <w:tcPr>
            <w:tcW w:w="471" w:type="dxa"/>
            <w:tcBorders>
              <w:top w:val="nil"/>
              <w:left w:val="nil"/>
              <w:bottom w:val="nil"/>
              <w:right w:val="nil"/>
            </w:tcBorders>
          </w:tcPr>
          <w:p w14:paraId="6A5BB634" w14:textId="77777777" w:rsidR="0089746F" w:rsidRPr="00DF00D7" w:rsidRDefault="0089746F">
            <w:pPr>
              <w:spacing w:line="240" w:lineRule="auto"/>
              <w:jc w:val="both"/>
              <w:rPr>
                <w:rFonts w:asciiTheme="majorHAnsi" w:hAnsiTheme="majorHAnsi"/>
              </w:rPr>
            </w:pPr>
          </w:p>
        </w:tc>
        <w:tc>
          <w:tcPr>
            <w:tcW w:w="426" w:type="dxa"/>
            <w:tcBorders>
              <w:top w:val="nil"/>
              <w:left w:val="nil"/>
              <w:bottom w:val="single" w:sz="4" w:space="0" w:color="auto"/>
              <w:right w:val="nil"/>
            </w:tcBorders>
          </w:tcPr>
          <w:p w14:paraId="5B69E977" w14:textId="77777777" w:rsidR="0089746F" w:rsidRPr="00DF00D7" w:rsidRDefault="0089746F">
            <w:pPr>
              <w:spacing w:line="240" w:lineRule="auto"/>
              <w:jc w:val="both"/>
              <w:rPr>
                <w:rFonts w:asciiTheme="majorHAnsi" w:hAnsiTheme="majorHAnsi"/>
              </w:rPr>
            </w:pPr>
          </w:p>
        </w:tc>
      </w:tr>
      <w:tr w:rsidR="00E70FE2" w:rsidRPr="000F735D" w14:paraId="17DAB3FA" w14:textId="77777777" w:rsidTr="00645393">
        <w:tc>
          <w:tcPr>
            <w:tcW w:w="897" w:type="dxa"/>
            <w:tcBorders>
              <w:top w:val="nil"/>
              <w:left w:val="nil"/>
              <w:bottom w:val="nil"/>
              <w:right w:val="nil"/>
            </w:tcBorders>
          </w:tcPr>
          <w:p w14:paraId="555B5A2B" w14:textId="77777777" w:rsidR="00E70FE2" w:rsidRPr="00DF00D7" w:rsidRDefault="00E002CD" w:rsidP="00D86CC3">
            <w:pPr>
              <w:spacing w:after="0" w:line="240" w:lineRule="auto"/>
              <w:jc w:val="both"/>
              <w:rPr>
                <w:rFonts w:asciiTheme="majorHAnsi" w:hAnsiTheme="majorHAnsi"/>
              </w:rPr>
            </w:pPr>
            <w:r w:rsidRPr="00DF00D7">
              <w:rPr>
                <w:rFonts w:asciiTheme="majorHAnsi" w:hAnsiTheme="majorHAnsi"/>
              </w:rPr>
              <w:t>1.1</w:t>
            </w:r>
          </w:p>
        </w:tc>
        <w:tc>
          <w:tcPr>
            <w:tcW w:w="5678" w:type="dxa"/>
            <w:tcBorders>
              <w:top w:val="nil"/>
              <w:left w:val="nil"/>
              <w:bottom w:val="nil"/>
              <w:right w:val="single" w:sz="4" w:space="0" w:color="auto"/>
            </w:tcBorders>
          </w:tcPr>
          <w:p w14:paraId="2C9F1A16" w14:textId="77777777" w:rsidR="00E70FE2" w:rsidRPr="00DF00D7" w:rsidRDefault="00E002CD" w:rsidP="00D86CC3">
            <w:pPr>
              <w:spacing w:after="0" w:line="240" w:lineRule="auto"/>
              <w:jc w:val="both"/>
              <w:rPr>
                <w:rFonts w:asciiTheme="majorHAnsi" w:hAnsiTheme="majorHAnsi"/>
              </w:rPr>
            </w:pPr>
            <w:r w:rsidRPr="00DF00D7">
              <w:rPr>
                <w:rFonts w:asciiTheme="majorHAnsi" w:hAnsiTheme="majorHAnsi"/>
              </w:rPr>
              <w:t>The UCITS involved</w:t>
            </w:r>
          </w:p>
        </w:tc>
        <w:tc>
          <w:tcPr>
            <w:tcW w:w="834" w:type="dxa"/>
            <w:tcBorders>
              <w:top w:val="single" w:sz="4" w:space="0" w:color="auto"/>
              <w:left w:val="single" w:sz="4" w:space="0" w:color="auto"/>
              <w:bottom w:val="single" w:sz="4" w:space="0" w:color="auto"/>
              <w:right w:val="single" w:sz="4" w:space="0" w:color="auto"/>
            </w:tcBorders>
          </w:tcPr>
          <w:p w14:paraId="6EB87822" w14:textId="77777777" w:rsidR="00E70FE2" w:rsidRPr="00DF00D7" w:rsidRDefault="00E70FE2" w:rsidP="00D86CC3">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35E5AEC2" w14:textId="77777777" w:rsidR="00E70FE2" w:rsidRPr="00DF00D7" w:rsidRDefault="00E70FE2" w:rsidP="00D86CC3">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476E0C70" w14:textId="77777777" w:rsidR="00E70FE2" w:rsidRPr="00DF00D7" w:rsidRDefault="00E70FE2" w:rsidP="00D86CC3">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63DFF4DC" w14:textId="77777777" w:rsidR="00E70FE2" w:rsidRPr="00DF00D7" w:rsidRDefault="00E70FE2" w:rsidP="00D86CC3">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21C18366" w14:textId="77777777" w:rsidR="00E70FE2" w:rsidRPr="00DF00D7" w:rsidRDefault="00E70FE2" w:rsidP="00D86CC3">
            <w:pPr>
              <w:spacing w:after="0" w:line="240" w:lineRule="auto"/>
              <w:jc w:val="both"/>
              <w:rPr>
                <w:rFonts w:asciiTheme="majorHAnsi" w:hAnsiTheme="majorHAnsi"/>
              </w:rPr>
            </w:pPr>
          </w:p>
        </w:tc>
      </w:tr>
      <w:tr w:rsidR="00E002CD" w:rsidRPr="000F735D" w14:paraId="5264FB6A" w14:textId="77777777" w:rsidTr="00645393">
        <w:tc>
          <w:tcPr>
            <w:tcW w:w="897" w:type="dxa"/>
            <w:tcBorders>
              <w:top w:val="nil"/>
              <w:left w:val="nil"/>
              <w:bottom w:val="nil"/>
              <w:right w:val="nil"/>
            </w:tcBorders>
          </w:tcPr>
          <w:p w14:paraId="3C374215" w14:textId="77777777" w:rsidR="00E002CD" w:rsidRPr="00DF00D7" w:rsidRDefault="00E002CD" w:rsidP="00D86CC3">
            <w:pPr>
              <w:spacing w:after="0" w:line="240" w:lineRule="auto"/>
              <w:jc w:val="both"/>
              <w:rPr>
                <w:rFonts w:asciiTheme="majorHAnsi" w:hAnsiTheme="majorHAnsi"/>
              </w:rPr>
            </w:pPr>
          </w:p>
        </w:tc>
        <w:tc>
          <w:tcPr>
            <w:tcW w:w="5678" w:type="dxa"/>
            <w:tcBorders>
              <w:top w:val="nil"/>
              <w:left w:val="nil"/>
              <w:bottom w:val="nil"/>
              <w:right w:val="nil"/>
            </w:tcBorders>
          </w:tcPr>
          <w:p w14:paraId="2EEEE550" w14:textId="77777777" w:rsidR="00E002CD" w:rsidRPr="00DF00D7" w:rsidRDefault="00E002CD" w:rsidP="00D86CC3">
            <w:pPr>
              <w:spacing w:after="0" w:line="240" w:lineRule="auto"/>
              <w:jc w:val="both"/>
              <w:rPr>
                <w:rFonts w:asciiTheme="majorHAnsi" w:hAnsiTheme="majorHAnsi"/>
              </w:rPr>
            </w:pPr>
          </w:p>
        </w:tc>
        <w:tc>
          <w:tcPr>
            <w:tcW w:w="834" w:type="dxa"/>
            <w:tcBorders>
              <w:top w:val="single" w:sz="4" w:space="0" w:color="auto"/>
              <w:left w:val="nil"/>
              <w:bottom w:val="single" w:sz="4" w:space="0" w:color="auto"/>
              <w:right w:val="nil"/>
            </w:tcBorders>
          </w:tcPr>
          <w:p w14:paraId="1DE0050F" w14:textId="77777777" w:rsidR="00E002CD" w:rsidRPr="00DF00D7" w:rsidRDefault="00E002CD" w:rsidP="00D86CC3">
            <w:pPr>
              <w:spacing w:after="0" w:line="240" w:lineRule="auto"/>
              <w:jc w:val="both"/>
              <w:rPr>
                <w:rFonts w:asciiTheme="majorHAnsi" w:hAnsiTheme="majorHAnsi"/>
              </w:rPr>
            </w:pPr>
          </w:p>
        </w:tc>
        <w:tc>
          <w:tcPr>
            <w:tcW w:w="284" w:type="dxa"/>
            <w:tcBorders>
              <w:top w:val="nil"/>
              <w:left w:val="nil"/>
              <w:bottom w:val="nil"/>
              <w:right w:val="nil"/>
            </w:tcBorders>
          </w:tcPr>
          <w:p w14:paraId="362EBF81" w14:textId="77777777" w:rsidR="00E002CD" w:rsidRPr="00DF00D7" w:rsidRDefault="00E002CD" w:rsidP="00D86CC3">
            <w:pPr>
              <w:spacing w:after="0" w:line="240" w:lineRule="auto"/>
              <w:jc w:val="both"/>
              <w:rPr>
                <w:rFonts w:asciiTheme="majorHAnsi" w:hAnsiTheme="majorHAnsi"/>
              </w:rPr>
            </w:pPr>
          </w:p>
        </w:tc>
        <w:tc>
          <w:tcPr>
            <w:tcW w:w="1479" w:type="dxa"/>
            <w:tcBorders>
              <w:top w:val="single" w:sz="4" w:space="0" w:color="auto"/>
              <w:left w:val="nil"/>
              <w:bottom w:val="single" w:sz="4" w:space="0" w:color="auto"/>
              <w:right w:val="nil"/>
            </w:tcBorders>
          </w:tcPr>
          <w:p w14:paraId="3A759466" w14:textId="77777777" w:rsidR="00E002CD" w:rsidRPr="00DF00D7" w:rsidRDefault="00E002CD" w:rsidP="00D86CC3">
            <w:pPr>
              <w:spacing w:after="0" w:line="240" w:lineRule="auto"/>
              <w:jc w:val="both"/>
              <w:rPr>
                <w:rFonts w:asciiTheme="majorHAnsi" w:hAnsiTheme="majorHAnsi"/>
              </w:rPr>
            </w:pPr>
          </w:p>
        </w:tc>
        <w:tc>
          <w:tcPr>
            <w:tcW w:w="471" w:type="dxa"/>
            <w:tcBorders>
              <w:top w:val="nil"/>
              <w:left w:val="nil"/>
              <w:bottom w:val="nil"/>
              <w:right w:val="nil"/>
            </w:tcBorders>
          </w:tcPr>
          <w:p w14:paraId="4BCAF368" w14:textId="77777777" w:rsidR="00E002CD" w:rsidRPr="00DF00D7" w:rsidRDefault="00E002CD" w:rsidP="00D86CC3">
            <w:pPr>
              <w:spacing w:after="0" w:line="240" w:lineRule="auto"/>
              <w:jc w:val="both"/>
              <w:rPr>
                <w:rFonts w:asciiTheme="majorHAnsi" w:hAnsiTheme="majorHAnsi"/>
              </w:rPr>
            </w:pPr>
          </w:p>
        </w:tc>
        <w:tc>
          <w:tcPr>
            <w:tcW w:w="426" w:type="dxa"/>
            <w:tcBorders>
              <w:top w:val="single" w:sz="4" w:space="0" w:color="auto"/>
              <w:left w:val="nil"/>
              <w:bottom w:val="single" w:sz="4" w:space="0" w:color="auto"/>
              <w:right w:val="nil"/>
            </w:tcBorders>
          </w:tcPr>
          <w:p w14:paraId="43E8BB44" w14:textId="77777777" w:rsidR="00E002CD" w:rsidRPr="00DF00D7" w:rsidRDefault="00E002CD" w:rsidP="00D86CC3">
            <w:pPr>
              <w:spacing w:after="0" w:line="240" w:lineRule="auto"/>
              <w:jc w:val="both"/>
              <w:rPr>
                <w:rFonts w:asciiTheme="majorHAnsi" w:hAnsiTheme="majorHAnsi"/>
              </w:rPr>
            </w:pPr>
          </w:p>
        </w:tc>
      </w:tr>
      <w:tr w:rsidR="00E70FE2" w:rsidRPr="000F735D" w14:paraId="697E6DC9" w14:textId="77777777" w:rsidTr="00645393">
        <w:tc>
          <w:tcPr>
            <w:tcW w:w="897" w:type="dxa"/>
            <w:tcBorders>
              <w:top w:val="nil"/>
              <w:left w:val="nil"/>
              <w:bottom w:val="nil"/>
              <w:right w:val="nil"/>
            </w:tcBorders>
          </w:tcPr>
          <w:p w14:paraId="070DF7F0" w14:textId="77777777" w:rsidR="00E70FE2" w:rsidRPr="00DF00D7" w:rsidRDefault="00E70FE2" w:rsidP="00D86CC3">
            <w:pPr>
              <w:spacing w:after="0" w:line="240" w:lineRule="auto"/>
              <w:jc w:val="both"/>
              <w:rPr>
                <w:rFonts w:asciiTheme="majorHAnsi" w:hAnsiTheme="majorHAnsi"/>
              </w:rPr>
            </w:pPr>
            <w:r w:rsidRPr="00DF00D7">
              <w:rPr>
                <w:rFonts w:asciiTheme="majorHAnsi" w:hAnsiTheme="majorHAnsi"/>
              </w:rPr>
              <w:t>1.2</w:t>
            </w:r>
          </w:p>
        </w:tc>
        <w:tc>
          <w:tcPr>
            <w:tcW w:w="5678" w:type="dxa"/>
            <w:tcBorders>
              <w:top w:val="nil"/>
              <w:left w:val="nil"/>
              <w:bottom w:val="nil"/>
              <w:right w:val="single" w:sz="4" w:space="0" w:color="auto"/>
            </w:tcBorders>
          </w:tcPr>
          <w:p w14:paraId="3DED7147" w14:textId="77777777" w:rsidR="00E70FE2" w:rsidRPr="00DF00D7" w:rsidRDefault="00E70FE2" w:rsidP="00D86CC3">
            <w:pPr>
              <w:spacing w:after="0" w:line="240" w:lineRule="auto"/>
              <w:jc w:val="both"/>
              <w:rPr>
                <w:rFonts w:asciiTheme="majorHAnsi" w:hAnsiTheme="majorHAnsi"/>
              </w:rPr>
            </w:pPr>
            <w:r w:rsidRPr="00DF00D7">
              <w:rPr>
                <w:rFonts w:asciiTheme="majorHAnsi" w:hAnsiTheme="majorHAnsi"/>
              </w:rPr>
              <w:t>The type of merger</w:t>
            </w:r>
          </w:p>
        </w:tc>
        <w:tc>
          <w:tcPr>
            <w:tcW w:w="834" w:type="dxa"/>
            <w:tcBorders>
              <w:top w:val="single" w:sz="4" w:space="0" w:color="auto"/>
              <w:left w:val="single" w:sz="4" w:space="0" w:color="auto"/>
              <w:bottom w:val="single" w:sz="4" w:space="0" w:color="auto"/>
              <w:right w:val="single" w:sz="4" w:space="0" w:color="auto"/>
            </w:tcBorders>
          </w:tcPr>
          <w:p w14:paraId="591F8862" w14:textId="77777777" w:rsidR="00E70FE2" w:rsidRPr="00DF00D7" w:rsidRDefault="00E70FE2" w:rsidP="00D86CC3">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29BFFE68" w14:textId="77777777" w:rsidR="00E70FE2" w:rsidRPr="00DF00D7" w:rsidRDefault="00E70FE2" w:rsidP="00D86CC3">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458F9759" w14:textId="77777777" w:rsidR="00E70FE2" w:rsidRPr="00DF00D7" w:rsidRDefault="00E70FE2" w:rsidP="00D86CC3">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30AE1AAF" w14:textId="77777777" w:rsidR="00E70FE2" w:rsidRPr="00DF00D7" w:rsidRDefault="00E70FE2" w:rsidP="00D86CC3">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22426DE3" w14:textId="77777777" w:rsidR="00E70FE2" w:rsidRPr="00DF00D7" w:rsidRDefault="00E70FE2" w:rsidP="00D86CC3">
            <w:pPr>
              <w:spacing w:after="0" w:line="240" w:lineRule="auto"/>
              <w:jc w:val="both"/>
              <w:rPr>
                <w:rFonts w:asciiTheme="majorHAnsi" w:hAnsiTheme="majorHAnsi"/>
              </w:rPr>
            </w:pPr>
          </w:p>
        </w:tc>
      </w:tr>
      <w:tr w:rsidR="00E70FE2" w:rsidRPr="000F735D" w14:paraId="51459C27" w14:textId="77777777" w:rsidTr="00645393">
        <w:tc>
          <w:tcPr>
            <w:tcW w:w="897" w:type="dxa"/>
            <w:tcBorders>
              <w:top w:val="nil"/>
              <w:left w:val="nil"/>
              <w:bottom w:val="nil"/>
              <w:right w:val="nil"/>
            </w:tcBorders>
          </w:tcPr>
          <w:p w14:paraId="3246AD6F" w14:textId="77777777" w:rsidR="00E70FE2" w:rsidRPr="00DF00D7" w:rsidRDefault="00E70FE2" w:rsidP="00D86CC3">
            <w:pPr>
              <w:spacing w:after="0" w:line="240" w:lineRule="auto"/>
              <w:jc w:val="both"/>
              <w:rPr>
                <w:rFonts w:asciiTheme="majorHAnsi" w:hAnsiTheme="majorHAnsi"/>
              </w:rPr>
            </w:pPr>
          </w:p>
        </w:tc>
        <w:tc>
          <w:tcPr>
            <w:tcW w:w="5678" w:type="dxa"/>
            <w:tcBorders>
              <w:top w:val="nil"/>
              <w:left w:val="nil"/>
              <w:bottom w:val="nil"/>
              <w:right w:val="nil"/>
            </w:tcBorders>
          </w:tcPr>
          <w:p w14:paraId="5C784700" w14:textId="77777777" w:rsidR="00E70FE2" w:rsidRPr="00DF00D7" w:rsidRDefault="00E70FE2" w:rsidP="00D86CC3">
            <w:pPr>
              <w:spacing w:after="0" w:line="240" w:lineRule="auto"/>
              <w:jc w:val="both"/>
              <w:rPr>
                <w:rFonts w:asciiTheme="majorHAnsi" w:hAnsiTheme="majorHAnsi"/>
              </w:rPr>
            </w:pPr>
          </w:p>
        </w:tc>
        <w:tc>
          <w:tcPr>
            <w:tcW w:w="834" w:type="dxa"/>
            <w:tcBorders>
              <w:top w:val="single" w:sz="4" w:space="0" w:color="auto"/>
              <w:left w:val="nil"/>
              <w:bottom w:val="single" w:sz="4" w:space="0" w:color="auto"/>
              <w:right w:val="nil"/>
            </w:tcBorders>
          </w:tcPr>
          <w:p w14:paraId="0D48B660" w14:textId="77777777" w:rsidR="00E70FE2" w:rsidRPr="00DF00D7" w:rsidRDefault="00E70FE2" w:rsidP="00D86CC3">
            <w:pPr>
              <w:spacing w:after="0" w:line="240" w:lineRule="auto"/>
              <w:jc w:val="both"/>
              <w:rPr>
                <w:rFonts w:asciiTheme="majorHAnsi" w:hAnsiTheme="majorHAnsi"/>
              </w:rPr>
            </w:pPr>
          </w:p>
        </w:tc>
        <w:tc>
          <w:tcPr>
            <w:tcW w:w="284" w:type="dxa"/>
            <w:tcBorders>
              <w:top w:val="nil"/>
              <w:left w:val="nil"/>
              <w:bottom w:val="nil"/>
              <w:right w:val="nil"/>
            </w:tcBorders>
          </w:tcPr>
          <w:p w14:paraId="39893F84" w14:textId="77777777" w:rsidR="00E70FE2" w:rsidRPr="00DF00D7" w:rsidRDefault="00E70FE2" w:rsidP="00D86CC3">
            <w:pPr>
              <w:spacing w:after="0" w:line="240" w:lineRule="auto"/>
              <w:jc w:val="both"/>
              <w:rPr>
                <w:rFonts w:asciiTheme="majorHAnsi" w:hAnsiTheme="majorHAnsi"/>
              </w:rPr>
            </w:pPr>
          </w:p>
        </w:tc>
        <w:tc>
          <w:tcPr>
            <w:tcW w:w="1479" w:type="dxa"/>
            <w:tcBorders>
              <w:top w:val="single" w:sz="4" w:space="0" w:color="auto"/>
              <w:left w:val="nil"/>
              <w:bottom w:val="single" w:sz="4" w:space="0" w:color="auto"/>
              <w:right w:val="nil"/>
            </w:tcBorders>
          </w:tcPr>
          <w:p w14:paraId="61567F19" w14:textId="77777777" w:rsidR="00E70FE2" w:rsidRPr="00DF00D7" w:rsidRDefault="00E70FE2" w:rsidP="00D86CC3">
            <w:pPr>
              <w:spacing w:after="0" w:line="240" w:lineRule="auto"/>
              <w:jc w:val="both"/>
              <w:rPr>
                <w:rFonts w:asciiTheme="majorHAnsi" w:hAnsiTheme="majorHAnsi"/>
              </w:rPr>
            </w:pPr>
          </w:p>
        </w:tc>
        <w:tc>
          <w:tcPr>
            <w:tcW w:w="471" w:type="dxa"/>
            <w:tcBorders>
              <w:top w:val="nil"/>
              <w:left w:val="nil"/>
              <w:bottom w:val="nil"/>
              <w:right w:val="nil"/>
            </w:tcBorders>
          </w:tcPr>
          <w:p w14:paraId="4E56BB3F" w14:textId="77777777" w:rsidR="00E70FE2" w:rsidRPr="00DF00D7" w:rsidRDefault="00E70FE2" w:rsidP="00D86CC3">
            <w:pPr>
              <w:spacing w:after="0" w:line="240" w:lineRule="auto"/>
              <w:jc w:val="both"/>
              <w:rPr>
                <w:rFonts w:asciiTheme="majorHAnsi" w:hAnsiTheme="majorHAnsi"/>
              </w:rPr>
            </w:pPr>
          </w:p>
        </w:tc>
        <w:tc>
          <w:tcPr>
            <w:tcW w:w="426" w:type="dxa"/>
            <w:tcBorders>
              <w:top w:val="single" w:sz="4" w:space="0" w:color="auto"/>
              <w:left w:val="nil"/>
              <w:bottom w:val="single" w:sz="4" w:space="0" w:color="auto"/>
              <w:right w:val="nil"/>
            </w:tcBorders>
          </w:tcPr>
          <w:p w14:paraId="705A3F91" w14:textId="77777777" w:rsidR="00E70FE2" w:rsidRPr="00DF00D7" w:rsidRDefault="00E70FE2" w:rsidP="00D86CC3">
            <w:pPr>
              <w:spacing w:after="0" w:line="240" w:lineRule="auto"/>
              <w:jc w:val="both"/>
              <w:rPr>
                <w:rFonts w:asciiTheme="majorHAnsi" w:hAnsiTheme="majorHAnsi"/>
              </w:rPr>
            </w:pPr>
          </w:p>
        </w:tc>
      </w:tr>
      <w:tr w:rsidR="0089746F" w:rsidRPr="000F735D" w14:paraId="4AB5C777" w14:textId="77777777" w:rsidTr="00645393">
        <w:tc>
          <w:tcPr>
            <w:tcW w:w="897" w:type="dxa"/>
            <w:tcBorders>
              <w:top w:val="nil"/>
              <w:left w:val="nil"/>
              <w:bottom w:val="nil"/>
              <w:right w:val="nil"/>
            </w:tcBorders>
          </w:tcPr>
          <w:p w14:paraId="76847562" w14:textId="77777777" w:rsidR="0089746F" w:rsidRPr="00DF00D7" w:rsidRDefault="0089746F" w:rsidP="00D86CC3">
            <w:pPr>
              <w:spacing w:after="0" w:line="240" w:lineRule="auto"/>
              <w:jc w:val="both"/>
              <w:rPr>
                <w:rFonts w:asciiTheme="majorHAnsi" w:hAnsiTheme="majorHAnsi"/>
              </w:rPr>
            </w:pPr>
            <w:r w:rsidRPr="00DF00D7">
              <w:rPr>
                <w:rFonts w:asciiTheme="majorHAnsi" w:hAnsiTheme="majorHAnsi"/>
              </w:rPr>
              <w:t>1.3</w:t>
            </w:r>
          </w:p>
        </w:tc>
        <w:tc>
          <w:tcPr>
            <w:tcW w:w="5678" w:type="dxa"/>
            <w:tcBorders>
              <w:top w:val="nil"/>
              <w:left w:val="nil"/>
              <w:bottom w:val="nil"/>
              <w:right w:val="single" w:sz="4" w:space="0" w:color="auto"/>
            </w:tcBorders>
          </w:tcPr>
          <w:p w14:paraId="52981C0C" w14:textId="69A31D46" w:rsidR="0089746F" w:rsidRPr="00DF00D7" w:rsidRDefault="00982890" w:rsidP="00D86CC3">
            <w:pPr>
              <w:spacing w:after="0" w:line="240" w:lineRule="auto"/>
              <w:jc w:val="both"/>
              <w:rPr>
                <w:rFonts w:asciiTheme="majorHAnsi" w:hAnsiTheme="majorHAnsi"/>
              </w:rPr>
            </w:pPr>
            <w:r w:rsidRPr="00DF00D7">
              <w:rPr>
                <w:rFonts w:asciiTheme="majorHAnsi" w:hAnsiTheme="majorHAnsi"/>
              </w:rPr>
              <w:t xml:space="preserve">The background </w:t>
            </w:r>
            <w:r w:rsidR="003C230B">
              <w:rPr>
                <w:rFonts w:asciiTheme="majorHAnsi" w:hAnsiTheme="majorHAnsi"/>
              </w:rPr>
              <w:t xml:space="preserve">to </w:t>
            </w:r>
            <w:r w:rsidRPr="00DF00D7">
              <w:rPr>
                <w:rFonts w:asciiTheme="majorHAnsi" w:hAnsiTheme="majorHAnsi"/>
              </w:rPr>
              <w:t>and ra</w:t>
            </w:r>
            <w:r w:rsidR="00163B2F" w:rsidRPr="00DF00D7">
              <w:rPr>
                <w:rFonts w:asciiTheme="majorHAnsi" w:hAnsiTheme="majorHAnsi"/>
              </w:rPr>
              <w:t>tionale for the proposed merger</w:t>
            </w:r>
            <w:r w:rsidRPr="00DF00D7">
              <w:rPr>
                <w:rFonts w:asciiTheme="majorHAnsi" w:hAnsiTheme="majorHAnsi"/>
              </w:rPr>
              <w:t xml:space="preserve"> </w:t>
            </w:r>
          </w:p>
        </w:tc>
        <w:tc>
          <w:tcPr>
            <w:tcW w:w="834" w:type="dxa"/>
            <w:tcBorders>
              <w:top w:val="single" w:sz="4" w:space="0" w:color="auto"/>
              <w:left w:val="single" w:sz="4" w:space="0" w:color="auto"/>
              <w:bottom w:val="single" w:sz="4" w:space="0" w:color="auto"/>
              <w:right w:val="single" w:sz="4" w:space="0" w:color="auto"/>
            </w:tcBorders>
          </w:tcPr>
          <w:p w14:paraId="3078E47B" w14:textId="77777777" w:rsidR="0089746F" w:rsidRPr="00DF00D7" w:rsidRDefault="0089746F" w:rsidP="00D86CC3">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28E220A5" w14:textId="77777777" w:rsidR="0089746F" w:rsidRPr="00DF00D7" w:rsidRDefault="0089746F" w:rsidP="00D86CC3">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060B2B3E" w14:textId="77777777" w:rsidR="0089746F" w:rsidRPr="00DF00D7" w:rsidRDefault="0089746F" w:rsidP="00D86CC3">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7586A011" w14:textId="77777777" w:rsidR="0089746F" w:rsidRPr="00DF00D7" w:rsidRDefault="0089746F" w:rsidP="00D86CC3">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48B7B55F" w14:textId="77777777" w:rsidR="0089746F" w:rsidRPr="00DF00D7" w:rsidRDefault="0089746F" w:rsidP="00D86CC3">
            <w:pPr>
              <w:spacing w:after="0" w:line="240" w:lineRule="auto"/>
              <w:jc w:val="both"/>
              <w:rPr>
                <w:rFonts w:asciiTheme="majorHAnsi" w:hAnsiTheme="majorHAnsi"/>
              </w:rPr>
            </w:pPr>
          </w:p>
        </w:tc>
      </w:tr>
      <w:tr w:rsidR="0089746F" w:rsidRPr="000F735D" w14:paraId="6F76D6E2" w14:textId="77777777" w:rsidTr="00D86CC3">
        <w:tc>
          <w:tcPr>
            <w:tcW w:w="897" w:type="dxa"/>
            <w:tcBorders>
              <w:top w:val="nil"/>
              <w:left w:val="nil"/>
              <w:bottom w:val="nil"/>
              <w:right w:val="nil"/>
            </w:tcBorders>
          </w:tcPr>
          <w:p w14:paraId="3AB204C9" w14:textId="77777777" w:rsidR="0089746F" w:rsidRPr="00DF00D7" w:rsidRDefault="0089746F" w:rsidP="00D86CC3">
            <w:pPr>
              <w:spacing w:after="0" w:line="240" w:lineRule="auto"/>
              <w:jc w:val="both"/>
              <w:rPr>
                <w:rFonts w:asciiTheme="majorHAnsi" w:hAnsiTheme="majorHAnsi"/>
              </w:rPr>
            </w:pPr>
          </w:p>
        </w:tc>
        <w:tc>
          <w:tcPr>
            <w:tcW w:w="5678" w:type="dxa"/>
            <w:tcBorders>
              <w:top w:val="nil"/>
              <w:left w:val="nil"/>
              <w:bottom w:val="nil"/>
              <w:right w:val="nil"/>
            </w:tcBorders>
          </w:tcPr>
          <w:p w14:paraId="5A6E63B7" w14:textId="77777777" w:rsidR="0089746F" w:rsidRPr="00DF00D7" w:rsidRDefault="0089746F" w:rsidP="00D86CC3">
            <w:pPr>
              <w:spacing w:after="0" w:line="240" w:lineRule="auto"/>
              <w:jc w:val="both"/>
              <w:rPr>
                <w:rFonts w:asciiTheme="majorHAnsi" w:hAnsiTheme="majorHAnsi"/>
              </w:rPr>
            </w:pPr>
          </w:p>
        </w:tc>
        <w:tc>
          <w:tcPr>
            <w:tcW w:w="834" w:type="dxa"/>
            <w:tcBorders>
              <w:top w:val="nil"/>
              <w:left w:val="nil"/>
              <w:bottom w:val="single" w:sz="4" w:space="0" w:color="auto"/>
              <w:right w:val="nil"/>
            </w:tcBorders>
          </w:tcPr>
          <w:p w14:paraId="57F4555F" w14:textId="77777777" w:rsidR="0089746F" w:rsidRPr="00DF00D7" w:rsidRDefault="0089746F" w:rsidP="00D86CC3">
            <w:pPr>
              <w:spacing w:after="0" w:line="240" w:lineRule="auto"/>
              <w:jc w:val="both"/>
              <w:rPr>
                <w:rFonts w:asciiTheme="majorHAnsi" w:hAnsiTheme="majorHAnsi"/>
              </w:rPr>
            </w:pPr>
          </w:p>
        </w:tc>
        <w:tc>
          <w:tcPr>
            <w:tcW w:w="284" w:type="dxa"/>
            <w:tcBorders>
              <w:top w:val="nil"/>
              <w:left w:val="nil"/>
              <w:bottom w:val="nil"/>
              <w:right w:val="nil"/>
            </w:tcBorders>
          </w:tcPr>
          <w:p w14:paraId="537BFAF2" w14:textId="77777777" w:rsidR="0089746F" w:rsidRPr="00DF00D7" w:rsidRDefault="0089746F" w:rsidP="00D86CC3">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56570329" w14:textId="77777777" w:rsidR="0089746F" w:rsidRPr="00DF00D7" w:rsidRDefault="0089746F" w:rsidP="00D86CC3">
            <w:pPr>
              <w:spacing w:after="0" w:line="240" w:lineRule="auto"/>
              <w:jc w:val="both"/>
              <w:rPr>
                <w:rFonts w:asciiTheme="majorHAnsi" w:hAnsiTheme="majorHAnsi"/>
              </w:rPr>
            </w:pPr>
          </w:p>
        </w:tc>
        <w:tc>
          <w:tcPr>
            <w:tcW w:w="471" w:type="dxa"/>
            <w:tcBorders>
              <w:top w:val="nil"/>
              <w:left w:val="nil"/>
              <w:bottom w:val="nil"/>
              <w:right w:val="nil"/>
            </w:tcBorders>
          </w:tcPr>
          <w:p w14:paraId="63210F4A" w14:textId="77777777" w:rsidR="0089746F" w:rsidRPr="00DF00D7" w:rsidRDefault="0089746F" w:rsidP="00D86CC3">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06546A18" w14:textId="77777777" w:rsidR="0089746F" w:rsidRPr="00DF00D7" w:rsidRDefault="0089746F" w:rsidP="00D86CC3">
            <w:pPr>
              <w:spacing w:after="0" w:line="240" w:lineRule="auto"/>
              <w:jc w:val="both"/>
              <w:rPr>
                <w:rFonts w:asciiTheme="majorHAnsi" w:hAnsiTheme="majorHAnsi"/>
              </w:rPr>
            </w:pPr>
          </w:p>
        </w:tc>
      </w:tr>
      <w:tr w:rsidR="0089746F" w:rsidRPr="000F735D" w14:paraId="0363229A" w14:textId="77777777" w:rsidTr="00D86CC3">
        <w:tc>
          <w:tcPr>
            <w:tcW w:w="897" w:type="dxa"/>
            <w:tcBorders>
              <w:top w:val="nil"/>
              <w:left w:val="nil"/>
              <w:bottom w:val="nil"/>
              <w:right w:val="nil"/>
            </w:tcBorders>
          </w:tcPr>
          <w:p w14:paraId="3D1E96D6" w14:textId="77777777" w:rsidR="0089746F" w:rsidRPr="00DF00D7" w:rsidRDefault="0089746F">
            <w:pPr>
              <w:spacing w:after="0" w:line="240" w:lineRule="auto"/>
              <w:jc w:val="both"/>
              <w:rPr>
                <w:rFonts w:asciiTheme="majorHAnsi" w:hAnsiTheme="majorHAnsi"/>
              </w:rPr>
            </w:pPr>
            <w:r w:rsidRPr="00DF00D7">
              <w:rPr>
                <w:rFonts w:asciiTheme="majorHAnsi" w:hAnsiTheme="majorHAnsi"/>
              </w:rPr>
              <w:t>1.4</w:t>
            </w:r>
          </w:p>
        </w:tc>
        <w:tc>
          <w:tcPr>
            <w:tcW w:w="5678" w:type="dxa"/>
            <w:tcBorders>
              <w:top w:val="nil"/>
              <w:left w:val="nil"/>
              <w:bottom w:val="nil"/>
              <w:right w:val="single" w:sz="4" w:space="0" w:color="auto"/>
            </w:tcBorders>
          </w:tcPr>
          <w:p w14:paraId="598D5799" w14:textId="77777777" w:rsidR="0089746F" w:rsidRPr="00DF00D7" w:rsidRDefault="00E85268" w:rsidP="00E350D5">
            <w:pPr>
              <w:spacing w:after="0" w:line="240" w:lineRule="auto"/>
              <w:jc w:val="both"/>
              <w:rPr>
                <w:rFonts w:asciiTheme="majorHAnsi" w:hAnsiTheme="majorHAnsi"/>
              </w:rPr>
            </w:pPr>
            <w:r w:rsidRPr="00DF00D7">
              <w:rPr>
                <w:rFonts w:asciiTheme="majorHAnsi" w:hAnsiTheme="majorHAnsi"/>
              </w:rPr>
              <w:t xml:space="preserve">The expected impact of the proposed merger on both the </w:t>
            </w:r>
          </w:p>
        </w:tc>
        <w:tc>
          <w:tcPr>
            <w:tcW w:w="834" w:type="dxa"/>
            <w:tcBorders>
              <w:top w:val="single" w:sz="4" w:space="0" w:color="auto"/>
              <w:left w:val="single" w:sz="4" w:space="0" w:color="auto"/>
              <w:bottom w:val="single" w:sz="4" w:space="0" w:color="auto"/>
              <w:right w:val="single" w:sz="4" w:space="0" w:color="auto"/>
            </w:tcBorders>
          </w:tcPr>
          <w:p w14:paraId="1E6669D7" w14:textId="77777777" w:rsidR="0089746F" w:rsidRPr="00DF00D7" w:rsidRDefault="0089746F">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59F72E1A" w14:textId="77777777" w:rsidR="0089746F" w:rsidRPr="00DF00D7" w:rsidRDefault="0089746F">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7AB082D8" w14:textId="77777777" w:rsidR="0089746F" w:rsidRPr="00DF00D7" w:rsidRDefault="0089746F">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60988BC8" w14:textId="77777777" w:rsidR="0089746F" w:rsidRPr="00DF00D7" w:rsidRDefault="0089746F">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57376679" w14:textId="77777777" w:rsidR="0089746F" w:rsidRPr="00DF00D7" w:rsidRDefault="0089746F">
            <w:pPr>
              <w:spacing w:after="0" w:line="240" w:lineRule="auto"/>
              <w:jc w:val="both"/>
              <w:rPr>
                <w:rFonts w:asciiTheme="majorHAnsi" w:hAnsiTheme="majorHAnsi"/>
              </w:rPr>
            </w:pPr>
          </w:p>
        </w:tc>
      </w:tr>
      <w:tr w:rsidR="00480061" w:rsidRPr="000F735D" w14:paraId="4242042C" w14:textId="77777777" w:rsidTr="00D86CC3">
        <w:tc>
          <w:tcPr>
            <w:tcW w:w="897" w:type="dxa"/>
            <w:tcBorders>
              <w:top w:val="nil"/>
              <w:left w:val="nil"/>
              <w:bottom w:val="nil"/>
              <w:right w:val="nil"/>
            </w:tcBorders>
          </w:tcPr>
          <w:p w14:paraId="0D331DFA" w14:textId="77777777" w:rsidR="00480061" w:rsidRPr="00DF00D7" w:rsidRDefault="00480061">
            <w:pPr>
              <w:spacing w:after="0" w:line="240" w:lineRule="auto"/>
              <w:jc w:val="both"/>
              <w:rPr>
                <w:rFonts w:asciiTheme="majorHAnsi" w:hAnsiTheme="majorHAnsi"/>
              </w:rPr>
            </w:pPr>
          </w:p>
        </w:tc>
        <w:tc>
          <w:tcPr>
            <w:tcW w:w="5678" w:type="dxa"/>
            <w:tcBorders>
              <w:top w:val="nil"/>
              <w:left w:val="nil"/>
              <w:bottom w:val="nil"/>
              <w:right w:val="nil"/>
            </w:tcBorders>
          </w:tcPr>
          <w:p w14:paraId="7D11C3DA" w14:textId="77777777" w:rsidR="00480061" w:rsidRPr="00DF00D7" w:rsidRDefault="005829F9">
            <w:pPr>
              <w:spacing w:after="0" w:line="240" w:lineRule="auto"/>
              <w:jc w:val="both"/>
              <w:rPr>
                <w:rFonts w:asciiTheme="majorHAnsi" w:hAnsiTheme="majorHAnsi"/>
              </w:rPr>
            </w:pPr>
            <w:r w:rsidRPr="00DF00D7">
              <w:rPr>
                <w:rFonts w:asciiTheme="majorHAnsi" w:hAnsiTheme="majorHAnsi"/>
              </w:rPr>
              <w:t xml:space="preserve">merging and receiving unit-holders  </w:t>
            </w:r>
          </w:p>
        </w:tc>
        <w:tc>
          <w:tcPr>
            <w:tcW w:w="834" w:type="dxa"/>
            <w:tcBorders>
              <w:top w:val="single" w:sz="4" w:space="0" w:color="auto"/>
              <w:left w:val="nil"/>
              <w:bottom w:val="nil"/>
              <w:right w:val="nil"/>
            </w:tcBorders>
          </w:tcPr>
          <w:p w14:paraId="2D937FB4" w14:textId="77777777" w:rsidR="00480061" w:rsidRPr="00DF00D7" w:rsidRDefault="00480061">
            <w:pPr>
              <w:spacing w:after="0" w:line="240" w:lineRule="auto"/>
              <w:jc w:val="both"/>
              <w:rPr>
                <w:rFonts w:asciiTheme="majorHAnsi" w:hAnsiTheme="majorHAnsi"/>
              </w:rPr>
            </w:pPr>
          </w:p>
        </w:tc>
        <w:tc>
          <w:tcPr>
            <w:tcW w:w="284" w:type="dxa"/>
            <w:tcBorders>
              <w:top w:val="nil"/>
              <w:left w:val="nil"/>
              <w:bottom w:val="nil"/>
              <w:right w:val="nil"/>
            </w:tcBorders>
          </w:tcPr>
          <w:p w14:paraId="0E96D976" w14:textId="77777777" w:rsidR="00480061" w:rsidRPr="00DF00D7" w:rsidRDefault="00480061">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4C2138C4" w14:textId="77777777" w:rsidR="00480061" w:rsidRPr="00DF00D7" w:rsidRDefault="00480061">
            <w:pPr>
              <w:spacing w:after="0" w:line="240" w:lineRule="auto"/>
              <w:jc w:val="both"/>
              <w:rPr>
                <w:rFonts w:asciiTheme="majorHAnsi" w:hAnsiTheme="majorHAnsi"/>
              </w:rPr>
            </w:pPr>
          </w:p>
        </w:tc>
        <w:tc>
          <w:tcPr>
            <w:tcW w:w="471" w:type="dxa"/>
            <w:tcBorders>
              <w:top w:val="nil"/>
              <w:left w:val="nil"/>
              <w:bottom w:val="nil"/>
              <w:right w:val="nil"/>
            </w:tcBorders>
          </w:tcPr>
          <w:p w14:paraId="318B9A2F" w14:textId="77777777" w:rsidR="00480061" w:rsidRPr="00DF00D7" w:rsidRDefault="00480061">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53A6D4E4" w14:textId="77777777" w:rsidR="00480061" w:rsidRPr="00DF00D7" w:rsidRDefault="00480061">
            <w:pPr>
              <w:spacing w:after="0" w:line="240" w:lineRule="auto"/>
              <w:jc w:val="both"/>
              <w:rPr>
                <w:rFonts w:asciiTheme="majorHAnsi" w:hAnsiTheme="majorHAnsi"/>
              </w:rPr>
            </w:pPr>
          </w:p>
        </w:tc>
      </w:tr>
      <w:tr w:rsidR="0089746F" w:rsidRPr="000F735D" w14:paraId="1BFBA6BF" w14:textId="77777777" w:rsidTr="00645393">
        <w:tc>
          <w:tcPr>
            <w:tcW w:w="897" w:type="dxa"/>
            <w:tcBorders>
              <w:top w:val="nil"/>
              <w:left w:val="nil"/>
              <w:bottom w:val="nil"/>
              <w:right w:val="nil"/>
            </w:tcBorders>
          </w:tcPr>
          <w:p w14:paraId="79A6E18D" w14:textId="77777777" w:rsidR="0089746F" w:rsidRPr="00DF00D7" w:rsidRDefault="0089746F" w:rsidP="00D86CC3">
            <w:pPr>
              <w:spacing w:after="0" w:line="240" w:lineRule="auto"/>
              <w:jc w:val="both"/>
              <w:rPr>
                <w:rFonts w:asciiTheme="majorHAnsi" w:hAnsiTheme="majorHAnsi"/>
              </w:rPr>
            </w:pPr>
          </w:p>
        </w:tc>
        <w:tc>
          <w:tcPr>
            <w:tcW w:w="5678" w:type="dxa"/>
            <w:tcBorders>
              <w:top w:val="nil"/>
              <w:left w:val="nil"/>
              <w:bottom w:val="nil"/>
              <w:right w:val="nil"/>
            </w:tcBorders>
          </w:tcPr>
          <w:p w14:paraId="1227C8B3" w14:textId="77777777" w:rsidR="0089746F" w:rsidRPr="00DF00D7" w:rsidRDefault="0089746F" w:rsidP="00D86CC3">
            <w:pPr>
              <w:spacing w:after="0" w:line="240" w:lineRule="auto"/>
              <w:jc w:val="both"/>
              <w:rPr>
                <w:rFonts w:asciiTheme="majorHAnsi" w:hAnsiTheme="majorHAnsi"/>
              </w:rPr>
            </w:pPr>
          </w:p>
        </w:tc>
        <w:tc>
          <w:tcPr>
            <w:tcW w:w="834" w:type="dxa"/>
            <w:tcBorders>
              <w:top w:val="nil"/>
              <w:left w:val="nil"/>
              <w:bottom w:val="single" w:sz="4" w:space="0" w:color="auto"/>
              <w:right w:val="nil"/>
            </w:tcBorders>
          </w:tcPr>
          <w:p w14:paraId="1B4B32DA" w14:textId="77777777" w:rsidR="0089746F" w:rsidRPr="00DF00D7" w:rsidRDefault="0089746F" w:rsidP="00D86CC3">
            <w:pPr>
              <w:spacing w:after="0" w:line="240" w:lineRule="auto"/>
              <w:jc w:val="both"/>
              <w:rPr>
                <w:rFonts w:asciiTheme="majorHAnsi" w:hAnsiTheme="majorHAnsi"/>
              </w:rPr>
            </w:pPr>
          </w:p>
        </w:tc>
        <w:tc>
          <w:tcPr>
            <w:tcW w:w="284" w:type="dxa"/>
            <w:tcBorders>
              <w:top w:val="nil"/>
              <w:left w:val="nil"/>
              <w:bottom w:val="nil"/>
              <w:right w:val="nil"/>
            </w:tcBorders>
          </w:tcPr>
          <w:p w14:paraId="2EEA9509" w14:textId="77777777" w:rsidR="0089746F" w:rsidRPr="00DF00D7" w:rsidRDefault="0089746F" w:rsidP="00D86CC3">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78644AD0" w14:textId="77777777" w:rsidR="0089746F" w:rsidRPr="00DF00D7" w:rsidRDefault="0089746F" w:rsidP="00D86CC3">
            <w:pPr>
              <w:spacing w:after="0" w:line="240" w:lineRule="auto"/>
              <w:jc w:val="both"/>
              <w:rPr>
                <w:rFonts w:asciiTheme="majorHAnsi" w:hAnsiTheme="majorHAnsi"/>
              </w:rPr>
            </w:pPr>
          </w:p>
        </w:tc>
        <w:tc>
          <w:tcPr>
            <w:tcW w:w="471" w:type="dxa"/>
            <w:tcBorders>
              <w:top w:val="nil"/>
              <w:left w:val="nil"/>
              <w:bottom w:val="nil"/>
              <w:right w:val="nil"/>
            </w:tcBorders>
          </w:tcPr>
          <w:p w14:paraId="3A9717E1" w14:textId="77777777" w:rsidR="0089746F" w:rsidRPr="00DF00D7" w:rsidRDefault="0089746F" w:rsidP="00D86CC3">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517BF891" w14:textId="77777777" w:rsidR="0089746F" w:rsidRPr="00DF00D7" w:rsidRDefault="0089746F" w:rsidP="00D86CC3">
            <w:pPr>
              <w:spacing w:after="0" w:line="240" w:lineRule="auto"/>
              <w:jc w:val="both"/>
              <w:rPr>
                <w:rFonts w:asciiTheme="majorHAnsi" w:hAnsiTheme="majorHAnsi"/>
              </w:rPr>
            </w:pPr>
          </w:p>
        </w:tc>
      </w:tr>
      <w:tr w:rsidR="00793926" w:rsidRPr="000F735D" w14:paraId="711AEEE5" w14:textId="77777777" w:rsidTr="00645393">
        <w:tc>
          <w:tcPr>
            <w:tcW w:w="897" w:type="dxa"/>
            <w:tcBorders>
              <w:top w:val="nil"/>
              <w:left w:val="nil"/>
              <w:bottom w:val="nil"/>
              <w:right w:val="nil"/>
            </w:tcBorders>
          </w:tcPr>
          <w:p w14:paraId="2038BF96" w14:textId="77777777" w:rsidR="00793926" w:rsidRPr="00DF00D7" w:rsidRDefault="00793926">
            <w:pPr>
              <w:spacing w:after="0" w:line="240" w:lineRule="auto"/>
              <w:jc w:val="both"/>
              <w:rPr>
                <w:rFonts w:asciiTheme="majorHAnsi" w:hAnsiTheme="majorHAnsi"/>
              </w:rPr>
            </w:pPr>
            <w:r w:rsidRPr="00DF00D7">
              <w:rPr>
                <w:rFonts w:asciiTheme="majorHAnsi" w:hAnsiTheme="majorHAnsi"/>
              </w:rPr>
              <w:t>1.5</w:t>
            </w:r>
          </w:p>
        </w:tc>
        <w:tc>
          <w:tcPr>
            <w:tcW w:w="5678" w:type="dxa"/>
            <w:tcBorders>
              <w:top w:val="nil"/>
              <w:left w:val="nil"/>
              <w:bottom w:val="nil"/>
              <w:right w:val="single" w:sz="4" w:space="0" w:color="auto"/>
            </w:tcBorders>
          </w:tcPr>
          <w:p w14:paraId="3C1A9AEF" w14:textId="7245A618" w:rsidR="00793926" w:rsidRPr="00DF00D7" w:rsidRDefault="00793926" w:rsidP="00655146">
            <w:pPr>
              <w:spacing w:after="0" w:line="240" w:lineRule="auto"/>
              <w:jc w:val="both"/>
              <w:rPr>
                <w:rFonts w:asciiTheme="majorHAnsi" w:hAnsiTheme="majorHAnsi"/>
              </w:rPr>
            </w:pPr>
            <w:r w:rsidRPr="00DF00D7">
              <w:rPr>
                <w:rFonts w:asciiTheme="majorHAnsi" w:hAnsiTheme="majorHAnsi" w:cs="Calibri Light"/>
              </w:rPr>
              <w:t xml:space="preserve">The criteria adopted for the valuation of the assets, and </w:t>
            </w:r>
          </w:p>
        </w:tc>
        <w:tc>
          <w:tcPr>
            <w:tcW w:w="834" w:type="dxa"/>
            <w:tcBorders>
              <w:top w:val="single" w:sz="4" w:space="0" w:color="auto"/>
              <w:left w:val="single" w:sz="4" w:space="0" w:color="auto"/>
              <w:bottom w:val="single" w:sz="4" w:space="0" w:color="auto"/>
              <w:right w:val="single" w:sz="4" w:space="0" w:color="auto"/>
            </w:tcBorders>
          </w:tcPr>
          <w:p w14:paraId="63B69A90" w14:textId="77777777" w:rsidR="00793926" w:rsidRPr="00DF00D7" w:rsidRDefault="00793926">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6F547B0C" w14:textId="77777777" w:rsidR="00793926" w:rsidRPr="00DF00D7" w:rsidRDefault="00793926">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17017B6A" w14:textId="77777777" w:rsidR="00793926" w:rsidRPr="00DF00D7" w:rsidRDefault="00793926">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2EE85552" w14:textId="77777777" w:rsidR="00793926" w:rsidRPr="00DF00D7" w:rsidRDefault="00793926">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221DED07" w14:textId="77777777" w:rsidR="00793926" w:rsidRPr="00DF00D7" w:rsidRDefault="00793926">
            <w:pPr>
              <w:spacing w:after="0" w:line="240" w:lineRule="auto"/>
              <w:jc w:val="both"/>
              <w:rPr>
                <w:rFonts w:asciiTheme="majorHAnsi" w:hAnsiTheme="majorHAnsi"/>
              </w:rPr>
            </w:pPr>
          </w:p>
        </w:tc>
      </w:tr>
      <w:tr w:rsidR="00670D3F" w:rsidRPr="000F735D" w14:paraId="04E615D9" w14:textId="77777777" w:rsidTr="00645393">
        <w:tc>
          <w:tcPr>
            <w:tcW w:w="897" w:type="dxa"/>
            <w:tcBorders>
              <w:top w:val="nil"/>
              <w:left w:val="nil"/>
              <w:bottom w:val="nil"/>
              <w:right w:val="nil"/>
            </w:tcBorders>
          </w:tcPr>
          <w:p w14:paraId="314BC0BA" w14:textId="77777777" w:rsidR="00670D3F" w:rsidRPr="00DF00D7" w:rsidRDefault="00670D3F">
            <w:pPr>
              <w:spacing w:after="0" w:line="240" w:lineRule="auto"/>
              <w:jc w:val="both"/>
              <w:rPr>
                <w:rFonts w:asciiTheme="majorHAnsi" w:hAnsiTheme="majorHAnsi"/>
              </w:rPr>
            </w:pPr>
          </w:p>
        </w:tc>
        <w:tc>
          <w:tcPr>
            <w:tcW w:w="5678" w:type="dxa"/>
            <w:tcBorders>
              <w:top w:val="nil"/>
              <w:left w:val="nil"/>
              <w:bottom w:val="nil"/>
              <w:right w:val="nil"/>
            </w:tcBorders>
          </w:tcPr>
          <w:p w14:paraId="422D6B06" w14:textId="47A4063F" w:rsidR="00670D3F" w:rsidRPr="00DF00D7" w:rsidRDefault="00655146">
            <w:pPr>
              <w:spacing w:after="0" w:line="240" w:lineRule="auto"/>
              <w:jc w:val="both"/>
              <w:rPr>
                <w:rFonts w:asciiTheme="majorHAnsi" w:hAnsiTheme="majorHAnsi" w:cs="Calibri Light"/>
              </w:rPr>
            </w:pPr>
            <w:r w:rsidRPr="00EC7420">
              <w:rPr>
                <w:rFonts w:asciiTheme="majorHAnsi" w:hAnsiTheme="majorHAnsi" w:cs="Calibri Light"/>
              </w:rPr>
              <w:t>where</w:t>
            </w:r>
            <w:r w:rsidRPr="00655146">
              <w:rPr>
                <w:rFonts w:asciiTheme="majorHAnsi" w:hAnsiTheme="majorHAnsi" w:cs="Calibri Light"/>
              </w:rPr>
              <w:t xml:space="preserve"> </w:t>
            </w:r>
            <w:r w:rsidR="005829F9" w:rsidRPr="00DF00D7">
              <w:rPr>
                <w:rFonts w:asciiTheme="majorHAnsi" w:hAnsiTheme="majorHAnsi" w:cs="Calibri Light"/>
              </w:rPr>
              <w:t>applicable</w:t>
            </w:r>
            <w:r w:rsidR="003C1DE7">
              <w:rPr>
                <w:rFonts w:asciiTheme="majorHAnsi" w:hAnsiTheme="majorHAnsi" w:cs="Calibri Light"/>
              </w:rPr>
              <w:t>,</w:t>
            </w:r>
            <w:r w:rsidR="005829F9" w:rsidRPr="00DF00D7">
              <w:rPr>
                <w:rFonts w:asciiTheme="majorHAnsi" w:hAnsiTheme="majorHAnsi" w:cs="Calibri Light"/>
              </w:rPr>
              <w:t xml:space="preserve"> the liabilities on the date for calculating the exchange ratio</w:t>
            </w:r>
          </w:p>
        </w:tc>
        <w:tc>
          <w:tcPr>
            <w:tcW w:w="834" w:type="dxa"/>
            <w:tcBorders>
              <w:top w:val="single" w:sz="4" w:space="0" w:color="auto"/>
              <w:left w:val="nil"/>
              <w:bottom w:val="nil"/>
              <w:right w:val="nil"/>
            </w:tcBorders>
          </w:tcPr>
          <w:p w14:paraId="636F9BA5" w14:textId="77777777" w:rsidR="00670D3F" w:rsidRPr="00DF00D7" w:rsidRDefault="00670D3F">
            <w:pPr>
              <w:spacing w:after="0" w:line="240" w:lineRule="auto"/>
              <w:jc w:val="both"/>
              <w:rPr>
                <w:rFonts w:asciiTheme="majorHAnsi" w:hAnsiTheme="majorHAnsi"/>
              </w:rPr>
            </w:pPr>
          </w:p>
        </w:tc>
        <w:tc>
          <w:tcPr>
            <w:tcW w:w="284" w:type="dxa"/>
            <w:tcBorders>
              <w:top w:val="nil"/>
              <w:left w:val="nil"/>
              <w:bottom w:val="nil"/>
              <w:right w:val="nil"/>
            </w:tcBorders>
          </w:tcPr>
          <w:p w14:paraId="4BB2FA4F" w14:textId="77777777" w:rsidR="00670D3F" w:rsidRPr="00DF00D7" w:rsidRDefault="00670D3F">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2C397BB9" w14:textId="77777777" w:rsidR="00670D3F" w:rsidRPr="00DF00D7" w:rsidRDefault="00670D3F">
            <w:pPr>
              <w:spacing w:after="0" w:line="240" w:lineRule="auto"/>
              <w:jc w:val="both"/>
              <w:rPr>
                <w:rFonts w:asciiTheme="majorHAnsi" w:hAnsiTheme="majorHAnsi"/>
              </w:rPr>
            </w:pPr>
          </w:p>
        </w:tc>
        <w:tc>
          <w:tcPr>
            <w:tcW w:w="471" w:type="dxa"/>
            <w:tcBorders>
              <w:top w:val="nil"/>
              <w:left w:val="nil"/>
              <w:bottom w:val="nil"/>
              <w:right w:val="nil"/>
            </w:tcBorders>
          </w:tcPr>
          <w:p w14:paraId="344C2593" w14:textId="77777777" w:rsidR="00670D3F" w:rsidRPr="00DF00D7" w:rsidRDefault="00670D3F">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684A492C" w14:textId="77777777" w:rsidR="00670D3F" w:rsidRPr="00DF00D7" w:rsidRDefault="00670D3F">
            <w:pPr>
              <w:spacing w:after="0" w:line="240" w:lineRule="auto"/>
              <w:jc w:val="both"/>
              <w:rPr>
                <w:rFonts w:asciiTheme="majorHAnsi" w:hAnsiTheme="majorHAnsi"/>
              </w:rPr>
            </w:pPr>
          </w:p>
        </w:tc>
      </w:tr>
      <w:tr w:rsidR="005829F9" w:rsidRPr="000F735D" w14:paraId="4D83A76D" w14:textId="77777777" w:rsidTr="00645393">
        <w:tc>
          <w:tcPr>
            <w:tcW w:w="897" w:type="dxa"/>
            <w:tcBorders>
              <w:top w:val="nil"/>
              <w:left w:val="nil"/>
              <w:bottom w:val="nil"/>
              <w:right w:val="nil"/>
            </w:tcBorders>
          </w:tcPr>
          <w:p w14:paraId="09E0D8C9" w14:textId="77777777" w:rsidR="005829F9" w:rsidRPr="00DF00D7" w:rsidRDefault="005829F9">
            <w:pPr>
              <w:spacing w:after="0" w:line="240" w:lineRule="auto"/>
              <w:jc w:val="both"/>
              <w:rPr>
                <w:rFonts w:asciiTheme="majorHAnsi" w:hAnsiTheme="majorHAnsi"/>
              </w:rPr>
            </w:pPr>
          </w:p>
        </w:tc>
        <w:tc>
          <w:tcPr>
            <w:tcW w:w="5678" w:type="dxa"/>
            <w:tcBorders>
              <w:top w:val="nil"/>
              <w:left w:val="nil"/>
              <w:bottom w:val="nil"/>
              <w:right w:val="nil"/>
            </w:tcBorders>
          </w:tcPr>
          <w:p w14:paraId="11E95E48" w14:textId="77777777" w:rsidR="005829F9" w:rsidRPr="00DF00D7" w:rsidRDefault="005829F9">
            <w:pPr>
              <w:spacing w:after="0" w:line="240" w:lineRule="auto"/>
              <w:jc w:val="both"/>
              <w:rPr>
                <w:rFonts w:asciiTheme="majorHAnsi" w:hAnsiTheme="majorHAnsi" w:cs="Calibri Light"/>
              </w:rPr>
            </w:pPr>
          </w:p>
        </w:tc>
        <w:tc>
          <w:tcPr>
            <w:tcW w:w="834" w:type="dxa"/>
            <w:tcBorders>
              <w:top w:val="nil"/>
              <w:left w:val="nil"/>
              <w:bottom w:val="single" w:sz="4" w:space="0" w:color="auto"/>
              <w:right w:val="nil"/>
            </w:tcBorders>
          </w:tcPr>
          <w:p w14:paraId="40D299AB" w14:textId="77777777" w:rsidR="005829F9" w:rsidRPr="00DF00D7" w:rsidRDefault="005829F9">
            <w:pPr>
              <w:spacing w:after="0" w:line="240" w:lineRule="auto"/>
              <w:jc w:val="both"/>
              <w:rPr>
                <w:rFonts w:asciiTheme="majorHAnsi" w:hAnsiTheme="majorHAnsi"/>
              </w:rPr>
            </w:pPr>
          </w:p>
        </w:tc>
        <w:tc>
          <w:tcPr>
            <w:tcW w:w="284" w:type="dxa"/>
            <w:tcBorders>
              <w:top w:val="nil"/>
              <w:left w:val="nil"/>
              <w:bottom w:val="nil"/>
              <w:right w:val="nil"/>
            </w:tcBorders>
          </w:tcPr>
          <w:p w14:paraId="6A5E00B9" w14:textId="77777777" w:rsidR="005829F9" w:rsidRPr="00DF00D7" w:rsidRDefault="005829F9">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334E9D9D" w14:textId="77777777" w:rsidR="005829F9" w:rsidRPr="00DF00D7" w:rsidRDefault="005829F9">
            <w:pPr>
              <w:spacing w:after="0" w:line="240" w:lineRule="auto"/>
              <w:jc w:val="both"/>
              <w:rPr>
                <w:rFonts w:asciiTheme="majorHAnsi" w:hAnsiTheme="majorHAnsi"/>
              </w:rPr>
            </w:pPr>
          </w:p>
        </w:tc>
        <w:tc>
          <w:tcPr>
            <w:tcW w:w="471" w:type="dxa"/>
            <w:tcBorders>
              <w:top w:val="nil"/>
              <w:left w:val="nil"/>
              <w:bottom w:val="nil"/>
              <w:right w:val="nil"/>
            </w:tcBorders>
          </w:tcPr>
          <w:p w14:paraId="6A0152CB" w14:textId="77777777" w:rsidR="005829F9" w:rsidRPr="00DF00D7" w:rsidRDefault="005829F9">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4FD22FE1" w14:textId="77777777" w:rsidR="005829F9" w:rsidRPr="00DF00D7" w:rsidRDefault="005829F9">
            <w:pPr>
              <w:spacing w:after="0" w:line="240" w:lineRule="auto"/>
              <w:jc w:val="both"/>
              <w:rPr>
                <w:rFonts w:asciiTheme="majorHAnsi" w:hAnsiTheme="majorHAnsi"/>
              </w:rPr>
            </w:pPr>
          </w:p>
        </w:tc>
      </w:tr>
      <w:tr w:rsidR="00793926" w:rsidRPr="000F735D" w14:paraId="0F34D06F" w14:textId="77777777" w:rsidTr="00D86CC3">
        <w:tc>
          <w:tcPr>
            <w:tcW w:w="897" w:type="dxa"/>
            <w:tcBorders>
              <w:top w:val="nil"/>
              <w:left w:val="nil"/>
              <w:bottom w:val="nil"/>
              <w:right w:val="nil"/>
            </w:tcBorders>
          </w:tcPr>
          <w:p w14:paraId="4EBACE86" w14:textId="77777777" w:rsidR="00793926" w:rsidRPr="00DF00D7" w:rsidRDefault="00793926">
            <w:pPr>
              <w:spacing w:after="0" w:line="240" w:lineRule="auto"/>
              <w:jc w:val="both"/>
              <w:rPr>
                <w:rFonts w:asciiTheme="majorHAnsi" w:hAnsiTheme="majorHAnsi"/>
              </w:rPr>
            </w:pPr>
            <w:r w:rsidRPr="00DF00D7">
              <w:rPr>
                <w:rFonts w:asciiTheme="majorHAnsi" w:hAnsiTheme="majorHAnsi"/>
              </w:rPr>
              <w:t xml:space="preserve">1.6     </w:t>
            </w:r>
            <w:r w:rsidR="00A91AA1" w:rsidRPr="00DF00D7">
              <w:rPr>
                <w:rFonts w:asciiTheme="majorHAnsi" w:hAnsiTheme="majorHAnsi"/>
              </w:rPr>
              <w:t xml:space="preserve">        </w:t>
            </w:r>
            <w:r w:rsidRPr="00DF00D7">
              <w:rPr>
                <w:rFonts w:asciiTheme="majorHAnsi" w:hAnsiTheme="majorHAnsi"/>
              </w:rPr>
              <w:t xml:space="preserve">                      </w:t>
            </w:r>
          </w:p>
        </w:tc>
        <w:tc>
          <w:tcPr>
            <w:tcW w:w="5678" w:type="dxa"/>
            <w:tcBorders>
              <w:top w:val="nil"/>
              <w:left w:val="nil"/>
              <w:bottom w:val="nil"/>
              <w:right w:val="single" w:sz="4" w:space="0" w:color="auto"/>
            </w:tcBorders>
          </w:tcPr>
          <w:p w14:paraId="6F91C0EB" w14:textId="77777777" w:rsidR="00793926" w:rsidRPr="00DF00D7" w:rsidRDefault="005C3F4D">
            <w:pPr>
              <w:spacing w:after="0" w:line="240" w:lineRule="auto"/>
              <w:jc w:val="both"/>
              <w:rPr>
                <w:rFonts w:asciiTheme="majorHAnsi" w:hAnsiTheme="majorHAnsi"/>
              </w:rPr>
            </w:pPr>
            <w:r w:rsidRPr="00DF00D7">
              <w:rPr>
                <w:rFonts w:asciiTheme="majorHAnsi" w:hAnsiTheme="majorHAnsi"/>
              </w:rPr>
              <w:t>The calculation method of the exchange ratio</w:t>
            </w:r>
          </w:p>
        </w:tc>
        <w:tc>
          <w:tcPr>
            <w:tcW w:w="834" w:type="dxa"/>
            <w:tcBorders>
              <w:top w:val="single" w:sz="4" w:space="0" w:color="auto"/>
              <w:left w:val="single" w:sz="4" w:space="0" w:color="auto"/>
              <w:bottom w:val="single" w:sz="4" w:space="0" w:color="auto"/>
              <w:right w:val="single" w:sz="4" w:space="0" w:color="auto"/>
            </w:tcBorders>
          </w:tcPr>
          <w:p w14:paraId="45A2FA32" w14:textId="77777777" w:rsidR="00793926" w:rsidRPr="00DF00D7" w:rsidRDefault="00793926">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18652FB3" w14:textId="77777777" w:rsidR="00793926" w:rsidRPr="00DF00D7" w:rsidRDefault="00793926">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7CE3B034" w14:textId="77777777" w:rsidR="00793926" w:rsidRPr="00DF00D7" w:rsidRDefault="00793926">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45EBB459" w14:textId="77777777" w:rsidR="00793926" w:rsidRPr="00DF00D7" w:rsidRDefault="00793926">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7E72A51A" w14:textId="77777777" w:rsidR="00793926" w:rsidRPr="00DF00D7" w:rsidRDefault="00793926">
            <w:pPr>
              <w:spacing w:after="0" w:line="240" w:lineRule="auto"/>
              <w:jc w:val="both"/>
              <w:rPr>
                <w:rFonts w:asciiTheme="majorHAnsi" w:hAnsiTheme="majorHAnsi"/>
              </w:rPr>
            </w:pPr>
          </w:p>
        </w:tc>
      </w:tr>
      <w:tr w:rsidR="005C3F4D" w:rsidRPr="000F735D" w14:paraId="7E66AEC8" w14:textId="77777777" w:rsidTr="00D86CC3">
        <w:tc>
          <w:tcPr>
            <w:tcW w:w="897" w:type="dxa"/>
            <w:tcBorders>
              <w:top w:val="nil"/>
              <w:left w:val="nil"/>
              <w:bottom w:val="nil"/>
              <w:right w:val="nil"/>
            </w:tcBorders>
          </w:tcPr>
          <w:p w14:paraId="782CDAB5" w14:textId="77777777" w:rsidR="0058391A" w:rsidRPr="00DF00D7" w:rsidRDefault="0058391A">
            <w:pPr>
              <w:spacing w:after="0" w:line="240" w:lineRule="auto"/>
              <w:jc w:val="both"/>
              <w:rPr>
                <w:rFonts w:asciiTheme="majorHAnsi" w:hAnsiTheme="majorHAnsi"/>
              </w:rPr>
            </w:pPr>
            <w:r w:rsidRPr="00DF00D7">
              <w:rPr>
                <w:rFonts w:asciiTheme="majorHAnsi" w:hAnsiTheme="majorHAnsi"/>
              </w:rPr>
              <w:t xml:space="preserve">                   </w:t>
            </w:r>
          </w:p>
        </w:tc>
        <w:tc>
          <w:tcPr>
            <w:tcW w:w="5678" w:type="dxa"/>
            <w:tcBorders>
              <w:top w:val="nil"/>
              <w:left w:val="nil"/>
              <w:bottom w:val="nil"/>
              <w:right w:val="nil"/>
            </w:tcBorders>
          </w:tcPr>
          <w:p w14:paraId="6BCF4E48" w14:textId="77777777" w:rsidR="005C3F4D" w:rsidRPr="00DF00D7" w:rsidRDefault="005C3F4D">
            <w:pPr>
              <w:spacing w:after="0" w:line="240" w:lineRule="auto"/>
              <w:jc w:val="both"/>
              <w:rPr>
                <w:rFonts w:asciiTheme="majorHAnsi" w:hAnsiTheme="majorHAnsi"/>
              </w:rPr>
            </w:pPr>
          </w:p>
        </w:tc>
        <w:tc>
          <w:tcPr>
            <w:tcW w:w="834" w:type="dxa"/>
            <w:tcBorders>
              <w:top w:val="single" w:sz="4" w:space="0" w:color="auto"/>
              <w:left w:val="nil"/>
              <w:bottom w:val="single" w:sz="4" w:space="0" w:color="auto"/>
              <w:right w:val="nil"/>
            </w:tcBorders>
          </w:tcPr>
          <w:p w14:paraId="0AFB1C2B" w14:textId="77777777" w:rsidR="005C3F4D" w:rsidRPr="00DF00D7" w:rsidRDefault="005C3F4D">
            <w:pPr>
              <w:spacing w:after="0" w:line="240" w:lineRule="auto"/>
              <w:jc w:val="both"/>
              <w:rPr>
                <w:rFonts w:asciiTheme="majorHAnsi" w:hAnsiTheme="majorHAnsi"/>
              </w:rPr>
            </w:pPr>
          </w:p>
        </w:tc>
        <w:tc>
          <w:tcPr>
            <w:tcW w:w="284" w:type="dxa"/>
            <w:tcBorders>
              <w:top w:val="nil"/>
              <w:left w:val="nil"/>
              <w:bottom w:val="nil"/>
              <w:right w:val="nil"/>
            </w:tcBorders>
          </w:tcPr>
          <w:p w14:paraId="5E744269" w14:textId="77777777" w:rsidR="005C3F4D" w:rsidRPr="00DF00D7" w:rsidRDefault="005C3F4D">
            <w:pPr>
              <w:spacing w:after="0" w:line="240" w:lineRule="auto"/>
              <w:jc w:val="both"/>
              <w:rPr>
                <w:rFonts w:asciiTheme="majorHAnsi" w:hAnsiTheme="majorHAnsi"/>
              </w:rPr>
            </w:pPr>
          </w:p>
        </w:tc>
        <w:tc>
          <w:tcPr>
            <w:tcW w:w="1479" w:type="dxa"/>
            <w:tcBorders>
              <w:top w:val="single" w:sz="4" w:space="0" w:color="auto"/>
              <w:left w:val="nil"/>
              <w:bottom w:val="single" w:sz="4" w:space="0" w:color="auto"/>
              <w:right w:val="nil"/>
            </w:tcBorders>
          </w:tcPr>
          <w:p w14:paraId="2D24971A" w14:textId="77777777" w:rsidR="005C3F4D" w:rsidRPr="00DF00D7" w:rsidRDefault="005C3F4D">
            <w:pPr>
              <w:spacing w:after="0" w:line="240" w:lineRule="auto"/>
              <w:jc w:val="both"/>
              <w:rPr>
                <w:rFonts w:asciiTheme="majorHAnsi" w:hAnsiTheme="majorHAnsi"/>
              </w:rPr>
            </w:pPr>
          </w:p>
        </w:tc>
        <w:tc>
          <w:tcPr>
            <w:tcW w:w="471" w:type="dxa"/>
            <w:tcBorders>
              <w:top w:val="nil"/>
              <w:left w:val="nil"/>
              <w:bottom w:val="nil"/>
              <w:right w:val="nil"/>
            </w:tcBorders>
          </w:tcPr>
          <w:p w14:paraId="6FC59BEE" w14:textId="77777777" w:rsidR="005C3F4D" w:rsidRPr="00DF00D7" w:rsidRDefault="005C3F4D">
            <w:pPr>
              <w:spacing w:after="0" w:line="240" w:lineRule="auto"/>
              <w:jc w:val="both"/>
              <w:rPr>
                <w:rStyle w:val="CommentReference"/>
                <w:rFonts w:asciiTheme="majorHAnsi" w:hAnsiTheme="majorHAnsi"/>
                <w:sz w:val="22"/>
                <w:szCs w:val="22"/>
              </w:rPr>
            </w:pPr>
          </w:p>
        </w:tc>
        <w:tc>
          <w:tcPr>
            <w:tcW w:w="426" w:type="dxa"/>
            <w:tcBorders>
              <w:top w:val="single" w:sz="4" w:space="0" w:color="auto"/>
              <w:left w:val="nil"/>
              <w:bottom w:val="single" w:sz="4" w:space="0" w:color="auto"/>
              <w:right w:val="nil"/>
            </w:tcBorders>
          </w:tcPr>
          <w:p w14:paraId="0AFBF15A" w14:textId="77777777" w:rsidR="005C3F4D" w:rsidRPr="00DF00D7" w:rsidRDefault="005C3F4D">
            <w:pPr>
              <w:spacing w:after="0" w:line="240" w:lineRule="auto"/>
              <w:jc w:val="both"/>
              <w:rPr>
                <w:rFonts w:asciiTheme="majorHAnsi" w:hAnsiTheme="majorHAnsi"/>
              </w:rPr>
            </w:pPr>
          </w:p>
        </w:tc>
      </w:tr>
      <w:tr w:rsidR="00107BBB" w:rsidRPr="000F735D" w14:paraId="650E0438" w14:textId="77777777" w:rsidTr="00D86CC3">
        <w:tc>
          <w:tcPr>
            <w:tcW w:w="897" w:type="dxa"/>
            <w:tcBorders>
              <w:top w:val="nil"/>
              <w:left w:val="nil"/>
              <w:bottom w:val="nil"/>
              <w:right w:val="nil"/>
            </w:tcBorders>
          </w:tcPr>
          <w:p w14:paraId="444C2B7D" w14:textId="77777777" w:rsidR="00107BBB" w:rsidRPr="00DF00D7" w:rsidRDefault="00107BBB">
            <w:pPr>
              <w:spacing w:after="0" w:line="240" w:lineRule="auto"/>
              <w:jc w:val="both"/>
              <w:rPr>
                <w:rFonts w:asciiTheme="majorHAnsi" w:hAnsiTheme="majorHAnsi"/>
              </w:rPr>
            </w:pPr>
            <w:r w:rsidRPr="00DF00D7">
              <w:rPr>
                <w:rFonts w:asciiTheme="majorHAnsi" w:hAnsiTheme="majorHAnsi"/>
              </w:rPr>
              <w:t>1.7</w:t>
            </w:r>
          </w:p>
        </w:tc>
        <w:tc>
          <w:tcPr>
            <w:tcW w:w="5678" w:type="dxa"/>
            <w:tcBorders>
              <w:top w:val="nil"/>
              <w:left w:val="nil"/>
              <w:bottom w:val="nil"/>
              <w:right w:val="single" w:sz="4" w:space="0" w:color="auto"/>
            </w:tcBorders>
          </w:tcPr>
          <w:p w14:paraId="392D2590" w14:textId="77777777" w:rsidR="00107BBB" w:rsidRPr="00DF00D7" w:rsidRDefault="00107BBB">
            <w:pPr>
              <w:spacing w:after="0" w:line="240" w:lineRule="auto"/>
              <w:jc w:val="both"/>
              <w:rPr>
                <w:rFonts w:asciiTheme="majorHAnsi" w:hAnsiTheme="majorHAnsi"/>
              </w:rPr>
            </w:pPr>
            <w:r w:rsidRPr="00DF00D7">
              <w:rPr>
                <w:rFonts w:asciiTheme="majorHAnsi" w:hAnsiTheme="majorHAnsi"/>
              </w:rPr>
              <w:t>The</w:t>
            </w:r>
            <w:r w:rsidR="00E879D4" w:rsidRPr="00DF00D7">
              <w:rPr>
                <w:rFonts w:asciiTheme="majorHAnsi" w:hAnsiTheme="majorHAnsi"/>
              </w:rPr>
              <w:t xml:space="preserve"> planned effective </w:t>
            </w:r>
            <w:r w:rsidR="001148B2" w:rsidRPr="00DF00D7">
              <w:rPr>
                <w:rFonts w:asciiTheme="majorHAnsi" w:hAnsiTheme="majorHAnsi"/>
              </w:rPr>
              <w:t>date of the merger</w:t>
            </w:r>
          </w:p>
        </w:tc>
        <w:tc>
          <w:tcPr>
            <w:tcW w:w="834" w:type="dxa"/>
            <w:tcBorders>
              <w:top w:val="single" w:sz="4" w:space="0" w:color="auto"/>
              <w:left w:val="single" w:sz="4" w:space="0" w:color="auto"/>
              <w:bottom w:val="single" w:sz="4" w:space="0" w:color="auto"/>
              <w:right w:val="single" w:sz="4" w:space="0" w:color="auto"/>
            </w:tcBorders>
          </w:tcPr>
          <w:p w14:paraId="1406E646" w14:textId="77777777" w:rsidR="00107BBB" w:rsidRPr="00DF00D7" w:rsidRDefault="00107BBB">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67BCC08D" w14:textId="77777777" w:rsidR="00107BBB" w:rsidRPr="00DF00D7" w:rsidRDefault="00107BBB">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4F33D91B" w14:textId="77777777" w:rsidR="00107BBB" w:rsidRPr="00DF00D7" w:rsidRDefault="00107BBB">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131CD2A1" w14:textId="77777777" w:rsidR="00107BBB" w:rsidRPr="00DF00D7" w:rsidRDefault="00107BBB">
            <w:pPr>
              <w:spacing w:after="0" w:line="240" w:lineRule="auto"/>
              <w:jc w:val="both"/>
              <w:rPr>
                <w:rStyle w:val="CommentReference"/>
                <w:rFonts w:asciiTheme="majorHAnsi" w:hAnsiTheme="majorHAnsi"/>
                <w:sz w:val="22"/>
                <w:szCs w:val="22"/>
              </w:rPr>
            </w:pPr>
          </w:p>
        </w:tc>
        <w:tc>
          <w:tcPr>
            <w:tcW w:w="426" w:type="dxa"/>
            <w:tcBorders>
              <w:top w:val="single" w:sz="4" w:space="0" w:color="auto"/>
              <w:left w:val="single" w:sz="4" w:space="0" w:color="auto"/>
              <w:bottom w:val="single" w:sz="4" w:space="0" w:color="auto"/>
              <w:right w:val="single" w:sz="4" w:space="0" w:color="auto"/>
            </w:tcBorders>
          </w:tcPr>
          <w:p w14:paraId="53C91A97" w14:textId="77777777" w:rsidR="00107BBB" w:rsidRPr="00DF00D7" w:rsidRDefault="00107BBB">
            <w:pPr>
              <w:spacing w:after="0" w:line="240" w:lineRule="auto"/>
              <w:jc w:val="both"/>
              <w:rPr>
                <w:rFonts w:asciiTheme="majorHAnsi" w:hAnsiTheme="majorHAnsi"/>
              </w:rPr>
            </w:pPr>
          </w:p>
        </w:tc>
      </w:tr>
      <w:tr w:rsidR="0058391A" w:rsidRPr="000F735D" w14:paraId="7556ACE3" w14:textId="77777777" w:rsidTr="00DF00D7">
        <w:tc>
          <w:tcPr>
            <w:tcW w:w="897" w:type="dxa"/>
            <w:tcBorders>
              <w:top w:val="nil"/>
              <w:left w:val="nil"/>
              <w:bottom w:val="nil"/>
              <w:right w:val="nil"/>
            </w:tcBorders>
          </w:tcPr>
          <w:p w14:paraId="65C4D1BA" w14:textId="77777777" w:rsidR="0058391A" w:rsidRPr="00DF00D7" w:rsidRDefault="0058391A">
            <w:pPr>
              <w:spacing w:after="0" w:line="240" w:lineRule="auto"/>
              <w:jc w:val="both"/>
              <w:rPr>
                <w:rFonts w:asciiTheme="majorHAnsi" w:hAnsiTheme="majorHAnsi"/>
              </w:rPr>
            </w:pPr>
          </w:p>
        </w:tc>
        <w:tc>
          <w:tcPr>
            <w:tcW w:w="5678" w:type="dxa"/>
            <w:tcBorders>
              <w:top w:val="nil"/>
              <w:left w:val="nil"/>
              <w:bottom w:val="nil"/>
              <w:right w:val="nil"/>
            </w:tcBorders>
          </w:tcPr>
          <w:p w14:paraId="4AAEB04D" w14:textId="77777777" w:rsidR="0058391A" w:rsidRPr="00DF00D7" w:rsidRDefault="0058391A">
            <w:pPr>
              <w:spacing w:after="0" w:line="240" w:lineRule="auto"/>
              <w:jc w:val="both"/>
              <w:rPr>
                <w:rFonts w:asciiTheme="majorHAnsi" w:hAnsiTheme="majorHAnsi"/>
              </w:rPr>
            </w:pPr>
          </w:p>
        </w:tc>
        <w:tc>
          <w:tcPr>
            <w:tcW w:w="834" w:type="dxa"/>
            <w:tcBorders>
              <w:top w:val="single" w:sz="4" w:space="0" w:color="auto"/>
              <w:left w:val="nil"/>
              <w:bottom w:val="single" w:sz="4" w:space="0" w:color="auto"/>
              <w:right w:val="nil"/>
            </w:tcBorders>
          </w:tcPr>
          <w:p w14:paraId="2AAE4ABF" w14:textId="77777777" w:rsidR="0058391A" w:rsidRPr="00DF00D7" w:rsidRDefault="0058391A">
            <w:pPr>
              <w:spacing w:after="0" w:line="240" w:lineRule="auto"/>
              <w:jc w:val="both"/>
              <w:rPr>
                <w:rFonts w:asciiTheme="majorHAnsi" w:hAnsiTheme="majorHAnsi"/>
              </w:rPr>
            </w:pPr>
          </w:p>
        </w:tc>
        <w:tc>
          <w:tcPr>
            <w:tcW w:w="284" w:type="dxa"/>
            <w:tcBorders>
              <w:top w:val="nil"/>
              <w:left w:val="nil"/>
              <w:bottom w:val="nil"/>
              <w:right w:val="nil"/>
            </w:tcBorders>
          </w:tcPr>
          <w:p w14:paraId="7B7653E1" w14:textId="77777777" w:rsidR="0058391A" w:rsidRPr="00DF00D7" w:rsidRDefault="0058391A">
            <w:pPr>
              <w:spacing w:after="0" w:line="240" w:lineRule="auto"/>
              <w:jc w:val="both"/>
              <w:rPr>
                <w:rFonts w:asciiTheme="majorHAnsi" w:hAnsiTheme="majorHAnsi"/>
              </w:rPr>
            </w:pPr>
          </w:p>
        </w:tc>
        <w:tc>
          <w:tcPr>
            <w:tcW w:w="1479" w:type="dxa"/>
            <w:tcBorders>
              <w:top w:val="single" w:sz="4" w:space="0" w:color="auto"/>
              <w:left w:val="nil"/>
              <w:bottom w:val="single" w:sz="4" w:space="0" w:color="auto"/>
              <w:right w:val="nil"/>
            </w:tcBorders>
          </w:tcPr>
          <w:p w14:paraId="057CDE6C" w14:textId="77777777" w:rsidR="0058391A" w:rsidRPr="00DF00D7" w:rsidRDefault="0058391A">
            <w:pPr>
              <w:spacing w:after="0" w:line="240" w:lineRule="auto"/>
              <w:jc w:val="both"/>
              <w:rPr>
                <w:rFonts w:asciiTheme="majorHAnsi" w:hAnsiTheme="majorHAnsi"/>
              </w:rPr>
            </w:pPr>
          </w:p>
        </w:tc>
        <w:tc>
          <w:tcPr>
            <w:tcW w:w="471" w:type="dxa"/>
            <w:tcBorders>
              <w:top w:val="nil"/>
              <w:left w:val="nil"/>
              <w:bottom w:val="nil"/>
              <w:right w:val="nil"/>
            </w:tcBorders>
          </w:tcPr>
          <w:p w14:paraId="226D7621" w14:textId="77777777" w:rsidR="0058391A" w:rsidRPr="00DF00D7" w:rsidRDefault="0058391A">
            <w:pPr>
              <w:spacing w:after="0" w:line="240" w:lineRule="auto"/>
              <w:jc w:val="both"/>
              <w:rPr>
                <w:rStyle w:val="CommentReference"/>
                <w:rFonts w:asciiTheme="majorHAnsi" w:hAnsiTheme="majorHAnsi"/>
                <w:sz w:val="22"/>
                <w:szCs w:val="22"/>
              </w:rPr>
            </w:pPr>
          </w:p>
        </w:tc>
        <w:tc>
          <w:tcPr>
            <w:tcW w:w="426" w:type="dxa"/>
            <w:tcBorders>
              <w:top w:val="single" w:sz="4" w:space="0" w:color="auto"/>
              <w:left w:val="nil"/>
              <w:bottom w:val="single" w:sz="4" w:space="0" w:color="auto"/>
              <w:right w:val="nil"/>
            </w:tcBorders>
          </w:tcPr>
          <w:p w14:paraId="5C599FDC" w14:textId="77777777" w:rsidR="0058391A" w:rsidRPr="00DF00D7" w:rsidRDefault="0058391A">
            <w:pPr>
              <w:spacing w:after="0" w:line="240" w:lineRule="auto"/>
              <w:jc w:val="both"/>
              <w:rPr>
                <w:rFonts w:asciiTheme="majorHAnsi" w:hAnsiTheme="majorHAnsi"/>
              </w:rPr>
            </w:pPr>
          </w:p>
        </w:tc>
      </w:tr>
      <w:tr w:rsidR="00202503" w:rsidRPr="000F735D" w14:paraId="40A6E61D" w14:textId="77777777" w:rsidTr="00DF00D7">
        <w:tc>
          <w:tcPr>
            <w:tcW w:w="897" w:type="dxa"/>
            <w:tcBorders>
              <w:top w:val="nil"/>
              <w:left w:val="nil"/>
              <w:bottom w:val="nil"/>
              <w:right w:val="nil"/>
            </w:tcBorders>
          </w:tcPr>
          <w:p w14:paraId="193364DF" w14:textId="77777777" w:rsidR="00202503" w:rsidRPr="00DF00D7" w:rsidRDefault="00E879D4">
            <w:pPr>
              <w:spacing w:after="0" w:line="240" w:lineRule="auto"/>
              <w:jc w:val="both"/>
              <w:rPr>
                <w:rFonts w:asciiTheme="majorHAnsi" w:hAnsiTheme="majorHAnsi"/>
              </w:rPr>
            </w:pPr>
            <w:r w:rsidRPr="00DF00D7">
              <w:rPr>
                <w:rFonts w:asciiTheme="majorHAnsi" w:hAnsiTheme="majorHAnsi"/>
              </w:rPr>
              <w:t>1.8</w:t>
            </w:r>
          </w:p>
        </w:tc>
        <w:tc>
          <w:tcPr>
            <w:tcW w:w="5678" w:type="dxa"/>
            <w:tcBorders>
              <w:top w:val="nil"/>
              <w:left w:val="nil"/>
              <w:bottom w:val="nil"/>
              <w:right w:val="single" w:sz="4" w:space="0" w:color="auto"/>
            </w:tcBorders>
          </w:tcPr>
          <w:p w14:paraId="63B181C5" w14:textId="7501E74B" w:rsidR="00202503" w:rsidRPr="00DF00D7" w:rsidDel="00492469" w:rsidRDefault="00E879D4" w:rsidP="00655146">
            <w:pPr>
              <w:spacing w:after="0" w:line="240" w:lineRule="auto"/>
              <w:jc w:val="both"/>
              <w:rPr>
                <w:rFonts w:asciiTheme="majorHAnsi" w:hAnsiTheme="majorHAnsi"/>
              </w:rPr>
            </w:pPr>
            <w:r w:rsidRPr="00DF00D7">
              <w:rPr>
                <w:rFonts w:asciiTheme="majorHAnsi" w:hAnsiTheme="majorHAnsi"/>
              </w:rPr>
              <w:t>T</w:t>
            </w:r>
            <w:r w:rsidR="001148B2" w:rsidRPr="00DF00D7">
              <w:rPr>
                <w:rFonts w:asciiTheme="majorHAnsi" w:hAnsiTheme="majorHAnsi"/>
              </w:rPr>
              <w:t>he rules applicable</w:t>
            </w:r>
            <w:r w:rsidR="00D9076D" w:rsidRPr="00DF00D7">
              <w:rPr>
                <w:rFonts w:asciiTheme="majorHAnsi" w:hAnsiTheme="majorHAnsi"/>
              </w:rPr>
              <w:t xml:space="preserve"> </w:t>
            </w:r>
            <w:r w:rsidR="001148B2" w:rsidRPr="00DF00D7">
              <w:rPr>
                <w:rFonts w:asciiTheme="majorHAnsi" w:hAnsiTheme="majorHAnsi"/>
              </w:rPr>
              <w:t xml:space="preserve">to the transfer of assets and the </w:t>
            </w:r>
          </w:p>
        </w:tc>
        <w:tc>
          <w:tcPr>
            <w:tcW w:w="834" w:type="dxa"/>
            <w:tcBorders>
              <w:top w:val="single" w:sz="4" w:space="0" w:color="auto"/>
              <w:left w:val="single" w:sz="4" w:space="0" w:color="auto"/>
              <w:bottom w:val="single" w:sz="4" w:space="0" w:color="auto"/>
              <w:right w:val="single" w:sz="4" w:space="0" w:color="auto"/>
            </w:tcBorders>
          </w:tcPr>
          <w:p w14:paraId="2BCC5CB3" w14:textId="77777777" w:rsidR="00202503" w:rsidRPr="00DF00D7" w:rsidRDefault="00202503">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5A0D1BB6" w14:textId="77777777" w:rsidR="00202503" w:rsidRPr="00DF00D7" w:rsidRDefault="00202503">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43ED0968" w14:textId="77777777" w:rsidR="00202503" w:rsidRPr="00DF00D7" w:rsidRDefault="00202503">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778EB105" w14:textId="77777777" w:rsidR="00202503" w:rsidRPr="00DF00D7" w:rsidRDefault="00202503">
            <w:pPr>
              <w:spacing w:after="0" w:line="240" w:lineRule="auto"/>
              <w:jc w:val="both"/>
              <w:rPr>
                <w:rStyle w:val="CommentReference"/>
                <w:rFonts w:asciiTheme="majorHAnsi" w:hAnsiTheme="majorHAnsi"/>
                <w:sz w:val="22"/>
                <w:szCs w:val="22"/>
              </w:rPr>
            </w:pPr>
          </w:p>
        </w:tc>
        <w:tc>
          <w:tcPr>
            <w:tcW w:w="426" w:type="dxa"/>
            <w:tcBorders>
              <w:top w:val="single" w:sz="4" w:space="0" w:color="auto"/>
              <w:left w:val="single" w:sz="4" w:space="0" w:color="auto"/>
              <w:bottom w:val="single" w:sz="4" w:space="0" w:color="auto"/>
              <w:right w:val="single" w:sz="4" w:space="0" w:color="auto"/>
            </w:tcBorders>
          </w:tcPr>
          <w:p w14:paraId="382A0FA4" w14:textId="77777777" w:rsidR="00202503" w:rsidRPr="00DF00D7" w:rsidRDefault="00202503">
            <w:pPr>
              <w:spacing w:after="0" w:line="240" w:lineRule="auto"/>
              <w:jc w:val="both"/>
              <w:rPr>
                <w:rFonts w:asciiTheme="majorHAnsi" w:hAnsiTheme="majorHAnsi"/>
              </w:rPr>
            </w:pPr>
          </w:p>
        </w:tc>
      </w:tr>
      <w:tr w:rsidR="00202503" w:rsidRPr="000F735D" w14:paraId="1D717860" w14:textId="77777777" w:rsidTr="005F5704">
        <w:tc>
          <w:tcPr>
            <w:tcW w:w="897" w:type="dxa"/>
            <w:tcBorders>
              <w:top w:val="nil"/>
              <w:left w:val="nil"/>
              <w:bottom w:val="nil"/>
              <w:right w:val="nil"/>
            </w:tcBorders>
          </w:tcPr>
          <w:p w14:paraId="5DD6B0B6" w14:textId="77777777" w:rsidR="00202503" w:rsidRPr="00DF00D7" w:rsidRDefault="00202503">
            <w:pPr>
              <w:spacing w:after="0" w:line="240" w:lineRule="auto"/>
              <w:jc w:val="both"/>
              <w:rPr>
                <w:rFonts w:asciiTheme="majorHAnsi" w:hAnsiTheme="majorHAnsi"/>
              </w:rPr>
            </w:pPr>
          </w:p>
        </w:tc>
        <w:tc>
          <w:tcPr>
            <w:tcW w:w="5678" w:type="dxa"/>
            <w:tcBorders>
              <w:top w:val="nil"/>
              <w:left w:val="nil"/>
              <w:bottom w:val="nil"/>
              <w:right w:val="nil"/>
            </w:tcBorders>
          </w:tcPr>
          <w:p w14:paraId="2AAACC5F" w14:textId="77777777" w:rsidR="00202503" w:rsidRDefault="002C239E">
            <w:pPr>
              <w:spacing w:after="0" w:line="240" w:lineRule="auto"/>
              <w:jc w:val="both"/>
              <w:rPr>
                <w:rFonts w:asciiTheme="majorHAnsi" w:hAnsiTheme="majorHAnsi"/>
              </w:rPr>
            </w:pPr>
            <w:r w:rsidRPr="00671D2C">
              <w:rPr>
                <w:rFonts w:asciiTheme="majorHAnsi" w:hAnsiTheme="majorHAnsi"/>
              </w:rPr>
              <w:t xml:space="preserve">exchange </w:t>
            </w:r>
            <w:r w:rsidRPr="001D1B97">
              <w:rPr>
                <w:rFonts w:asciiTheme="majorHAnsi" w:hAnsiTheme="majorHAnsi"/>
              </w:rPr>
              <w:t xml:space="preserve"> of units</w:t>
            </w:r>
            <w:r w:rsidRPr="00655146" w:rsidDel="002C239E">
              <w:rPr>
                <w:rFonts w:asciiTheme="majorHAnsi" w:hAnsiTheme="majorHAnsi"/>
              </w:rPr>
              <w:t xml:space="preserve"> </w:t>
            </w:r>
          </w:p>
          <w:p w14:paraId="10462F94" w14:textId="612384CE" w:rsidR="00076B98" w:rsidRPr="00DF00D7" w:rsidDel="00492469" w:rsidRDefault="00076B98">
            <w:pPr>
              <w:spacing w:after="0" w:line="240" w:lineRule="auto"/>
              <w:jc w:val="both"/>
              <w:rPr>
                <w:rFonts w:asciiTheme="majorHAnsi" w:hAnsiTheme="majorHAnsi"/>
              </w:rPr>
            </w:pPr>
          </w:p>
        </w:tc>
        <w:tc>
          <w:tcPr>
            <w:tcW w:w="834" w:type="dxa"/>
            <w:tcBorders>
              <w:top w:val="single" w:sz="4" w:space="0" w:color="auto"/>
              <w:left w:val="nil"/>
              <w:bottom w:val="single" w:sz="4" w:space="0" w:color="auto"/>
              <w:right w:val="nil"/>
            </w:tcBorders>
          </w:tcPr>
          <w:p w14:paraId="6F9C0519" w14:textId="77777777" w:rsidR="00202503" w:rsidRPr="00DF00D7" w:rsidRDefault="00202503">
            <w:pPr>
              <w:spacing w:after="0" w:line="240" w:lineRule="auto"/>
              <w:jc w:val="both"/>
              <w:rPr>
                <w:rFonts w:asciiTheme="majorHAnsi" w:hAnsiTheme="majorHAnsi"/>
              </w:rPr>
            </w:pPr>
          </w:p>
        </w:tc>
        <w:tc>
          <w:tcPr>
            <w:tcW w:w="284" w:type="dxa"/>
            <w:tcBorders>
              <w:top w:val="nil"/>
              <w:left w:val="nil"/>
              <w:bottom w:val="nil"/>
              <w:right w:val="nil"/>
            </w:tcBorders>
          </w:tcPr>
          <w:p w14:paraId="4F7C8319" w14:textId="77777777" w:rsidR="00202503" w:rsidRPr="00DF00D7" w:rsidRDefault="00202503">
            <w:pPr>
              <w:spacing w:after="0" w:line="240" w:lineRule="auto"/>
              <w:jc w:val="both"/>
              <w:rPr>
                <w:rFonts w:asciiTheme="majorHAnsi" w:hAnsiTheme="majorHAnsi"/>
              </w:rPr>
            </w:pPr>
          </w:p>
        </w:tc>
        <w:tc>
          <w:tcPr>
            <w:tcW w:w="1479" w:type="dxa"/>
            <w:tcBorders>
              <w:top w:val="single" w:sz="4" w:space="0" w:color="auto"/>
              <w:left w:val="nil"/>
              <w:bottom w:val="single" w:sz="4" w:space="0" w:color="auto"/>
              <w:right w:val="nil"/>
            </w:tcBorders>
          </w:tcPr>
          <w:p w14:paraId="76BE2906" w14:textId="77777777" w:rsidR="00202503" w:rsidRPr="00DF00D7" w:rsidRDefault="00202503">
            <w:pPr>
              <w:spacing w:after="0" w:line="240" w:lineRule="auto"/>
              <w:jc w:val="both"/>
              <w:rPr>
                <w:rFonts w:asciiTheme="majorHAnsi" w:hAnsiTheme="majorHAnsi"/>
              </w:rPr>
            </w:pPr>
          </w:p>
        </w:tc>
        <w:tc>
          <w:tcPr>
            <w:tcW w:w="471" w:type="dxa"/>
            <w:tcBorders>
              <w:top w:val="nil"/>
              <w:left w:val="nil"/>
              <w:bottom w:val="nil"/>
              <w:right w:val="nil"/>
            </w:tcBorders>
          </w:tcPr>
          <w:p w14:paraId="7838CE4D" w14:textId="77777777" w:rsidR="00202503" w:rsidRPr="00DF00D7" w:rsidRDefault="00202503">
            <w:pPr>
              <w:spacing w:after="0" w:line="240" w:lineRule="auto"/>
              <w:jc w:val="both"/>
              <w:rPr>
                <w:rStyle w:val="CommentReference"/>
                <w:rFonts w:asciiTheme="majorHAnsi" w:hAnsiTheme="majorHAnsi"/>
                <w:sz w:val="22"/>
                <w:szCs w:val="22"/>
              </w:rPr>
            </w:pPr>
          </w:p>
        </w:tc>
        <w:tc>
          <w:tcPr>
            <w:tcW w:w="426" w:type="dxa"/>
            <w:tcBorders>
              <w:top w:val="single" w:sz="4" w:space="0" w:color="auto"/>
              <w:left w:val="nil"/>
              <w:bottom w:val="single" w:sz="4" w:space="0" w:color="auto"/>
              <w:right w:val="nil"/>
            </w:tcBorders>
          </w:tcPr>
          <w:p w14:paraId="364F5B61" w14:textId="77777777" w:rsidR="00202503" w:rsidRPr="00DF00D7" w:rsidRDefault="00202503">
            <w:pPr>
              <w:spacing w:after="0" w:line="240" w:lineRule="auto"/>
              <w:jc w:val="both"/>
              <w:rPr>
                <w:rFonts w:asciiTheme="majorHAnsi" w:hAnsiTheme="majorHAnsi"/>
              </w:rPr>
            </w:pPr>
          </w:p>
        </w:tc>
      </w:tr>
      <w:tr w:rsidR="00076B98" w:rsidRPr="000F735D" w14:paraId="17FFE3AC" w14:textId="77777777" w:rsidTr="005F5704">
        <w:tc>
          <w:tcPr>
            <w:tcW w:w="897" w:type="dxa"/>
            <w:tcBorders>
              <w:top w:val="nil"/>
              <w:left w:val="nil"/>
              <w:bottom w:val="nil"/>
              <w:right w:val="nil"/>
            </w:tcBorders>
          </w:tcPr>
          <w:p w14:paraId="512F79C0" w14:textId="5B930932" w:rsidR="00076B98" w:rsidRPr="00DF00D7" w:rsidRDefault="00076B98">
            <w:pPr>
              <w:spacing w:after="0" w:line="240" w:lineRule="auto"/>
              <w:jc w:val="both"/>
              <w:rPr>
                <w:rFonts w:asciiTheme="majorHAnsi" w:hAnsiTheme="majorHAnsi"/>
              </w:rPr>
            </w:pPr>
            <w:r>
              <w:rPr>
                <w:rFonts w:asciiTheme="majorHAnsi" w:hAnsiTheme="majorHAnsi"/>
              </w:rPr>
              <w:t>1.9</w:t>
            </w:r>
          </w:p>
        </w:tc>
        <w:tc>
          <w:tcPr>
            <w:tcW w:w="5678" w:type="dxa"/>
            <w:tcBorders>
              <w:top w:val="nil"/>
              <w:left w:val="nil"/>
              <w:bottom w:val="nil"/>
              <w:right w:val="single" w:sz="4" w:space="0" w:color="auto"/>
            </w:tcBorders>
          </w:tcPr>
          <w:p w14:paraId="255E8947" w14:textId="16864372" w:rsidR="00076B98" w:rsidRPr="00671D2C" w:rsidRDefault="00076B98" w:rsidP="00076B98">
            <w:pPr>
              <w:spacing w:after="0" w:line="240" w:lineRule="auto"/>
              <w:jc w:val="both"/>
              <w:rPr>
                <w:rFonts w:asciiTheme="majorHAnsi" w:hAnsiTheme="majorHAnsi"/>
              </w:rPr>
            </w:pPr>
            <w:r>
              <w:rPr>
                <w:rFonts w:asciiTheme="majorHAnsi" w:hAnsiTheme="majorHAnsi"/>
              </w:rPr>
              <w:t>I</w:t>
            </w:r>
            <w:r w:rsidRPr="00076B98">
              <w:rPr>
                <w:rFonts w:asciiTheme="majorHAnsi" w:hAnsiTheme="majorHAnsi"/>
              </w:rPr>
              <w:t xml:space="preserve">n </w:t>
            </w:r>
            <w:r>
              <w:rPr>
                <w:rFonts w:asciiTheme="majorHAnsi" w:hAnsiTheme="majorHAnsi"/>
              </w:rPr>
              <w:t>the case of a merger as defined by</w:t>
            </w:r>
            <w:r w:rsidRPr="00076B98">
              <w:rPr>
                <w:rFonts w:asciiTheme="majorHAnsi" w:hAnsiTheme="majorHAnsi"/>
              </w:rPr>
              <w:t xml:space="preserve"> paragraph</w:t>
            </w:r>
            <w:r>
              <w:rPr>
                <w:rFonts w:asciiTheme="majorHAnsi" w:hAnsiTheme="majorHAnsi"/>
              </w:rPr>
              <w:t>s</w:t>
            </w:r>
            <w:r w:rsidRPr="00076B98">
              <w:rPr>
                <w:rFonts w:asciiTheme="majorHAnsi" w:hAnsiTheme="majorHAnsi"/>
              </w:rPr>
              <w:t xml:space="preserve"> (</w:t>
            </w:r>
            <w:r w:rsidRPr="00076B98">
              <w:rPr>
                <w:rFonts w:asciiTheme="majorHAnsi" w:hAnsiTheme="majorHAnsi"/>
                <w:i/>
                <w:iCs/>
              </w:rPr>
              <w:t>b</w:t>
            </w:r>
            <w:r w:rsidRPr="00076B98">
              <w:rPr>
                <w:rFonts w:asciiTheme="majorHAnsi" w:hAnsiTheme="majorHAnsi"/>
              </w:rPr>
              <w:t xml:space="preserve">) </w:t>
            </w:r>
            <w:r>
              <w:rPr>
                <w:rFonts w:asciiTheme="majorHAnsi" w:hAnsiTheme="majorHAnsi"/>
              </w:rPr>
              <w:t xml:space="preserve">and (c) </w:t>
            </w:r>
          </w:p>
        </w:tc>
        <w:tc>
          <w:tcPr>
            <w:tcW w:w="834" w:type="dxa"/>
            <w:tcBorders>
              <w:top w:val="single" w:sz="4" w:space="0" w:color="auto"/>
              <w:left w:val="single" w:sz="4" w:space="0" w:color="auto"/>
              <w:bottom w:val="single" w:sz="4" w:space="0" w:color="auto"/>
              <w:right w:val="single" w:sz="4" w:space="0" w:color="auto"/>
            </w:tcBorders>
          </w:tcPr>
          <w:p w14:paraId="36C52A0E" w14:textId="77777777" w:rsidR="00076B98" w:rsidRPr="00DF00D7" w:rsidRDefault="00076B98">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44EB3CF1" w14:textId="77777777" w:rsidR="00076B98" w:rsidRPr="00DF00D7" w:rsidRDefault="00076B98">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0F8DCBEF" w14:textId="77777777" w:rsidR="00076B98" w:rsidRPr="00DF00D7" w:rsidRDefault="00076B98">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4DD55642" w14:textId="77777777" w:rsidR="00076B98" w:rsidRPr="00DF00D7" w:rsidRDefault="00076B98">
            <w:pPr>
              <w:spacing w:after="0" w:line="240" w:lineRule="auto"/>
              <w:jc w:val="both"/>
              <w:rPr>
                <w:rStyle w:val="CommentReference"/>
                <w:rFonts w:asciiTheme="majorHAnsi" w:hAnsiTheme="majorHAnsi"/>
                <w:sz w:val="22"/>
                <w:szCs w:val="22"/>
              </w:rPr>
            </w:pPr>
          </w:p>
        </w:tc>
        <w:tc>
          <w:tcPr>
            <w:tcW w:w="426" w:type="dxa"/>
            <w:tcBorders>
              <w:top w:val="single" w:sz="4" w:space="0" w:color="auto"/>
              <w:left w:val="single" w:sz="4" w:space="0" w:color="auto"/>
              <w:bottom w:val="single" w:sz="4" w:space="0" w:color="auto"/>
              <w:right w:val="single" w:sz="4" w:space="0" w:color="auto"/>
            </w:tcBorders>
          </w:tcPr>
          <w:p w14:paraId="0C5AF1EE" w14:textId="77777777" w:rsidR="00076B98" w:rsidRPr="00DF00D7" w:rsidRDefault="00076B98">
            <w:pPr>
              <w:spacing w:after="0" w:line="240" w:lineRule="auto"/>
              <w:jc w:val="both"/>
              <w:rPr>
                <w:rFonts w:asciiTheme="majorHAnsi" w:hAnsiTheme="majorHAnsi"/>
              </w:rPr>
            </w:pPr>
          </w:p>
        </w:tc>
      </w:tr>
      <w:tr w:rsidR="00076B98" w:rsidRPr="000F735D" w14:paraId="1D869E61" w14:textId="77777777" w:rsidTr="005F5704">
        <w:tc>
          <w:tcPr>
            <w:tcW w:w="897" w:type="dxa"/>
            <w:tcBorders>
              <w:top w:val="nil"/>
              <w:left w:val="nil"/>
              <w:bottom w:val="nil"/>
              <w:right w:val="nil"/>
            </w:tcBorders>
          </w:tcPr>
          <w:p w14:paraId="5DF94D8C" w14:textId="77777777" w:rsidR="00076B98" w:rsidRPr="00DF00D7" w:rsidRDefault="00076B98">
            <w:pPr>
              <w:spacing w:after="0" w:line="240" w:lineRule="auto"/>
              <w:jc w:val="both"/>
              <w:rPr>
                <w:rFonts w:asciiTheme="majorHAnsi" w:hAnsiTheme="majorHAnsi"/>
              </w:rPr>
            </w:pPr>
          </w:p>
        </w:tc>
        <w:tc>
          <w:tcPr>
            <w:tcW w:w="5678" w:type="dxa"/>
            <w:tcBorders>
              <w:top w:val="nil"/>
              <w:left w:val="nil"/>
              <w:bottom w:val="nil"/>
              <w:right w:val="nil"/>
            </w:tcBorders>
          </w:tcPr>
          <w:p w14:paraId="4020D56B" w14:textId="6A6D80A6" w:rsidR="00076B98" w:rsidRPr="00671D2C" w:rsidRDefault="00076B98" w:rsidP="002069F6">
            <w:pPr>
              <w:spacing w:after="0" w:line="240" w:lineRule="auto"/>
              <w:jc w:val="both"/>
              <w:rPr>
                <w:rFonts w:asciiTheme="majorHAnsi" w:hAnsiTheme="majorHAnsi"/>
              </w:rPr>
            </w:pPr>
            <w:r w:rsidRPr="00076B98">
              <w:rPr>
                <w:rFonts w:asciiTheme="majorHAnsi" w:hAnsiTheme="majorHAnsi"/>
              </w:rPr>
              <w:t>of the definition</w:t>
            </w:r>
            <w:r>
              <w:rPr>
                <w:rFonts w:asciiTheme="majorHAnsi" w:hAnsiTheme="majorHAnsi"/>
              </w:rPr>
              <w:t xml:space="preserve"> of merger </w:t>
            </w:r>
            <w:r w:rsidRPr="00076B98">
              <w:rPr>
                <w:rFonts w:asciiTheme="majorHAnsi" w:hAnsiTheme="majorHAnsi"/>
              </w:rPr>
              <w:t xml:space="preserve"> in Regulation 3(1) of the UCITS Regulations 2011</w:t>
            </w:r>
            <w:r>
              <w:rPr>
                <w:rFonts w:asciiTheme="majorHAnsi" w:hAnsiTheme="majorHAnsi"/>
              </w:rPr>
              <w:t>,</w:t>
            </w:r>
            <w:r w:rsidRPr="00076B98">
              <w:rPr>
                <w:rFonts w:asciiTheme="majorHAnsi" w:hAnsiTheme="majorHAnsi" w:cs="Calibri Light"/>
              </w:rPr>
              <w:t xml:space="preserve"> </w:t>
            </w:r>
            <w:r w:rsidRPr="00076B98">
              <w:rPr>
                <w:rFonts w:asciiTheme="majorHAnsi" w:hAnsiTheme="majorHAnsi"/>
              </w:rPr>
              <w:t xml:space="preserve">the trust deed, deed of constitution or articles of the newly constituted receiving UCITS </w:t>
            </w:r>
          </w:p>
        </w:tc>
        <w:tc>
          <w:tcPr>
            <w:tcW w:w="834" w:type="dxa"/>
            <w:tcBorders>
              <w:top w:val="single" w:sz="4" w:space="0" w:color="auto"/>
              <w:left w:val="nil"/>
              <w:bottom w:val="nil"/>
              <w:right w:val="nil"/>
            </w:tcBorders>
          </w:tcPr>
          <w:p w14:paraId="46A83061" w14:textId="77777777" w:rsidR="00076B98" w:rsidRPr="00DF00D7" w:rsidRDefault="00076B98">
            <w:pPr>
              <w:spacing w:after="0" w:line="240" w:lineRule="auto"/>
              <w:jc w:val="both"/>
              <w:rPr>
                <w:rFonts w:asciiTheme="majorHAnsi" w:hAnsiTheme="majorHAnsi"/>
              </w:rPr>
            </w:pPr>
          </w:p>
        </w:tc>
        <w:tc>
          <w:tcPr>
            <w:tcW w:w="284" w:type="dxa"/>
            <w:tcBorders>
              <w:top w:val="nil"/>
              <w:left w:val="nil"/>
              <w:bottom w:val="nil"/>
              <w:right w:val="nil"/>
            </w:tcBorders>
          </w:tcPr>
          <w:p w14:paraId="3D54D028" w14:textId="77777777" w:rsidR="00076B98" w:rsidRPr="00DF00D7" w:rsidRDefault="00076B98">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79C25CFA" w14:textId="77777777" w:rsidR="00076B98" w:rsidRPr="00DF00D7" w:rsidRDefault="00076B98">
            <w:pPr>
              <w:spacing w:after="0" w:line="240" w:lineRule="auto"/>
              <w:jc w:val="both"/>
              <w:rPr>
                <w:rFonts w:asciiTheme="majorHAnsi" w:hAnsiTheme="majorHAnsi"/>
              </w:rPr>
            </w:pPr>
          </w:p>
        </w:tc>
        <w:tc>
          <w:tcPr>
            <w:tcW w:w="471" w:type="dxa"/>
            <w:tcBorders>
              <w:top w:val="nil"/>
              <w:left w:val="nil"/>
              <w:bottom w:val="nil"/>
              <w:right w:val="nil"/>
            </w:tcBorders>
          </w:tcPr>
          <w:p w14:paraId="3075E9D8" w14:textId="77777777" w:rsidR="00076B98" w:rsidRPr="00DF00D7" w:rsidRDefault="00076B98">
            <w:pPr>
              <w:spacing w:after="0" w:line="240" w:lineRule="auto"/>
              <w:jc w:val="both"/>
              <w:rPr>
                <w:rStyle w:val="CommentReference"/>
                <w:rFonts w:asciiTheme="majorHAnsi" w:hAnsiTheme="majorHAnsi"/>
                <w:sz w:val="22"/>
                <w:szCs w:val="22"/>
              </w:rPr>
            </w:pPr>
          </w:p>
        </w:tc>
        <w:tc>
          <w:tcPr>
            <w:tcW w:w="426" w:type="dxa"/>
            <w:tcBorders>
              <w:top w:val="single" w:sz="4" w:space="0" w:color="auto"/>
              <w:left w:val="nil"/>
              <w:bottom w:val="nil"/>
              <w:right w:val="nil"/>
            </w:tcBorders>
          </w:tcPr>
          <w:p w14:paraId="3698C33C" w14:textId="77777777" w:rsidR="00076B98" w:rsidRPr="00DF00D7" w:rsidRDefault="00076B98">
            <w:pPr>
              <w:spacing w:after="0" w:line="240" w:lineRule="auto"/>
              <w:jc w:val="both"/>
              <w:rPr>
                <w:rFonts w:asciiTheme="majorHAnsi" w:hAnsiTheme="majorHAnsi"/>
              </w:rPr>
            </w:pPr>
          </w:p>
        </w:tc>
      </w:tr>
      <w:tr w:rsidR="00CD169E" w:rsidRPr="000F735D" w14:paraId="76ADA4DB" w14:textId="77777777" w:rsidTr="0011125A">
        <w:tc>
          <w:tcPr>
            <w:tcW w:w="897" w:type="dxa"/>
            <w:tcBorders>
              <w:top w:val="nil"/>
              <w:left w:val="nil"/>
              <w:bottom w:val="nil"/>
              <w:right w:val="nil"/>
            </w:tcBorders>
          </w:tcPr>
          <w:p w14:paraId="1F4ED061" w14:textId="77777777" w:rsidR="00CD169E" w:rsidRPr="00DF00D7" w:rsidRDefault="00CD169E">
            <w:pPr>
              <w:spacing w:after="0" w:line="240" w:lineRule="auto"/>
              <w:jc w:val="both"/>
              <w:rPr>
                <w:rFonts w:asciiTheme="majorHAnsi" w:hAnsiTheme="majorHAnsi"/>
              </w:rPr>
            </w:pPr>
          </w:p>
        </w:tc>
        <w:tc>
          <w:tcPr>
            <w:tcW w:w="5678" w:type="dxa"/>
            <w:tcBorders>
              <w:top w:val="nil"/>
              <w:left w:val="nil"/>
              <w:bottom w:val="nil"/>
              <w:right w:val="nil"/>
            </w:tcBorders>
          </w:tcPr>
          <w:p w14:paraId="2D9CDB1A" w14:textId="77777777" w:rsidR="00CD169E" w:rsidRPr="00DF00D7" w:rsidRDefault="00CD169E">
            <w:pPr>
              <w:spacing w:after="0" w:line="240" w:lineRule="auto"/>
              <w:jc w:val="both"/>
              <w:rPr>
                <w:rFonts w:asciiTheme="majorHAnsi" w:hAnsiTheme="majorHAnsi"/>
              </w:rPr>
            </w:pPr>
          </w:p>
        </w:tc>
        <w:tc>
          <w:tcPr>
            <w:tcW w:w="834" w:type="dxa"/>
            <w:tcBorders>
              <w:top w:val="nil"/>
              <w:left w:val="nil"/>
              <w:bottom w:val="nil"/>
              <w:right w:val="nil"/>
            </w:tcBorders>
          </w:tcPr>
          <w:p w14:paraId="29F3958F" w14:textId="77777777" w:rsidR="00CD169E" w:rsidRDefault="00CD169E">
            <w:pPr>
              <w:spacing w:after="0" w:line="240" w:lineRule="auto"/>
              <w:jc w:val="both"/>
              <w:rPr>
                <w:rFonts w:asciiTheme="majorHAnsi" w:hAnsiTheme="majorHAnsi"/>
              </w:rPr>
            </w:pPr>
          </w:p>
          <w:p w14:paraId="758E4152" w14:textId="4E8D9E02" w:rsidR="00E17C8F" w:rsidRPr="00DF00D7" w:rsidRDefault="00E17C8F">
            <w:pPr>
              <w:spacing w:after="0" w:line="240" w:lineRule="auto"/>
              <w:jc w:val="both"/>
              <w:rPr>
                <w:rFonts w:asciiTheme="majorHAnsi" w:hAnsiTheme="majorHAnsi"/>
              </w:rPr>
            </w:pPr>
          </w:p>
        </w:tc>
        <w:tc>
          <w:tcPr>
            <w:tcW w:w="284" w:type="dxa"/>
            <w:tcBorders>
              <w:top w:val="nil"/>
              <w:left w:val="nil"/>
              <w:bottom w:val="nil"/>
              <w:right w:val="nil"/>
            </w:tcBorders>
          </w:tcPr>
          <w:p w14:paraId="6D6CCE90" w14:textId="77777777" w:rsidR="00CD169E" w:rsidRPr="00DF00D7" w:rsidRDefault="00CD169E">
            <w:pPr>
              <w:spacing w:after="0" w:line="240" w:lineRule="auto"/>
              <w:jc w:val="both"/>
              <w:rPr>
                <w:rFonts w:asciiTheme="majorHAnsi" w:hAnsiTheme="majorHAnsi"/>
              </w:rPr>
            </w:pPr>
          </w:p>
        </w:tc>
        <w:tc>
          <w:tcPr>
            <w:tcW w:w="1479" w:type="dxa"/>
            <w:tcBorders>
              <w:top w:val="nil"/>
              <w:left w:val="nil"/>
              <w:bottom w:val="nil"/>
              <w:right w:val="nil"/>
            </w:tcBorders>
          </w:tcPr>
          <w:p w14:paraId="023D5A2F" w14:textId="77777777" w:rsidR="00CD169E" w:rsidRPr="00DF00D7" w:rsidRDefault="00CD169E">
            <w:pPr>
              <w:spacing w:after="0" w:line="240" w:lineRule="auto"/>
              <w:jc w:val="both"/>
              <w:rPr>
                <w:rFonts w:asciiTheme="majorHAnsi" w:hAnsiTheme="majorHAnsi"/>
              </w:rPr>
            </w:pPr>
          </w:p>
        </w:tc>
        <w:tc>
          <w:tcPr>
            <w:tcW w:w="471" w:type="dxa"/>
            <w:tcBorders>
              <w:top w:val="nil"/>
              <w:left w:val="nil"/>
              <w:bottom w:val="nil"/>
              <w:right w:val="nil"/>
            </w:tcBorders>
          </w:tcPr>
          <w:p w14:paraId="06B977E6" w14:textId="77777777" w:rsidR="00CD169E" w:rsidRPr="00DF00D7" w:rsidRDefault="00CD169E">
            <w:pPr>
              <w:spacing w:after="0" w:line="240" w:lineRule="auto"/>
              <w:jc w:val="both"/>
              <w:rPr>
                <w:rStyle w:val="CommentReference"/>
                <w:rFonts w:asciiTheme="majorHAnsi" w:hAnsiTheme="majorHAnsi"/>
                <w:sz w:val="22"/>
                <w:szCs w:val="22"/>
              </w:rPr>
            </w:pPr>
          </w:p>
        </w:tc>
        <w:tc>
          <w:tcPr>
            <w:tcW w:w="426" w:type="dxa"/>
            <w:tcBorders>
              <w:top w:val="nil"/>
              <w:left w:val="nil"/>
              <w:bottom w:val="nil"/>
              <w:right w:val="nil"/>
            </w:tcBorders>
          </w:tcPr>
          <w:p w14:paraId="1439563A" w14:textId="77777777" w:rsidR="00CD169E" w:rsidRPr="00DF00D7" w:rsidRDefault="00CD169E">
            <w:pPr>
              <w:spacing w:after="0" w:line="240" w:lineRule="auto"/>
              <w:jc w:val="both"/>
              <w:rPr>
                <w:rFonts w:asciiTheme="majorHAnsi" w:hAnsiTheme="majorHAnsi"/>
              </w:rPr>
            </w:pPr>
          </w:p>
        </w:tc>
      </w:tr>
      <w:tr w:rsidR="0089746F" w:rsidRPr="000F735D" w14:paraId="61D4D78C" w14:textId="77777777" w:rsidTr="00D86CC3">
        <w:tc>
          <w:tcPr>
            <w:tcW w:w="897" w:type="dxa"/>
            <w:tcBorders>
              <w:top w:val="single" w:sz="4" w:space="0" w:color="auto"/>
              <w:left w:val="single" w:sz="4" w:space="0" w:color="auto"/>
              <w:bottom w:val="single" w:sz="4" w:space="0" w:color="auto"/>
              <w:right w:val="single" w:sz="4" w:space="0" w:color="auto"/>
            </w:tcBorders>
          </w:tcPr>
          <w:p w14:paraId="4947BC0D" w14:textId="77777777" w:rsidR="0089746F" w:rsidRPr="00DF00D7" w:rsidRDefault="0089746F">
            <w:pPr>
              <w:spacing w:line="240" w:lineRule="auto"/>
              <w:jc w:val="both"/>
              <w:rPr>
                <w:rFonts w:asciiTheme="majorHAnsi" w:hAnsiTheme="majorHAnsi"/>
              </w:rPr>
            </w:pPr>
            <w:r w:rsidRPr="00DF00D7">
              <w:rPr>
                <w:rFonts w:asciiTheme="majorHAnsi" w:hAnsiTheme="majorHAnsi"/>
              </w:rPr>
              <w:t>2</w:t>
            </w:r>
          </w:p>
        </w:tc>
        <w:tc>
          <w:tcPr>
            <w:tcW w:w="5678" w:type="dxa"/>
            <w:tcBorders>
              <w:top w:val="single" w:sz="4" w:space="0" w:color="auto"/>
              <w:left w:val="single" w:sz="4" w:space="0" w:color="auto"/>
              <w:bottom w:val="single" w:sz="4" w:space="0" w:color="auto"/>
              <w:right w:val="single" w:sz="4" w:space="0" w:color="auto"/>
            </w:tcBorders>
          </w:tcPr>
          <w:p w14:paraId="60062C91" w14:textId="77777777" w:rsidR="0089746F" w:rsidRPr="00DF00D7" w:rsidRDefault="00163B2F" w:rsidP="00D9076D">
            <w:pPr>
              <w:spacing w:line="240" w:lineRule="auto"/>
              <w:jc w:val="both"/>
              <w:rPr>
                <w:rFonts w:asciiTheme="majorHAnsi" w:hAnsiTheme="majorHAnsi"/>
                <w:b/>
              </w:rPr>
            </w:pPr>
            <w:r w:rsidRPr="00DF00D7">
              <w:rPr>
                <w:rFonts w:asciiTheme="majorHAnsi" w:hAnsiTheme="majorHAnsi"/>
                <w:b/>
              </w:rPr>
              <w:t>The Circular</w:t>
            </w:r>
            <w:r w:rsidR="00D9076D" w:rsidRPr="00DF00D7">
              <w:rPr>
                <w:rFonts w:asciiTheme="majorHAnsi" w:hAnsiTheme="majorHAnsi"/>
                <w:b/>
              </w:rPr>
              <w:t xml:space="preserve"> must disclose:</w:t>
            </w:r>
          </w:p>
        </w:tc>
        <w:tc>
          <w:tcPr>
            <w:tcW w:w="834" w:type="dxa"/>
            <w:tcBorders>
              <w:top w:val="nil"/>
              <w:left w:val="single" w:sz="4" w:space="0" w:color="auto"/>
              <w:bottom w:val="nil"/>
              <w:right w:val="nil"/>
            </w:tcBorders>
          </w:tcPr>
          <w:p w14:paraId="67E89B74" w14:textId="77777777" w:rsidR="0089746F" w:rsidRPr="00DF00D7" w:rsidRDefault="0089746F">
            <w:pPr>
              <w:spacing w:line="240" w:lineRule="auto"/>
              <w:jc w:val="both"/>
              <w:rPr>
                <w:rFonts w:asciiTheme="majorHAnsi" w:hAnsiTheme="majorHAnsi"/>
              </w:rPr>
            </w:pPr>
          </w:p>
        </w:tc>
        <w:tc>
          <w:tcPr>
            <w:tcW w:w="284" w:type="dxa"/>
            <w:tcBorders>
              <w:top w:val="nil"/>
              <w:left w:val="nil"/>
              <w:bottom w:val="nil"/>
              <w:right w:val="nil"/>
            </w:tcBorders>
          </w:tcPr>
          <w:p w14:paraId="61A096BE" w14:textId="77777777" w:rsidR="0089746F" w:rsidRPr="00DF00D7" w:rsidRDefault="0089746F">
            <w:pPr>
              <w:spacing w:line="240" w:lineRule="auto"/>
              <w:jc w:val="both"/>
              <w:rPr>
                <w:rFonts w:asciiTheme="majorHAnsi" w:hAnsiTheme="majorHAnsi"/>
              </w:rPr>
            </w:pPr>
          </w:p>
        </w:tc>
        <w:tc>
          <w:tcPr>
            <w:tcW w:w="1479" w:type="dxa"/>
            <w:tcBorders>
              <w:top w:val="nil"/>
              <w:left w:val="nil"/>
              <w:bottom w:val="nil"/>
              <w:right w:val="nil"/>
            </w:tcBorders>
          </w:tcPr>
          <w:p w14:paraId="68C3DC8D" w14:textId="77777777" w:rsidR="0089746F" w:rsidRPr="00DF00D7" w:rsidRDefault="0089746F">
            <w:pPr>
              <w:spacing w:line="240" w:lineRule="auto"/>
              <w:jc w:val="both"/>
              <w:rPr>
                <w:rFonts w:asciiTheme="majorHAnsi" w:hAnsiTheme="majorHAnsi"/>
              </w:rPr>
            </w:pPr>
          </w:p>
        </w:tc>
        <w:tc>
          <w:tcPr>
            <w:tcW w:w="471" w:type="dxa"/>
            <w:tcBorders>
              <w:top w:val="nil"/>
              <w:left w:val="nil"/>
              <w:bottom w:val="nil"/>
              <w:right w:val="nil"/>
            </w:tcBorders>
          </w:tcPr>
          <w:p w14:paraId="3CF0EBC8" w14:textId="77777777" w:rsidR="0089746F" w:rsidRPr="00DF00D7" w:rsidRDefault="0089746F">
            <w:pPr>
              <w:spacing w:line="240" w:lineRule="auto"/>
              <w:jc w:val="both"/>
              <w:rPr>
                <w:rFonts w:asciiTheme="majorHAnsi" w:hAnsiTheme="majorHAnsi"/>
              </w:rPr>
            </w:pPr>
          </w:p>
        </w:tc>
        <w:tc>
          <w:tcPr>
            <w:tcW w:w="426" w:type="dxa"/>
            <w:tcBorders>
              <w:top w:val="nil"/>
              <w:left w:val="nil"/>
              <w:bottom w:val="nil"/>
              <w:right w:val="nil"/>
            </w:tcBorders>
          </w:tcPr>
          <w:p w14:paraId="01923A57" w14:textId="77777777" w:rsidR="0089746F" w:rsidRPr="00DF00D7" w:rsidRDefault="0089746F">
            <w:pPr>
              <w:spacing w:line="240" w:lineRule="auto"/>
              <w:jc w:val="both"/>
              <w:rPr>
                <w:rFonts w:asciiTheme="majorHAnsi" w:hAnsiTheme="majorHAnsi"/>
              </w:rPr>
            </w:pPr>
          </w:p>
        </w:tc>
      </w:tr>
      <w:tr w:rsidR="0089746F" w:rsidRPr="000F735D" w14:paraId="5D4FFF6B" w14:textId="77777777" w:rsidTr="00D86CC3">
        <w:tc>
          <w:tcPr>
            <w:tcW w:w="897" w:type="dxa"/>
            <w:tcBorders>
              <w:top w:val="single" w:sz="4" w:space="0" w:color="auto"/>
              <w:left w:val="nil"/>
              <w:bottom w:val="nil"/>
              <w:right w:val="nil"/>
            </w:tcBorders>
          </w:tcPr>
          <w:p w14:paraId="3D5DFBB0" w14:textId="77777777" w:rsidR="0089746F" w:rsidRPr="00DF00D7" w:rsidRDefault="0089746F">
            <w:pPr>
              <w:spacing w:line="240" w:lineRule="auto"/>
              <w:jc w:val="both"/>
              <w:rPr>
                <w:rFonts w:asciiTheme="majorHAnsi" w:hAnsiTheme="majorHAnsi"/>
              </w:rPr>
            </w:pPr>
          </w:p>
        </w:tc>
        <w:tc>
          <w:tcPr>
            <w:tcW w:w="5678" w:type="dxa"/>
            <w:tcBorders>
              <w:top w:val="single" w:sz="4" w:space="0" w:color="auto"/>
              <w:left w:val="nil"/>
              <w:bottom w:val="nil"/>
              <w:right w:val="nil"/>
            </w:tcBorders>
          </w:tcPr>
          <w:p w14:paraId="598D6E78" w14:textId="77777777" w:rsidR="0089746F" w:rsidRPr="00DF00D7" w:rsidRDefault="0089746F">
            <w:pPr>
              <w:spacing w:line="240" w:lineRule="auto"/>
              <w:jc w:val="both"/>
              <w:rPr>
                <w:rFonts w:asciiTheme="majorHAnsi" w:hAnsiTheme="majorHAnsi"/>
                <w:b/>
                <w:bCs/>
              </w:rPr>
            </w:pPr>
          </w:p>
        </w:tc>
        <w:tc>
          <w:tcPr>
            <w:tcW w:w="834" w:type="dxa"/>
            <w:tcBorders>
              <w:top w:val="nil"/>
              <w:left w:val="nil"/>
              <w:bottom w:val="nil"/>
              <w:right w:val="nil"/>
            </w:tcBorders>
          </w:tcPr>
          <w:p w14:paraId="21D3E223" w14:textId="77777777" w:rsidR="0089746F" w:rsidRPr="00DF00D7" w:rsidRDefault="0089746F">
            <w:pPr>
              <w:spacing w:line="240" w:lineRule="auto"/>
              <w:jc w:val="both"/>
              <w:rPr>
                <w:rFonts w:asciiTheme="majorHAnsi" w:hAnsiTheme="majorHAnsi"/>
              </w:rPr>
            </w:pPr>
          </w:p>
        </w:tc>
        <w:tc>
          <w:tcPr>
            <w:tcW w:w="284" w:type="dxa"/>
            <w:tcBorders>
              <w:top w:val="nil"/>
              <w:left w:val="nil"/>
              <w:bottom w:val="nil"/>
              <w:right w:val="nil"/>
            </w:tcBorders>
          </w:tcPr>
          <w:p w14:paraId="58972BCF" w14:textId="77777777" w:rsidR="0089746F" w:rsidRPr="00DF00D7" w:rsidRDefault="0089746F">
            <w:pPr>
              <w:spacing w:line="240" w:lineRule="auto"/>
              <w:jc w:val="both"/>
              <w:rPr>
                <w:rFonts w:asciiTheme="majorHAnsi" w:hAnsiTheme="majorHAnsi"/>
              </w:rPr>
            </w:pPr>
          </w:p>
        </w:tc>
        <w:tc>
          <w:tcPr>
            <w:tcW w:w="1479" w:type="dxa"/>
            <w:tcBorders>
              <w:top w:val="nil"/>
              <w:left w:val="nil"/>
              <w:bottom w:val="nil"/>
              <w:right w:val="nil"/>
            </w:tcBorders>
          </w:tcPr>
          <w:p w14:paraId="3A788EE6" w14:textId="77777777" w:rsidR="0089746F" w:rsidRPr="00DF00D7" w:rsidRDefault="0089746F">
            <w:pPr>
              <w:spacing w:line="240" w:lineRule="auto"/>
              <w:jc w:val="both"/>
              <w:rPr>
                <w:rFonts w:asciiTheme="majorHAnsi" w:hAnsiTheme="majorHAnsi"/>
              </w:rPr>
            </w:pPr>
          </w:p>
        </w:tc>
        <w:tc>
          <w:tcPr>
            <w:tcW w:w="471" w:type="dxa"/>
            <w:tcBorders>
              <w:top w:val="nil"/>
              <w:left w:val="nil"/>
              <w:bottom w:val="nil"/>
              <w:right w:val="nil"/>
            </w:tcBorders>
          </w:tcPr>
          <w:p w14:paraId="3E0EDA35" w14:textId="77777777" w:rsidR="0089746F" w:rsidRPr="00DF00D7" w:rsidRDefault="0089746F">
            <w:pPr>
              <w:spacing w:line="240" w:lineRule="auto"/>
              <w:jc w:val="both"/>
              <w:rPr>
                <w:rFonts w:asciiTheme="majorHAnsi" w:hAnsiTheme="majorHAnsi"/>
              </w:rPr>
            </w:pPr>
          </w:p>
        </w:tc>
        <w:tc>
          <w:tcPr>
            <w:tcW w:w="426" w:type="dxa"/>
            <w:tcBorders>
              <w:top w:val="nil"/>
              <w:left w:val="nil"/>
              <w:bottom w:val="nil"/>
              <w:right w:val="nil"/>
            </w:tcBorders>
          </w:tcPr>
          <w:p w14:paraId="5AD5F620" w14:textId="77777777" w:rsidR="0089746F" w:rsidRPr="00DF00D7" w:rsidRDefault="0089746F">
            <w:pPr>
              <w:spacing w:line="240" w:lineRule="auto"/>
              <w:jc w:val="both"/>
              <w:rPr>
                <w:rFonts w:asciiTheme="majorHAnsi" w:hAnsiTheme="majorHAnsi"/>
              </w:rPr>
            </w:pPr>
          </w:p>
        </w:tc>
      </w:tr>
      <w:tr w:rsidR="0089746F" w:rsidRPr="000F735D" w14:paraId="1A0FE155" w14:textId="77777777" w:rsidTr="00D86CC3">
        <w:tc>
          <w:tcPr>
            <w:tcW w:w="897" w:type="dxa"/>
            <w:tcBorders>
              <w:top w:val="nil"/>
              <w:left w:val="nil"/>
              <w:bottom w:val="nil"/>
              <w:right w:val="nil"/>
            </w:tcBorders>
          </w:tcPr>
          <w:p w14:paraId="610684E2" w14:textId="77777777" w:rsidR="0089746F" w:rsidRPr="00DF00D7" w:rsidRDefault="0089746F">
            <w:pPr>
              <w:spacing w:after="0" w:line="240" w:lineRule="auto"/>
              <w:jc w:val="both"/>
              <w:rPr>
                <w:rFonts w:asciiTheme="majorHAnsi" w:hAnsiTheme="majorHAnsi"/>
              </w:rPr>
            </w:pPr>
            <w:r w:rsidRPr="00DF00D7">
              <w:rPr>
                <w:rFonts w:asciiTheme="majorHAnsi" w:hAnsiTheme="majorHAnsi"/>
              </w:rPr>
              <w:t>2.1</w:t>
            </w:r>
          </w:p>
        </w:tc>
        <w:tc>
          <w:tcPr>
            <w:tcW w:w="5678" w:type="dxa"/>
            <w:tcBorders>
              <w:top w:val="nil"/>
              <w:left w:val="nil"/>
              <w:bottom w:val="nil"/>
              <w:right w:val="single" w:sz="4" w:space="0" w:color="auto"/>
            </w:tcBorders>
          </w:tcPr>
          <w:p w14:paraId="5224CA36" w14:textId="77777777" w:rsidR="0089746F" w:rsidRPr="00DF00D7" w:rsidRDefault="00163B2F">
            <w:pPr>
              <w:spacing w:after="0" w:line="240" w:lineRule="auto"/>
              <w:jc w:val="both"/>
              <w:rPr>
                <w:rFonts w:asciiTheme="majorHAnsi" w:hAnsiTheme="majorHAnsi"/>
              </w:rPr>
            </w:pPr>
            <w:r w:rsidRPr="00DF00D7">
              <w:rPr>
                <w:rFonts w:asciiTheme="majorHAnsi" w:hAnsiTheme="majorHAnsi"/>
              </w:rPr>
              <w:t>The background to and rationale for the proposed merger</w:t>
            </w:r>
          </w:p>
        </w:tc>
        <w:tc>
          <w:tcPr>
            <w:tcW w:w="834" w:type="dxa"/>
            <w:tcBorders>
              <w:top w:val="single" w:sz="4" w:space="0" w:color="auto"/>
              <w:left w:val="single" w:sz="4" w:space="0" w:color="auto"/>
              <w:bottom w:val="single" w:sz="4" w:space="0" w:color="auto"/>
              <w:right w:val="single" w:sz="4" w:space="0" w:color="auto"/>
            </w:tcBorders>
          </w:tcPr>
          <w:p w14:paraId="686E59F9" w14:textId="77777777" w:rsidR="0089746F" w:rsidRPr="00DF00D7" w:rsidRDefault="0089746F">
            <w:pPr>
              <w:spacing w:after="0" w:line="240" w:lineRule="auto"/>
              <w:jc w:val="both"/>
              <w:rPr>
                <w:rFonts w:asciiTheme="majorHAnsi" w:hAnsiTheme="majorHAnsi"/>
              </w:rPr>
            </w:pPr>
            <w:r w:rsidRPr="00DF00D7">
              <w:rPr>
                <w:rFonts w:asciiTheme="majorHAnsi" w:hAnsiTheme="majorHAnsi"/>
              </w:rPr>
              <w:t xml:space="preserve"> </w:t>
            </w:r>
          </w:p>
        </w:tc>
        <w:tc>
          <w:tcPr>
            <w:tcW w:w="284" w:type="dxa"/>
            <w:tcBorders>
              <w:top w:val="nil"/>
              <w:left w:val="single" w:sz="4" w:space="0" w:color="auto"/>
              <w:bottom w:val="nil"/>
              <w:right w:val="single" w:sz="4" w:space="0" w:color="auto"/>
            </w:tcBorders>
          </w:tcPr>
          <w:p w14:paraId="6C7E95EC" w14:textId="77777777" w:rsidR="0089746F" w:rsidRPr="00DF00D7" w:rsidRDefault="0089746F">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4F4A7139" w14:textId="77777777" w:rsidR="0089746F" w:rsidRPr="00DF00D7" w:rsidRDefault="0089746F">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75E68686" w14:textId="77777777" w:rsidR="0089746F" w:rsidRPr="00DF00D7" w:rsidRDefault="0089746F">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27C3B552" w14:textId="77777777" w:rsidR="0089746F" w:rsidRPr="00DF00D7" w:rsidRDefault="0089746F">
            <w:pPr>
              <w:spacing w:after="0" w:line="240" w:lineRule="auto"/>
              <w:jc w:val="both"/>
              <w:rPr>
                <w:rFonts w:asciiTheme="majorHAnsi" w:hAnsiTheme="majorHAnsi"/>
              </w:rPr>
            </w:pPr>
          </w:p>
        </w:tc>
      </w:tr>
      <w:tr w:rsidR="0089746F" w:rsidRPr="000F735D" w14:paraId="4E5EE939" w14:textId="77777777" w:rsidTr="001315EF">
        <w:tc>
          <w:tcPr>
            <w:tcW w:w="897" w:type="dxa"/>
            <w:tcBorders>
              <w:top w:val="nil"/>
              <w:left w:val="nil"/>
              <w:bottom w:val="nil"/>
              <w:right w:val="nil"/>
            </w:tcBorders>
          </w:tcPr>
          <w:p w14:paraId="6E444BD9" w14:textId="77777777" w:rsidR="0089746F" w:rsidRPr="00DF00D7" w:rsidRDefault="0089746F">
            <w:pPr>
              <w:spacing w:after="0" w:line="240" w:lineRule="auto"/>
              <w:jc w:val="both"/>
              <w:rPr>
                <w:rFonts w:asciiTheme="majorHAnsi" w:hAnsiTheme="majorHAnsi"/>
              </w:rPr>
            </w:pPr>
          </w:p>
        </w:tc>
        <w:tc>
          <w:tcPr>
            <w:tcW w:w="5678" w:type="dxa"/>
            <w:tcBorders>
              <w:top w:val="nil"/>
              <w:left w:val="nil"/>
              <w:bottom w:val="nil"/>
              <w:right w:val="nil"/>
            </w:tcBorders>
          </w:tcPr>
          <w:p w14:paraId="4D1EB918" w14:textId="77777777" w:rsidR="0089746F" w:rsidRPr="00DF00D7" w:rsidRDefault="0089746F">
            <w:pPr>
              <w:spacing w:after="0" w:line="240" w:lineRule="auto"/>
              <w:jc w:val="both"/>
              <w:rPr>
                <w:rFonts w:asciiTheme="majorHAnsi" w:hAnsiTheme="majorHAnsi"/>
              </w:rPr>
            </w:pPr>
          </w:p>
        </w:tc>
        <w:tc>
          <w:tcPr>
            <w:tcW w:w="834" w:type="dxa"/>
            <w:tcBorders>
              <w:top w:val="single" w:sz="4" w:space="0" w:color="auto"/>
              <w:left w:val="nil"/>
              <w:bottom w:val="single" w:sz="4" w:space="0" w:color="auto"/>
              <w:right w:val="nil"/>
            </w:tcBorders>
          </w:tcPr>
          <w:p w14:paraId="2EAFB1E6" w14:textId="77777777" w:rsidR="0089746F" w:rsidRPr="00DF00D7" w:rsidRDefault="0089746F">
            <w:pPr>
              <w:spacing w:after="0" w:line="240" w:lineRule="auto"/>
              <w:jc w:val="both"/>
              <w:rPr>
                <w:rFonts w:asciiTheme="majorHAnsi" w:hAnsiTheme="majorHAnsi"/>
              </w:rPr>
            </w:pPr>
          </w:p>
        </w:tc>
        <w:tc>
          <w:tcPr>
            <w:tcW w:w="284" w:type="dxa"/>
            <w:tcBorders>
              <w:top w:val="nil"/>
              <w:left w:val="nil"/>
              <w:bottom w:val="nil"/>
              <w:right w:val="nil"/>
            </w:tcBorders>
          </w:tcPr>
          <w:p w14:paraId="254898C7" w14:textId="77777777" w:rsidR="0089746F" w:rsidRPr="00DF00D7" w:rsidRDefault="0089746F">
            <w:pPr>
              <w:spacing w:after="0" w:line="240" w:lineRule="auto"/>
              <w:jc w:val="both"/>
              <w:rPr>
                <w:rFonts w:asciiTheme="majorHAnsi" w:hAnsiTheme="majorHAnsi"/>
              </w:rPr>
            </w:pPr>
          </w:p>
        </w:tc>
        <w:tc>
          <w:tcPr>
            <w:tcW w:w="1479" w:type="dxa"/>
            <w:tcBorders>
              <w:top w:val="single" w:sz="4" w:space="0" w:color="auto"/>
              <w:left w:val="nil"/>
              <w:bottom w:val="single" w:sz="4" w:space="0" w:color="auto"/>
              <w:right w:val="nil"/>
            </w:tcBorders>
          </w:tcPr>
          <w:p w14:paraId="6D19C40F" w14:textId="77777777" w:rsidR="0089746F" w:rsidRPr="00DF00D7" w:rsidRDefault="0089746F">
            <w:pPr>
              <w:spacing w:after="0" w:line="240" w:lineRule="auto"/>
              <w:jc w:val="both"/>
              <w:rPr>
                <w:rFonts w:asciiTheme="majorHAnsi" w:hAnsiTheme="majorHAnsi"/>
              </w:rPr>
            </w:pPr>
          </w:p>
        </w:tc>
        <w:tc>
          <w:tcPr>
            <w:tcW w:w="471" w:type="dxa"/>
            <w:tcBorders>
              <w:top w:val="nil"/>
              <w:left w:val="nil"/>
              <w:bottom w:val="nil"/>
              <w:right w:val="nil"/>
            </w:tcBorders>
          </w:tcPr>
          <w:p w14:paraId="10837561" w14:textId="77777777" w:rsidR="0089746F" w:rsidRPr="00DF00D7" w:rsidRDefault="0089746F">
            <w:pPr>
              <w:spacing w:after="0" w:line="240" w:lineRule="auto"/>
              <w:jc w:val="both"/>
              <w:rPr>
                <w:rFonts w:asciiTheme="majorHAnsi" w:hAnsiTheme="majorHAnsi"/>
              </w:rPr>
            </w:pPr>
          </w:p>
        </w:tc>
        <w:tc>
          <w:tcPr>
            <w:tcW w:w="426" w:type="dxa"/>
            <w:tcBorders>
              <w:top w:val="single" w:sz="4" w:space="0" w:color="auto"/>
              <w:left w:val="nil"/>
              <w:bottom w:val="single" w:sz="4" w:space="0" w:color="auto"/>
              <w:right w:val="nil"/>
            </w:tcBorders>
          </w:tcPr>
          <w:p w14:paraId="1E3ABC84" w14:textId="77777777" w:rsidR="0089746F" w:rsidRPr="00DF00D7" w:rsidRDefault="0089746F">
            <w:pPr>
              <w:spacing w:after="0" w:line="240" w:lineRule="auto"/>
              <w:jc w:val="both"/>
              <w:rPr>
                <w:rFonts w:asciiTheme="majorHAnsi" w:hAnsiTheme="majorHAnsi"/>
              </w:rPr>
            </w:pPr>
          </w:p>
        </w:tc>
      </w:tr>
      <w:tr w:rsidR="0089746F" w:rsidRPr="000F735D" w14:paraId="42D1D780" w14:textId="77777777" w:rsidTr="001315EF">
        <w:tc>
          <w:tcPr>
            <w:tcW w:w="897" w:type="dxa"/>
            <w:tcBorders>
              <w:top w:val="nil"/>
              <w:left w:val="nil"/>
              <w:bottom w:val="nil"/>
              <w:right w:val="nil"/>
            </w:tcBorders>
          </w:tcPr>
          <w:p w14:paraId="2A25FE4F" w14:textId="77777777" w:rsidR="0089746F" w:rsidRPr="00DF00D7" w:rsidRDefault="0089746F">
            <w:pPr>
              <w:spacing w:after="0" w:line="240" w:lineRule="auto"/>
              <w:jc w:val="both"/>
              <w:rPr>
                <w:rFonts w:asciiTheme="majorHAnsi" w:hAnsiTheme="majorHAnsi"/>
              </w:rPr>
            </w:pPr>
            <w:r w:rsidRPr="00DF00D7">
              <w:rPr>
                <w:rFonts w:asciiTheme="majorHAnsi" w:hAnsiTheme="majorHAnsi"/>
              </w:rPr>
              <w:t>2.2</w:t>
            </w:r>
          </w:p>
        </w:tc>
        <w:tc>
          <w:tcPr>
            <w:tcW w:w="5678" w:type="dxa"/>
            <w:tcBorders>
              <w:top w:val="nil"/>
              <w:left w:val="nil"/>
              <w:bottom w:val="nil"/>
              <w:right w:val="single" w:sz="4" w:space="0" w:color="auto"/>
            </w:tcBorders>
          </w:tcPr>
          <w:p w14:paraId="0E99E4EF" w14:textId="10A38F19" w:rsidR="0089746F" w:rsidRPr="00DF00D7" w:rsidRDefault="00595BCD" w:rsidP="00655146">
            <w:pPr>
              <w:spacing w:after="0" w:line="240" w:lineRule="auto"/>
              <w:jc w:val="both"/>
              <w:rPr>
                <w:rFonts w:asciiTheme="majorHAnsi" w:hAnsiTheme="majorHAnsi"/>
              </w:rPr>
            </w:pPr>
            <w:r w:rsidRPr="00DF00D7">
              <w:rPr>
                <w:rFonts w:asciiTheme="majorHAnsi" w:hAnsiTheme="majorHAnsi"/>
              </w:rPr>
              <w:t xml:space="preserve">The possible impact of the proposed merger on unit- </w:t>
            </w:r>
          </w:p>
        </w:tc>
        <w:tc>
          <w:tcPr>
            <w:tcW w:w="834" w:type="dxa"/>
            <w:tcBorders>
              <w:top w:val="single" w:sz="4" w:space="0" w:color="auto"/>
              <w:left w:val="single" w:sz="4" w:space="0" w:color="auto"/>
              <w:bottom w:val="single" w:sz="4" w:space="0" w:color="auto"/>
              <w:right w:val="single" w:sz="4" w:space="0" w:color="auto"/>
            </w:tcBorders>
          </w:tcPr>
          <w:p w14:paraId="40F05C32" w14:textId="77777777" w:rsidR="0089746F" w:rsidRPr="00DF00D7" w:rsidRDefault="0089746F">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600DCCEB" w14:textId="77777777" w:rsidR="0089746F" w:rsidRPr="00DF00D7" w:rsidRDefault="0089746F">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0C7B3CA6" w14:textId="77777777" w:rsidR="0089746F" w:rsidRPr="00DF00D7" w:rsidRDefault="0089746F">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6ED267A5" w14:textId="77777777" w:rsidR="0089746F" w:rsidRPr="00DF00D7" w:rsidRDefault="0089746F">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18DF1FC0" w14:textId="77777777" w:rsidR="0089746F" w:rsidRPr="00DF00D7" w:rsidRDefault="0089746F">
            <w:pPr>
              <w:spacing w:after="0" w:line="240" w:lineRule="auto"/>
              <w:jc w:val="both"/>
              <w:rPr>
                <w:rFonts w:asciiTheme="majorHAnsi" w:hAnsiTheme="majorHAnsi"/>
              </w:rPr>
            </w:pPr>
          </w:p>
        </w:tc>
      </w:tr>
      <w:tr w:rsidR="00C8650B" w:rsidRPr="000F735D" w14:paraId="36E8B4B5" w14:textId="77777777" w:rsidTr="00FA18A4">
        <w:tc>
          <w:tcPr>
            <w:tcW w:w="897" w:type="dxa"/>
            <w:tcBorders>
              <w:top w:val="nil"/>
              <w:left w:val="nil"/>
              <w:bottom w:val="nil"/>
              <w:right w:val="nil"/>
            </w:tcBorders>
          </w:tcPr>
          <w:p w14:paraId="07451FAC" w14:textId="77777777" w:rsidR="00C8650B" w:rsidRPr="00DF00D7" w:rsidRDefault="00C8650B">
            <w:pPr>
              <w:spacing w:after="0" w:line="240" w:lineRule="auto"/>
              <w:jc w:val="both"/>
              <w:rPr>
                <w:rFonts w:asciiTheme="majorHAnsi" w:hAnsiTheme="majorHAnsi"/>
              </w:rPr>
            </w:pPr>
          </w:p>
        </w:tc>
        <w:tc>
          <w:tcPr>
            <w:tcW w:w="5678" w:type="dxa"/>
            <w:tcBorders>
              <w:top w:val="nil"/>
              <w:left w:val="nil"/>
              <w:bottom w:val="nil"/>
              <w:right w:val="nil"/>
            </w:tcBorders>
          </w:tcPr>
          <w:p w14:paraId="01DCB89E" w14:textId="0F7D69F8" w:rsidR="00C8650B" w:rsidRPr="00DF00D7" w:rsidRDefault="002C239E">
            <w:pPr>
              <w:spacing w:after="0" w:line="240" w:lineRule="auto"/>
              <w:jc w:val="both"/>
              <w:rPr>
                <w:rFonts w:asciiTheme="majorHAnsi" w:hAnsiTheme="majorHAnsi"/>
              </w:rPr>
            </w:pPr>
            <w:r w:rsidRPr="00163B90">
              <w:rPr>
                <w:rFonts w:asciiTheme="majorHAnsi" w:hAnsiTheme="majorHAnsi"/>
              </w:rPr>
              <w:t xml:space="preserve">holders </w:t>
            </w:r>
            <w:r w:rsidR="005829F9" w:rsidRPr="00DF00D7">
              <w:rPr>
                <w:rFonts w:asciiTheme="majorHAnsi" w:hAnsiTheme="majorHAnsi"/>
              </w:rPr>
              <w:t>describing any material differences in respect of investment policy and strategy, costs, expected outcome, periodic reporting, possible dilution in performance and where relevant a prominent warning to investors that their tax treatment may be changed following the merger</w:t>
            </w:r>
          </w:p>
        </w:tc>
        <w:tc>
          <w:tcPr>
            <w:tcW w:w="834" w:type="dxa"/>
            <w:tcBorders>
              <w:top w:val="single" w:sz="4" w:space="0" w:color="auto"/>
              <w:left w:val="nil"/>
              <w:bottom w:val="nil"/>
              <w:right w:val="nil"/>
            </w:tcBorders>
            <w:shd w:val="clear" w:color="auto" w:fill="auto"/>
          </w:tcPr>
          <w:p w14:paraId="11F5930C" w14:textId="77777777" w:rsidR="00C8650B" w:rsidRDefault="00C8650B">
            <w:pPr>
              <w:spacing w:after="0" w:line="240" w:lineRule="auto"/>
              <w:jc w:val="both"/>
              <w:rPr>
                <w:rFonts w:asciiTheme="majorHAnsi" w:hAnsiTheme="majorHAnsi"/>
              </w:rPr>
            </w:pPr>
          </w:p>
          <w:p w14:paraId="59399C3C" w14:textId="77777777" w:rsidR="001934E2" w:rsidRDefault="001934E2">
            <w:pPr>
              <w:spacing w:after="0" w:line="240" w:lineRule="auto"/>
              <w:jc w:val="both"/>
              <w:rPr>
                <w:rFonts w:asciiTheme="majorHAnsi" w:hAnsiTheme="majorHAnsi"/>
              </w:rPr>
            </w:pPr>
          </w:p>
          <w:p w14:paraId="3C05F4D0" w14:textId="77777777" w:rsidR="001934E2" w:rsidRDefault="001934E2">
            <w:pPr>
              <w:spacing w:after="0" w:line="240" w:lineRule="auto"/>
              <w:jc w:val="both"/>
              <w:rPr>
                <w:rFonts w:asciiTheme="majorHAnsi" w:hAnsiTheme="majorHAnsi"/>
              </w:rPr>
            </w:pPr>
          </w:p>
          <w:p w14:paraId="442D1607" w14:textId="77777777" w:rsidR="001934E2" w:rsidRDefault="001934E2">
            <w:pPr>
              <w:spacing w:after="0" w:line="240" w:lineRule="auto"/>
              <w:jc w:val="both"/>
              <w:rPr>
                <w:rFonts w:asciiTheme="majorHAnsi" w:hAnsiTheme="majorHAnsi"/>
              </w:rPr>
            </w:pPr>
          </w:p>
          <w:p w14:paraId="7A9EF21F" w14:textId="77777777" w:rsidR="001934E2" w:rsidRDefault="001934E2">
            <w:pPr>
              <w:spacing w:after="0" w:line="240" w:lineRule="auto"/>
              <w:jc w:val="both"/>
              <w:rPr>
                <w:rFonts w:asciiTheme="majorHAnsi" w:hAnsiTheme="majorHAnsi"/>
              </w:rPr>
            </w:pPr>
          </w:p>
          <w:p w14:paraId="0BA3428B" w14:textId="64F73451" w:rsidR="001934E2" w:rsidRPr="00DF00D7" w:rsidRDefault="001934E2">
            <w:pPr>
              <w:spacing w:after="0" w:line="240" w:lineRule="auto"/>
              <w:jc w:val="both"/>
              <w:rPr>
                <w:rFonts w:asciiTheme="majorHAnsi" w:hAnsiTheme="majorHAnsi"/>
              </w:rPr>
            </w:pPr>
          </w:p>
        </w:tc>
        <w:tc>
          <w:tcPr>
            <w:tcW w:w="284" w:type="dxa"/>
            <w:tcBorders>
              <w:top w:val="nil"/>
              <w:left w:val="nil"/>
              <w:bottom w:val="nil"/>
              <w:right w:val="nil"/>
            </w:tcBorders>
          </w:tcPr>
          <w:p w14:paraId="464D3594" w14:textId="77777777" w:rsidR="00C8650B" w:rsidRDefault="00C8650B">
            <w:pPr>
              <w:spacing w:after="0" w:line="240" w:lineRule="auto"/>
              <w:jc w:val="both"/>
              <w:rPr>
                <w:rFonts w:asciiTheme="majorHAnsi" w:hAnsiTheme="majorHAnsi"/>
              </w:rPr>
            </w:pPr>
          </w:p>
          <w:p w14:paraId="1E76BA66" w14:textId="77777777" w:rsidR="001934E2" w:rsidRDefault="001934E2">
            <w:pPr>
              <w:spacing w:after="0" w:line="240" w:lineRule="auto"/>
              <w:jc w:val="both"/>
              <w:rPr>
                <w:rFonts w:asciiTheme="majorHAnsi" w:hAnsiTheme="majorHAnsi"/>
              </w:rPr>
            </w:pPr>
          </w:p>
          <w:p w14:paraId="78CBFF76" w14:textId="77777777" w:rsidR="001934E2" w:rsidRDefault="001934E2">
            <w:pPr>
              <w:spacing w:after="0" w:line="240" w:lineRule="auto"/>
              <w:jc w:val="both"/>
              <w:rPr>
                <w:rFonts w:asciiTheme="majorHAnsi" w:hAnsiTheme="majorHAnsi"/>
              </w:rPr>
            </w:pPr>
          </w:p>
          <w:p w14:paraId="604B7840" w14:textId="77777777" w:rsidR="001934E2" w:rsidRDefault="001934E2">
            <w:pPr>
              <w:spacing w:after="0" w:line="240" w:lineRule="auto"/>
              <w:jc w:val="both"/>
              <w:rPr>
                <w:rFonts w:asciiTheme="majorHAnsi" w:hAnsiTheme="majorHAnsi"/>
              </w:rPr>
            </w:pPr>
          </w:p>
          <w:p w14:paraId="3C832CA8" w14:textId="77777777" w:rsidR="001934E2" w:rsidRDefault="001934E2">
            <w:pPr>
              <w:spacing w:after="0" w:line="240" w:lineRule="auto"/>
              <w:jc w:val="both"/>
              <w:rPr>
                <w:rFonts w:asciiTheme="majorHAnsi" w:hAnsiTheme="majorHAnsi"/>
              </w:rPr>
            </w:pPr>
          </w:p>
          <w:p w14:paraId="113C8A5F" w14:textId="073FFABF" w:rsidR="001934E2" w:rsidRPr="00DF00D7" w:rsidRDefault="001934E2">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5A9507A3" w14:textId="77777777" w:rsidR="00C8650B" w:rsidRPr="00DF00D7" w:rsidRDefault="00C8650B">
            <w:pPr>
              <w:spacing w:after="0" w:line="240" w:lineRule="auto"/>
              <w:jc w:val="both"/>
              <w:rPr>
                <w:rFonts w:asciiTheme="majorHAnsi" w:hAnsiTheme="majorHAnsi"/>
              </w:rPr>
            </w:pPr>
          </w:p>
        </w:tc>
        <w:tc>
          <w:tcPr>
            <w:tcW w:w="471" w:type="dxa"/>
            <w:tcBorders>
              <w:top w:val="nil"/>
              <w:left w:val="nil"/>
              <w:bottom w:val="nil"/>
              <w:right w:val="nil"/>
            </w:tcBorders>
          </w:tcPr>
          <w:p w14:paraId="561B7325" w14:textId="77777777" w:rsidR="00C8650B" w:rsidRDefault="00C8650B">
            <w:pPr>
              <w:spacing w:after="0" w:line="240" w:lineRule="auto"/>
              <w:jc w:val="both"/>
              <w:rPr>
                <w:rFonts w:asciiTheme="majorHAnsi" w:hAnsiTheme="majorHAnsi"/>
              </w:rPr>
            </w:pPr>
          </w:p>
          <w:p w14:paraId="0B4EC8DC" w14:textId="77777777" w:rsidR="001934E2" w:rsidRDefault="001934E2">
            <w:pPr>
              <w:spacing w:after="0" w:line="240" w:lineRule="auto"/>
              <w:jc w:val="both"/>
              <w:rPr>
                <w:rFonts w:asciiTheme="majorHAnsi" w:hAnsiTheme="majorHAnsi"/>
              </w:rPr>
            </w:pPr>
          </w:p>
          <w:p w14:paraId="1D3F04A7" w14:textId="77777777" w:rsidR="001934E2" w:rsidRDefault="001934E2">
            <w:pPr>
              <w:spacing w:after="0" w:line="240" w:lineRule="auto"/>
              <w:jc w:val="both"/>
              <w:rPr>
                <w:rFonts w:asciiTheme="majorHAnsi" w:hAnsiTheme="majorHAnsi"/>
              </w:rPr>
            </w:pPr>
          </w:p>
          <w:p w14:paraId="33681C31" w14:textId="77777777" w:rsidR="001934E2" w:rsidRDefault="001934E2">
            <w:pPr>
              <w:spacing w:after="0" w:line="240" w:lineRule="auto"/>
              <w:jc w:val="both"/>
              <w:rPr>
                <w:rFonts w:asciiTheme="majorHAnsi" w:hAnsiTheme="majorHAnsi"/>
              </w:rPr>
            </w:pPr>
          </w:p>
          <w:p w14:paraId="418262B8" w14:textId="77777777" w:rsidR="001934E2" w:rsidRDefault="001934E2">
            <w:pPr>
              <w:spacing w:after="0" w:line="240" w:lineRule="auto"/>
              <w:jc w:val="both"/>
              <w:rPr>
                <w:rFonts w:asciiTheme="majorHAnsi" w:hAnsiTheme="majorHAnsi"/>
              </w:rPr>
            </w:pPr>
          </w:p>
          <w:p w14:paraId="2252DE75" w14:textId="20CBB242" w:rsidR="001934E2" w:rsidRPr="00DF00D7" w:rsidRDefault="001934E2">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5AD02391" w14:textId="77777777" w:rsidR="00C8650B" w:rsidRDefault="00C8650B">
            <w:pPr>
              <w:spacing w:after="0" w:line="240" w:lineRule="auto"/>
              <w:jc w:val="both"/>
              <w:rPr>
                <w:rFonts w:asciiTheme="majorHAnsi" w:hAnsiTheme="majorHAnsi"/>
              </w:rPr>
            </w:pPr>
          </w:p>
          <w:p w14:paraId="398D2765" w14:textId="77777777" w:rsidR="001934E2" w:rsidRDefault="001934E2">
            <w:pPr>
              <w:spacing w:after="0" w:line="240" w:lineRule="auto"/>
              <w:jc w:val="both"/>
              <w:rPr>
                <w:rFonts w:asciiTheme="majorHAnsi" w:hAnsiTheme="majorHAnsi"/>
              </w:rPr>
            </w:pPr>
          </w:p>
          <w:p w14:paraId="28953D96" w14:textId="77777777" w:rsidR="001934E2" w:rsidRDefault="001934E2">
            <w:pPr>
              <w:spacing w:after="0" w:line="240" w:lineRule="auto"/>
              <w:jc w:val="both"/>
              <w:rPr>
                <w:rFonts w:asciiTheme="majorHAnsi" w:hAnsiTheme="majorHAnsi"/>
              </w:rPr>
            </w:pPr>
          </w:p>
          <w:p w14:paraId="7617B248" w14:textId="77777777" w:rsidR="001934E2" w:rsidRDefault="001934E2">
            <w:pPr>
              <w:spacing w:after="0" w:line="240" w:lineRule="auto"/>
              <w:jc w:val="both"/>
              <w:rPr>
                <w:rFonts w:asciiTheme="majorHAnsi" w:hAnsiTheme="majorHAnsi"/>
              </w:rPr>
            </w:pPr>
          </w:p>
          <w:p w14:paraId="7BA5BA30" w14:textId="77777777" w:rsidR="001934E2" w:rsidRDefault="001934E2">
            <w:pPr>
              <w:spacing w:after="0" w:line="240" w:lineRule="auto"/>
              <w:jc w:val="both"/>
              <w:rPr>
                <w:rFonts w:asciiTheme="majorHAnsi" w:hAnsiTheme="majorHAnsi"/>
              </w:rPr>
            </w:pPr>
          </w:p>
          <w:p w14:paraId="602CEF64" w14:textId="208078C4" w:rsidR="001934E2" w:rsidRPr="00DF00D7" w:rsidRDefault="001934E2">
            <w:pPr>
              <w:spacing w:after="0" w:line="240" w:lineRule="auto"/>
              <w:jc w:val="both"/>
              <w:rPr>
                <w:rFonts w:asciiTheme="majorHAnsi" w:hAnsiTheme="majorHAnsi"/>
              </w:rPr>
            </w:pPr>
          </w:p>
        </w:tc>
      </w:tr>
      <w:tr w:rsidR="00750287" w:rsidRPr="000F735D" w14:paraId="21C68199" w14:textId="77777777" w:rsidTr="00AD3E13">
        <w:trPr>
          <w:trHeight w:val="718"/>
        </w:trPr>
        <w:tc>
          <w:tcPr>
            <w:tcW w:w="897" w:type="dxa"/>
            <w:vMerge w:val="restart"/>
            <w:tcBorders>
              <w:top w:val="nil"/>
              <w:left w:val="nil"/>
              <w:right w:val="nil"/>
            </w:tcBorders>
          </w:tcPr>
          <w:p w14:paraId="2934E057" w14:textId="70E43353" w:rsidR="00750287" w:rsidRPr="00DF00D7" w:rsidRDefault="00750287">
            <w:pPr>
              <w:spacing w:after="0" w:line="240" w:lineRule="auto"/>
              <w:jc w:val="both"/>
              <w:rPr>
                <w:rFonts w:asciiTheme="majorHAnsi" w:hAnsiTheme="majorHAnsi"/>
              </w:rPr>
            </w:pPr>
            <w:r>
              <w:rPr>
                <w:rFonts w:asciiTheme="majorHAnsi" w:hAnsiTheme="majorHAnsi"/>
              </w:rPr>
              <w:t>2.3</w:t>
            </w:r>
          </w:p>
        </w:tc>
        <w:tc>
          <w:tcPr>
            <w:tcW w:w="5678" w:type="dxa"/>
            <w:vMerge w:val="restart"/>
            <w:tcBorders>
              <w:top w:val="nil"/>
              <w:left w:val="nil"/>
              <w:right w:val="nil"/>
            </w:tcBorders>
          </w:tcPr>
          <w:p w14:paraId="65FECB59" w14:textId="042C0AD4" w:rsidR="00750287" w:rsidRDefault="00750287">
            <w:pPr>
              <w:spacing w:after="0" w:line="240" w:lineRule="auto"/>
              <w:jc w:val="both"/>
              <w:rPr>
                <w:rFonts w:asciiTheme="majorHAnsi" w:hAnsiTheme="majorHAnsi"/>
              </w:rPr>
            </w:pPr>
            <w:r>
              <w:rPr>
                <w:rFonts w:asciiTheme="majorHAnsi" w:hAnsiTheme="majorHAnsi"/>
              </w:rPr>
              <w:t>Any specific rights unit-holders have in relation to the proposed merger, including</w:t>
            </w:r>
          </w:p>
          <w:p w14:paraId="28A82B0D" w14:textId="77777777" w:rsidR="00750287" w:rsidRDefault="00750287">
            <w:pPr>
              <w:spacing w:after="0" w:line="240" w:lineRule="auto"/>
              <w:jc w:val="both"/>
              <w:rPr>
                <w:rFonts w:asciiTheme="majorHAnsi" w:hAnsiTheme="majorHAnsi"/>
              </w:rPr>
            </w:pPr>
          </w:p>
          <w:p w14:paraId="6C8F3581" w14:textId="28B294AF" w:rsidR="00750287" w:rsidRPr="00DF00D7" w:rsidRDefault="00750287">
            <w:pPr>
              <w:spacing w:after="0" w:line="240" w:lineRule="auto"/>
              <w:jc w:val="both"/>
              <w:rPr>
                <w:rFonts w:asciiTheme="majorHAnsi" w:hAnsiTheme="majorHAnsi"/>
              </w:rPr>
            </w:pPr>
            <w:r w:rsidRPr="00DF00D7">
              <w:rPr>
                <w:rFonts w:asciiTheme="majorHAnsi" w:hAnsiTheme="majorHAnsi"/>
              </w:rPr>
              <w:t>a) the right to obtain additional information</w:t>
            </w:r>
          </w:p>
        </w:tc>
        <w:tc>
          <w:tcPr>
            <w:tcW w:w="834" w:type="dxa"/>
            <w:tcBorders>
              <w:top w:val="nil"/>
              <w:left w:val="nil"/>
              <w:bottom w:val="single" w:sz="4" w:space="0" w:color="auto"/>
              <w:right w:val="nil"/>
            </w:tcBorders>
          </w:tcPr>
          <w:p w14:paraId="4E391422" w14:textId="77777777" w:rsidR="00750287" w:rsidRDefault="00750287">
            <w:pPr>
              <w:spacing w:after="0" w:line="240" w:lineRule="auto"/>
              <w:jc w:val="both"/>
              <w:rPr>
                <w:rFonts w:asciiTheme="majorHAnsi" w:hAnsiTheme="majorHAnsi"/>
              </w:rPr>
            </w:pPr>
          </w:p>
          <w:p w14:paraId="1B592866" w14:textId="77777777" w:rsidR="00750287" w:rsidRDefault="00750287">
            <w:pPr>
              <w:spacing w:after="0" w:line="240" w:lineRule="auto"/>
              <w:jc w:val="both"/>
              <w:rPr>
                <w:rFonts w:asciiTheme="majorHAnsi" w:hAnsiTheme="majorHAnsi"/>
              </w:rPr>
            </w:pPr>
          </w:p>
          <w:p w14:paraId="4D049624" w14:textId="03B3949E" w:rsidR="00750287" w:rsidRPr="00DF00D7" w:rsidRDefault="00750287">
            <w:pPr>
              <w:spacing w:after="0" w:line="240" w:lineRule="auto"/>
              <w:jc w:val="both"/>
              <w:rPr>
                <w:rFonts w:asciiTheme="majorHAnsi" w:hAnsiTheme="majorHAnsi"/>
              </w:rPr>
            </w:pPr>
          </w:p>
        </w:tc>
        <w:tc>
          <w:tcPr>
            <w:tcW w:w="284" w:type="dxa"/>
            <w:vMerge w:val="restart"/>
            <w:tcBorders>
              <w:top w:val="nil"/>
              <w:left w:val="nil"/>
              <w:bottom w:val="nil"/>
              <w:right w:val="nil"/>
            </w:tcBorders>
          </w:tcPr>
          <w:p w14:paraId="4E053482" w14:textId="77777777" w:rsidR="00750287" w:rsidRDefault="00750287">
            <w:pPr>
              <w:spacing w:after="0" w:line="240" w:lineRule="auto"/>
              <w:jc w:val="both"/>
              <w:rPr>
                <w:rFonts w:asciiTheme="majorHAnsi" w:hAnsiTheme="majorHAnsi"/>
              </w:rPr>
            </w:pPr>
          </w:p>
          <w:p w14:paraId="65EDF472" w14:textId="77777777" w:rsidR="00750287" w:rsidRDefault="00750287">
            <w:pPr>
              <w:spacing w:after="0" w:line="240" w:lineRule="auto"/>
              <w:jc w:val="both"/>
              <w:rPr>
                <w:rFonts w:asciiTheme="majorHAnsi" w:hAnsiTheme="majorHAnsi"/>
              </w:rPr>
            </w:pPr>
          </w:p>
          <w:p w14:paraId="4400BBB8" w14:textId="6F2E7FE9" w:rsidR="00750287" w:rsidRPr="00DF00D7" w:rsidRDefault="00750287">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59082F95" w14:textId="77777777" w:rsidR="00750287" w:rsidRDefault="00750287">
            <w:pPr>
              <w:spacing w:after="0" w:line="240" w:lineRule="auto"/>
              <w:jc w:val="both"/>
              <w:rPr>
                <w:rFonts w:asciiTheme="majorHAnsi" w:hAnsiTheme="majorHAnsi"/>
              </w:rPr>
            </w:pPr>
          </w:p>
          <w:p w14:paraId="3956A65B" w14:textId="77777777" w:rsidR="00750287" w:rsidRDefault="00750287">
            <w:pPr>
              <w:spacing w:after="0" w:line="240" w:lineRule="auto"/>
              <w:jc w:val="both"/>
              <w:rPr>
                <w:rFonts w:asciiTheme="majorHAnsi" w:hAnsiTheme="majorHAnsi"/>
              </w:rPr>
            </w:pPr>
          </w:p>
          <w:p w14:paraId="6B2E571C" w14:textId="72DA3CAD" w:rsidR="00750287" w:rsidRPr="00DF00D7" w:rsidRDefault="00750287">
            <w:pPr>
              <w:spacing w:after="0" w:line="240" w:lineRule="auto"/>
              <w:jc w:val="both"/>
              <w:rPr>
                <w:rFonts w:asciiTheme="majorHAnsi" w:hAnsiTheme="majorHAnsi"/>
              </w:rPr>
            </w:pPr>
          </w:p>
        </w:tc>
        <w:tc>
          <w:tcPr>
            <w:tcW w:w="471" w:type="dxa"/>
            <w:vMerge w:val="restart"/>
            <w:tcBorders>
              <w:top w:val="nil"/>
              <w:left w:val="nil"/>
              <w:bottom w:val="nil"/>
              <w:right w:val="nil"/>
            </w:tcBorders>
          </w:tcPr>
          <w:p w14:paraId="2493B87E" w14:textId="77777777" w:rsidR="00750287" w:rsidRDefault="00750287">
            <w:pPr>
              <w:spacing w:after="0" w:line="240" w:lineRule="auto"/>
              <w:jc w:val="both"/>
              <w:rPr>
                <w:rFonts w:asciiTheme="majorHAnsi" w:hAnsiTheme="majorHAnsi"/>
              </w:rPr>
            </w:pPr>
          </w:p>
          <w:p w14:paraId="1B20D0A1" w14:textId="77777777" w:rsidR="00750287" w:rsidRDefault="00750287">
            <w:pPr>
              <w:spacing w:after="0" w:line="240" w:lineRule="auto"/>
              <w:jc w:val="both"/>
              <w:rPr>
                <w:rFonts w:asciiTheme="majorHAnsi" w:hAnsiTheme="majorHAnsi"/>
              </w:rPr>
            </w:pPr>
          </w:p>
          <w:p w14:paraId="6BD0C222" w14:textId="22B52A34" w:rsidR="00750287" w:rsidRPr="00DF00D7" w:rsidRDefault="00750287">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2C83D898" w14:textId="77777777" w:rsidR="00750287" w:rsidRDefault="00750287">
            <w:pPr>
              <w:spacing w:after="0" w:line="240" w:lineRule="auto"/>
              <w:jc w:val="both"/>
              <w:rPr>
                <w:rFonts w:asciiTheme="majorHAnsi" w:hAnsiTheme="majorHAnsi"/>
              </w:rPr>
            </w:pPr>
          </w:p>
          <w:p w14:paraId="7A4B5796" w14:textId="77777777" w:rsidR="00750287" w:rsidRDefault="00750287">
            <w:pPr>
              <w:spacing w:after="0" w:line="240" w:lineRule="auto"/>
              <w:jc w:val="both"/>
              <w:rPr>
                <w:rFonts w:asciiTheme="majorHAnsi" w:hAnsiTheme="majorHAnsi"/>
              </w:rPr>
            </w:pPr>
          </w:p>
          <w:p w14:paraId="42B48105" w14:textId="3373BDF6" w:rsidR="00750287" w:rsidRPr="00DF00D7" w:rsidRDefault="00750287">
            <w:pPr>
              <w:spacing w:after="0" w:line="240" w:lineRule="auto"/>
              <w:jc w:val="both"/>
              <w:rPr>
                <w:rFonts w:asciiTheme="majorHAnsi" w:hAnsiTheme="majorHAnsi"/>
              </w:rPr>
            </w:pPr>
          </w:p>
        </w:tc>
      </w:tr>
      <w:tr w:rsidR="00750287" w:rsidRPr="000F735D" w14:paraId="5FF1A1C3" w14:textId="77777777" w:rsidTr="00AD3E13">
        <w:trPr>
          <w:trHeight w:val="208"/>
        </w:trPr>
        <w:tc>
          <w:tcPr>
            <w:tcW w:w="897" w:type="dxa"/>
            <w:vMerge/>
            <w:tcBorders>
              <w:top w:val="nil"/>
              <w:left w:val="nil"/>
              <w:bottom w:val="nil"/>
              <w:right w:val="nil"/>
            </w:tcBorders>
          </w:tcPr>
          <w:p w14:paraId="6CE8F6AC" w14:textId="77777777" w:rsidR="00750287" w:rsidRDefault="00750287">
            <w:pPr>
              <w:spacing w:after="0" w:line="240" w:lineRule="auto"/>
              <w:jc w:val="both"/>
              <w:rPr>
                <w:rFonts w:asciiTheme="majorHAnsi" w:hAnsiTheme="majorHAnsi"/>
              </w:rPr>
            </w:pPr>
          </w:p>
        </w:tc>
        <w:tc>
          <w:tcPr>
            <w:tcW w:w="5678" w:type="dxa"/>
            <w:vMerge/>
            <w:tcBorders>
              <w:top w:val="nil"/>
              <w:left w:val="nil"/>
              <w:bottom w:val="nil"/>
              <w:right w:val="single" w:sz="4" w:space="0" w:color="auto"/>
            </w:tcBorders>
          </w:tcPr>
          <w:p w14:paraId="404C110E" w14:textId="77777777" w:rsidR="00750287" w:rsidRDefault="00750287">
            <w:pPr>
              <w:spacing w:after="0" w:line="240" w:lineRule="auto"/>
              <w:jc w:val="both"/>
              <w:rPr>
                <w:rFonts w:asciiTheme="majorHAnsi" w:hAnsiTheme="majorHAnsi"/>
              </w:rPr>
            </w:pPr>
          </w:p>
        </w:tc>
        <w:tc>
          <w:tcPr>
            <w:tcW w:w="834" w:type="dxa"/>
            <w:tcBorders>
              <w:top w:val="single" w:sz="4" w:space="0" w:color="auto"/>
              <w:left w:val="single" w:sz="4" w:space="0" w:color="auto"/>
              <w:bottom w:val="single" w:sz="4" w:space="0" w:color="auto"/>
              <w:right w:val="single" w:sz="4" w:space="0" w:color="auto"/>
            </w:tcBorders>
          </w:tcPr>
          <w:p w14:paraId="41372791" w14:textId="77777777" w:rsidR="00750287" w:rsidRDefault="00750287">
            <w:pPr>
              <w:spacing w:after="0" w:line="240" w:lineRule="auto"/>
              <w:jc w:val="both"/>
              <w:rPr>
                <w:rFonts w:asciiTheme="majorHAnsi" w:hAnsiTheme="majorHAnsi"/>
              </w:rPr>
            </w:pPr>
          </w:p>
        </w:tc>
        <w:tc>
          <w:tcPr>
            <w:tcW w:w="284" w:type="dxa"/>
            <w:vMerge/>
            <w:tcBorders>
              <w:top w:val="nil"/>
              <w:left w:val="single" w:sz="4" w:space="0" w:color="auto"/>
              <w:bottom w:val="nil"/>
              <w:right w:val="single" w:sz="4" w:space="0" w:color="auto"/>
            </w:tcBorders>
          </w:tcPr>
          <w:p w14:paraId="7BF5CB93" w14:textId="77777777" w:rsidR="00750287" w:rsidRDefault="00750287">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1F8FC7CE" w14:textId="77777777" w:rsidR="00750287" w:rsidRDefault="00750287">
            <w:pPr>
              <w:spacing w:after="0" w:line="240" w:lineRule="auto"/>
              <w:jc w:val="both"/>
              <w:rPr>
                <w:rFonts w:asciiTheme="majorHAnsi" w:hAnsiTheme="majorHAnsi"/>
              </w:rPr>
            </w:pPr>
          </w:p>
        </w:tc>
        <w:tc>
          <w:tcPr>
            <w:tcW w:w="471" w:type="dxa"/>
            <w:vMerge/>
            <w:tcBorders>
              <w:top w:val="nil"/>
              <w:left w:val="single" w:sz="4" w:space="0" w:color="auto"/>
              <w:bottom w:val="nil"/>
              <w:right w:val="single" w:sz="4" w:space="0" w:color="auto"/>
            </w:tcBorders>
          </w:tcPr>
          <w:p w14:paraId="69F0F7FC" w14:textId="77777777" w:rsidR="00750287" w:rsidRDefault="00750287">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5C6669B1" w14:textId="77777777" w:rsidR="00750287" w:rsidRDefault="00750287">
            <w:pPr>
              <w:spacing w:after="0" w:line="240" w:lineRule="auto"/>
              <w:jc w:val="both"/>
              <w:rPr>
                <w:rFonts w:asciiTheme="majorHAnsi" w:hAnsiTheme="majorHAnsi"/>
              </w:rPr>
            </w:pPr>
          </w:p>
        </w:tc>
      </w:tr>
      <w:tr w:rsidR="00D35E37" w:rsidRPr="000F735D" w14:paraId="1D5F1283" w14:textId="77777777" w:rsidTr="00D56AD9">
        <w:tc>
          <w:tcPr>
            <w:tcW w:w="897" w:type="dxa"/>
            <w:tcBorders>
              <w:top w:val="nil"/>
              <w:left w:val="nil"/>
              <w:bottom w:val="nil"/>
              <w:right w:val="nil"/>
            </w:tcBorders>
          </w:tcPr>
          <w:p w14:paraId="576689D2" w14:textId="77777777" w:rsidR="00D35E37" w:rsidRPr="00DF00D7" w:rsidRDefault="00D35E37">
            <w:pPr>
              <w:spacing w:after="0" w:line="240" w:lineRule="auto"/>
              <w:jc w:val="both"/>
              <w:rPr>
                <w:rFonts w:asciiTheme="majorHAnsi" w:hAnsiTheme="majorHAnsi"/>
              </w:rPr>
            </w:pPr>
          </w:p>
        </w:tc>
        <w:tc>
          <w:tcPr>
            <w:tcW w:w="5678" w:type="dxa"/>
            <w:tcBorders>
              <w:top w:val="nil"/>
              <w:left w:val="nil"/>
              <w:bottom w:val="nil"/>
              <w:right w:val="nil"/>
            </w:tcBorders>
          </w:tcPr>
          <w:p w14:paraId="13C222D2" w14:textId="77777777" w:rsidR="00D35E37" w:rsidRPr="00DF00D7" w:rsidRDefault="00D35E37">
            <w:pPr>
              <w:spacing w:after="0" w:line="240" w:lineRule="auto"/>
              <w:jc w:val="both"/>
              <w:rPr>
                <w:rFonts w:asciiTheme="majorHAnsi" w:hAnsiTheme="majorHAnsi"/>
              </w:rPr>
            </w:pPr>
          </w:p>
        </w:tc>
        <w:tc>
          <w:tcPr>
            <w:tcW w:w="834" w:type="dxa"/>
            <w:tcBorders>
              <w:top w:val="single" w:sz="4" w:space="0" w:color="auto"/>
              <w:left w:val="nil"/>
              <w:bottom w:val="single" w:sz="4" w:space="0" w:color="auto"/>
              <w:right w:val="nil"/>
            </w:tcBorders>
          </w:tcPr>
          <w:p w14:paraId="19BE8A7D" w14:textId="77777777" w:rsidR="00D35E37" w:rsidRPr="00DF00D7" w:rsidRDefault="00D35E37">
            <w:pPr>
              <w:spacing w:after="0" w:line="240" w:lineRule="auto"/>
              <w:jc w:val="both"/>
              <w:rPr>
                <w:rFonts w:asciiTheme="majorHAnsi" w:hAnsiTheme="majorHAnsi"/>
              </w:rPr>
            </w:pPr>
          </w:p>
        </w:tc>
        <w:tc>
          <w:tcPr>
            <w:tcW w:w="284" w:type="dxa"/>
            <w:tcBorders>
              <w:top w:val="nil"/>
              <w:left w:val="nil"/>
              <w:bottom w:val="nil"/>
              <w:right w:val="nil"/>
            </w:tcBorders>
          </w:tcPr>
          <w:p w14:paraId="3DD399BA" w14:textId="77777777" w:rsidR="00D35E37" w:rsidRPr="00DF00D7" w:rsidRDefault="00D35E37">
            <w:pPr>
              <w:spacing w:after="0" w:line="240" w:lineRule="auto"/>
              <w:jc w:val="both"/>
              <w:rPr>
                <w:rFonts w:asciiTheme="majorHAnsi" w:hAnsiTheme="majorHAnsi"/>
              </w:rPr>
            </w:pPr>
          </w:p>
        </w:tc>
        <w:tc>
          <w:tcPr>
            <w:tcW w:w="1479" w:type="dxa"/>
            <w:tcBorders>
              <w:top w:val="single" w:sz="4" w:space="0" w:color="auto"/>
              <w:left w:val="nil"/>
              <w:bottom w:val="single" w:sz="4" w:space="0" w:color="auto"/>
              <w:right w:val="nil"/>
            </w:tcBorders>
          </w:tcPr>
          <w:p w14:paraId="79BD56DF" w14:textId="77777777" w:rsidR="00D35E37" w:rsidRPr="00DF00D7" w:rsidRDefault="00D35E37">
            <w:pPr>
              <w:spacing w:after="0" w:line="240" w:lineRule="auto"/>
              <w:jc w:val="both"/>
              <w:rPr>
                <w:rFonts w:asciiTheme="majorHAnsi" w:hAnsiTheme="majorHAnsi"/>
              </w:rPr>
            </w:pPr>
          </w:p>
        </w:tc>
        <w:tc>
          <w:tcPr>
            <w:tcW w:w="471" w:type="dxa"/>
            <w:tcBorders>
              <w:top w:val="nil"/>
              <w:left w:val="nil"/>
              <w:bottom w:val="nil"/>
              <w:right w:val="nil"/>
            </w:tcBorders>
          </w:tcPr>
          <w:p w14:paraId="6FBAB533" w14:textId="77777777" w:rsidR="00D35E37" w:rsidRPr="00DF00D7" w:rsidRDefault="00D35E37">
            <w:pPr>
              <w:spacing w:after="0" w:line="240" w:lineRule="auto"/>
              <w:jc w:val="both"/>
              <w:rPr>
                <w:rFonts w:asciiTheme="majorHAnsi" w:hAnsiTheme="majorHAnsi"/>
              </w:rPr>
            </w:pPr>
          </w:p>
        </w:tc>
        <w:tc>
          <w:tcPr>
            <w:tcW w:w="426" w:type="dxa"/>
            <w:tcBorders>
              <w:top w:val="single" w:sz="4" w:space="0" w:color="auto"/>
              <w:left w:val="nil"/>
              <w:bottom w:val="single" w:sz="4" w:space="0" w:color="auto"/>
              <w:right w:val="nil"/>
            </w:tcBorders>
          </w:tcPr>
          <w:p w14:paraId="68C66008" w14:textId="77777777" w:rsidR="00D35E37" w:rsidRPr="00DF00D7" w:rsidRDefault="00D35E37">
            <w:pPr>
              <w:spacing w:after="0" w:line="240" w:lineRule="auto"/>
              <w:jc w:val="both"/>
              <w:rPr>
                <w:rFonts w:asciiTheme="majorHAnsi" w:hAnsiTheme="majorHAnsi"/>
              </w:rPr>
            </w:pPr>
          </w:p>
        </w:tc>
      </w:tr>
      <w:tr w:rsidR="005829F9" w:rsidRPr="000F735D" w14:paraId="64CA3AA6" w14:textId="77777777" w:rsidTr="005829F9">
        <w:tc>
          <w:tcPr>
            <w:tcW w:w="897" w:type="dxa"/>
            <w:tcBorders>
              <w:top w:val="nil"/>
              <w:left w:val="nil"/>
              <w:bottom w:val="nil"/>
              <w:right w:val="nil"/>
            </w:tcBorders>
          </w:tcPr>
          <w:p w14:paraId="6355EBE0" w14:textId="77777777" w:rsidR="00640C09" w:rsidRPr="00DF00D7" w:rsidRDefault="00640C09">
            <w:pPr>
              <w:spacing w:after="0" w:line="240" w:lineRule="auto"/>
              <w:jc w:val="both"/>
              <w:rPr>
                <w:rFonts w:asciiTheme="majorHAnsi" w:hAnsiTheme="majorHAnsi"/>
              </w:rPr>
            </w:pPr>
          </w:p>
        </w:tc>
        <w:tc>
          <w:tcPr>
            <w:tcW w:w="5678" w:type="dxa"/>
            <w:tcBorders>
              <w:top w:val="nil"/>
              <w:left w:val="nil"/>
              <w:bottom w:val="nil"/>
              <w:right w:val="single" w:sz="4" w:space="0" w:color="auto"/>
            </w:tcBorders>
          </w:tcPr>
          <w:p w14:paraId="7246EABB" w14:textId="6DB5681A" w:rsidR="00640C09" w:rsidRPr="00DF00D7" w:rsidRDefault="008F47C7" w:rsidP="00655146">
            <w:pPr>
              <w:spacing w:after="0" w:line="240" w:lineRule="auto"/>
              <w:jc w:val="both"/>
              <w:rPr>
                <w:rFonts w:asciiTheme="majorHAnsi" w:hAnsiTheme="majorHAnsi"/>
              </w:rPr>
            </w:pPr>
            <w:r w:rsidRPr="00DF00D7">
              <w:rPr>
                <w:rFonts w:asciiTheme="majorHAnsi" w:hAnsiTheme="majorHAnsi"/>
              </w:rPr>
              <w:t xml:space="preserve">b) the right to obtain a copy of the report of the </w:t>
            </w:r>
          </w:p>
        </w:tc>
        <w:tc>
          <w:tcPr>
            <w:tcW w:w="834" w:type="dxa"/>
            <w:tcBorders>
              <w:top w:val="single" w:sz="4" w:space="0" w:color="auto"/>
              <w:left w:val="single" w:sz="4" w:space="0" w:color="auto"/>
              <w:bottom w:val="single" w:sz="4" w:space="0" w:color="auto"/>
              <w:right w:val="single" w:sz="4" w:space="0" w:color="auto"/>
            </w:tcBorders>
          </w:tcPr>
          <w:p w14:paraId="25A7F987" w14:textId="77777777" w:rsidR="00640C09" w:rsidRPr="00DF00D7" w:rsidRDefault="00640C09">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381C719B" w14:textId="77777777" w:rsidR="00640C09" w:rsidRPr="00DF00D7" w:rsidRDefault="00640C09">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363F1EAD" w14:textId="77777777" w:rsidR="00640C09" w:rsidRPr="00DF00D7" w:rsidRDefault="00640C09">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2E88A4BF" w14:textId="77777777" w:rsidR="00640C09" w:rsidRPr="00DF00D7" w:rsidRDefault="00640C09">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4B24FB51" w14:textId="77777777" w:rsidR="00640C09" w:rsidRPr="00DF00D7" w:rsidRDefault="00640C09">
            <w:pPr>
              <w:spacing w:after="0" w:line="240" w:lineRule="auto"/>
              <w:jc w:val="both"/>
              <w:rPr>
                <w:rFonts w:asciiTheme="majorHAnsi" w:hAnsiTheme="majorHAnsi"/>
              </w:rPr>
            </w:pPr>
          </w:p>
        </w:tc>
      </w:tr>
      <w:tr w:rsidR="008F47C7" w:rsidRPr="000F735D" w14:paraId="4BDA545F" w14:textId="77777777" w:rsidTr="00D56AD9">
        <w:tc>
          <w:tcPr>
            <w:tcW w:w="897" w:type="dxa"/>
            <w:tcBorders>
              <w:top w:val="nil"/>
              <w:left w:val="nil"/>
              <w:bottom w:val="nil"/>
              <w:right w:val="nil"/>
            </w:tcBorders>
          </w:tcPr>
          <w:p w14:paraId="3D38E58B" w14:textId="77777777" w:rsidR="008F47C7" w:rsidRPr="00DF00D7" w:rsidRDefault="008F47C7">
            <w:pPr>
              <w:spacing w:after="0" w:line="240" w:lineRule="auto"/>
              <w:jc w:val="both"/>
              <w:rPr>
                <w:rFonts w:asciiTheme="majorHAnsi" w:hAnsiTheme="majorHAnsi"/>
              </w:rPr>
            </w:pPr>
          </w:p>
        </w:tc>
        <w:tc>
          <w:tcPr>
            <w:tcW w:w="5678" w:type="dxa"/>
            <w:tcBorders>
              <w:top w:val="nil"/>
              <w:left w:val="nil"/>
              <w:bottom w:val="nil"/>
              <w:right w:val="nil"/>
            </w:tcBorders>
          </w:tcPr>
          <w:p w14:paraId="4ACAED45" w14:textId="382BC3E7" w:rsidR="008F47C7" w:rsidRPr="00DF00D7" w:rsidRDefault="002C239E">
            <w:pPr>
              <w:spacing w:after="0" w:line="240" w:lineRule="auto"/>
              <w:jc w:val="both"/>
              <w:rPr>
                <w:rFonts w:asciiTheme="majorHAnsi" w:hAnsiTheme="majorHAnsi"/>
              </w:rPr>
            </w:pPr>
            <w:r w:rsidRPr="00EC754D">
              <w:rPr>
                <w:rFonts w:asciiTheme="majorHAnsi" w:hAnsiTheme="majorHAnsi"/>
              </w:rPr>
              <w:t>independent</w:t>
            </w:r>
            <w:r w:rsidRPr="00655146">
              <w:rPr>
                <w:rFonts w:asciiTheme="majorHAnsi" w:hAnsiTheme="majorHAnsi"/>
              </w:rPr>
              <w:t xml:space="preserve"> </w:t>
            </w:r>
            <w:r w:rsidR="008F47C7" w:rsidRPr="00DF00D7">
              <w:rPr>
                <w:rFonts w:asciiTheme="majorHAnsi" w:hAnsiTheme="majorHAnsi"/>
              </w:rPr>
              <w:t>auditor or trustee on request and free of charge</w:t>
            </w:r>
          </w:p>
        </w:tc>
        <w:tc>
          <w:tcPr>
            <w:tcW w:w="834" w:type="dxa"/>
            <w:tcBorders>
              <w:top w:val="single" w:sz="4" w:space="0" w:color="auto"/>
              <w:left w:val="nil"/>
              <w:bottom w:val="nil"/>
              <w:right w:val="nil"/>
            </w:tcBorders>
          </w:tcPr>
          <w:p w14:paraId="65FD5FDC" w14:textId="77777777" w:rsidR="008F47C7" w:rsidRPr="00DF00D7" w:rsidRDefault="008F47C7">
            <w:pPr>
              <w:spacing w:after="0" w:line="240" w:lineRule="auto"/>
              <w:jc w:val="both"/>
              <w:rPr>
                <w:rFonts w:asciiTheme="majorHAnsi" w:hAnsiTheme="majorHAnsi"/>
              </w:rPr>
            </w:pPr>
          </w:p>
        </w:tc>
        <w:tc>
          <w:tcPr>
            <w:tcW w:w="284" w:type="dxa"/>
            <w:tcBorders>
              <w:top w:val="nil"/>
              <w:left w:val="nil"/>
              <w:bottom w:val="nil"/>
              <w:right w:val="nil"/>
            </w:tcBorders>
          </w:tcPr>
          <w:p w14:paraId="44535510" w14:textId="77777777" w:rsidR="008F47C7" w:rsidRPr="00DF00D7" w:rsidRDefault="008F47C7">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4BF30DFE" w14:textId="77777777" w:rsidR="008F47C7" w:rsidRPr="00DF00D7" w:rsidRDefault="008F47C7">
            <w:pPr>
              <w:spacing w:after="0" w:line="240" w:lineRule="auto"/>
              <w:jc w:val="both"/>
              <w:rPr>
                <w:rFonts w:asciiTheme="majorHAnsi" w:hAnsiTheme="majorHAnsi"/>
              </w:rPr>
            </w:pPr>
          </w:p>
        </w:tc>
        <w:tc>
          <w:tcPr>
            <w:tcW w:w="471" w:type="dxa"/>
            <w:tcBorders>
              <w:top w:val="nil"/>
              <w:left w:val="nil"/>
              <w:bottom w:val="nil"/>
              <w:right w:val="nil"/>
            </w:tcBorders>
          </w:tcPr>
          <w:p w14:paraId="466CB88B" w14:textId="77777777" w:rsidR="008F47C7" w:rsidRPr="00DF00D7" w:rsidRDefault="008F47C7">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53F07C38" w14:textId="77777777" w:rsidR="008F47C7" w:rsidRPr="00DF00D7" w:rsidRDefault="008F47C7">
            <w:pPr>
              <w:spacing w:after="0" w:line="240" w:lineRule="auto"/>
              <w:jc w:val="both"/>
              <w:rPr>
                <w:rFonts w:asciiTheme="majorHAnsi" w:hAnsiTheme="majorHAnsi"/>
              </w:rPr>
            </w:pPr>
          </w:p>
        </w:tc>
      </w:tr>
      <w:tr w:rsidR="008F47C7" w:rsidRPr="000F735D" w14:paraId="40E878B1" w14:textId="77777777" w:rsidTr="00D56AD9">
        <w:tc>
          <w:tcPr>
            <w:tcW w:w="897" w:type="dxa"/>
            <w:tcBorders>
              <w:top w:val="nil"/>
              <w:left w:val="nil"/>
              <w:bottom w:val="nil"/>
              <w:right w:val="nil"/>
            </w:tcBorders>
          </w:tcPr>
          <w:p w14:paraId="11E3AD29" w14:textId="77777777" w:rsidR="008F47C7" w:rsidRPr="00DF00D7" w:rsidRDefault="008F47C7">
            <w:pPr>
              <w:spacing w:after="0" w:line="240" w:lineRule="auto"/>
              <w:jc w:val="both"/>
              <w:rPr>
                <w:rFonts w:asciiTheme="majorHAnsi" w:hAnsiTheme="majorHAnsi"/>
              </w:rPr>
            </w:pPr>
          </w:p>
        </w:tc>
        <w:tc>
          <w:tcPr>
            <w:tcW w:w="5678" w:type="dxa"/>
            <w:tcBorders>
              <w:top w:val="nil"/>
              <w:left w:val="nil"/>
              <w:bottom w:val="nil"/>
              <w:right w:val="nil"/>
            </w:tcBorders>
          </w:tcPr>
          <w:p w14:paraId="6676BFE8" w14:textId="77777777" w:rsidR="008F47C7" w:rsidRPr="00DF00D7" w:rsidRDefault="008F47C7">
            <w:pPr>
              <w:spacing w:after="0" w:line="240" w:lineRule="auto"/>
              <w:jc w:val="both"/>
              <w:rPr>
                <w:rFonts w:asciiTheme="majorHAnsi" w:hAnsiTheme="majorHAnsi"/>
              </w:rPr>
            </w:pPr>
          </w:p>
        </w:tc>
        <w:tc>
          <w:tcPr>
            <w:tcW w:w="834" w:type="dxa"/>
            <w:tcBorders>
              <w:top w:val="nil"/>
              <w:left w:val="nil"/>
              <w:bottom w:val="single" w:sz="4" w:space="0" w:color="auto"/>
              <w:right w:val="nil"/>
            </w:tcBorders>
          </w:tcPr>
          <w:p w14:paraId="74AD0217" w14:textId="77777777" w:rsidR="008F47C7" w:rsidRPr="00DF00D7" w:rsidRDefault="008F47C7">
            <w:pPr>
              <w:spacing w:after="0" w:line="240" w:lineRule="auto"/>
              <w:jc w:val="both"/>
              <w:rPr>
                <w:rFonts w:asciiTheme="majorHAnsi" w:hAnsiTheme="majorHAnsi"/>
              </w:rPr>
            </w:pPr>
          </w:p>
        </w:tc>
        <w:tc>
          <w:tcPr>
            <w:tcW w:w="284" w:type="dxa"/>
            <w:tcBorders>
              <w:top w:val="nil"/>
              <w:left w:val="nil"/>
              <w:bottom w:val="nil"/>
              <w:right w:val="nil"/>
            </w:tcBorders>
          </w:tcPr>
          <w:p w14:paraId="2C363241" w14:textId="77777777" w:rsidR="008F47C7" w:rsidRPr="00DF00D7" w:rsidRDefault="008F47C7">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3632B1DE" w14:textId="77777777" w:rsidR="008F47C7" w:rsidRPr="00DF00D7" w:rsidRDefault="008F47C7">
            <w:pPr>
              <w:spacing w:after="0" w:line="240" w:lineRule="auto"/>
              <w:jc w:val="both"/>
              <w:rPr>
                <w:rFonts w:asciiTheme="majorHAnsi" w:hAnsiTheme="majorHAnsi"/>
              </w:rPr>
            </w:pPr>
          </w:p>
        </w:tc>
        <w:tc>
          <w:tcPr>
            <w:tcW w:w="471" w:type="dxa"/>
            <w:tcBorders>
              <w:top w:val="nil"/>
              <w:left w:val="nil"/>
              <w:bottom w:val="nil"/>
              <w:right w:val="nil"/>
            </w:tcBorders>
          </w:tcPr>
          <w:p w14:paraId="51DE6BB6" w14:textId="77777777" w:rsidR="008F47C7" w:rsidRPr="00DF00D7" w:rsidRDefault="008F47C7">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5CD70BB1" w14:textId="77777777" w:rsidR="008F47C7" w:rsidRPr="00DF00D7" w:rsidRDefault="008F47C7">
            <w:pPr>
              <w:spacing w:after="0" w:line="240" w:lineRule="auto"/>
              <w:jc w:val="both"/>
              <w:rPr>
                <w:rFonts w:asciiTheme="majorHAnsi" w:hAnsiTheme="majorHAnsi"/>
              </w:rPr>
            </w:pPr>
          </w:p>
        </w:tc>
      </w:tr>
      <w:tr w:rsidR="00640C09" w:rsidRPr="000F735D" w14:paraId="3A57EA7F" w14:textId="77777777" w:rsidTr="00D86CC3">
        <w:tc>
          <w:tcPr>
            <w:tcW w:w="897" w:type="dxa"/>
            <w:tcBorders>
              <w:top w:val="nil"/>
              <w:left w:val="nil"/>
              <w:bottom w:val="nil"/>
              <w:right w:val="nil"/>
            </w:tcBorders>
          </w:tcPr>
          <w:p w14:paraId="316AEDA7" w14:textId="77777777" w:rsidR="0000008C" w:rsidRPr="00DF00D7" w:rsidRDefault="0000008C">
            <w:pPr>
              <w:spacing w:after="0" w:line="240" w:lineRule="auto"/>
              <w:jc w:val="both"/>
              <w:rPr>
                <w:rFonts w:asciiTheme="majorHAnsi" w:hAnsiTheme="majorHAnsi"/>
              </w:rPr>
            </w:pPr>
          </w:p>
        </w:tc>
        <w:tc>
          <w:tcPr>
            <w:tcW w:w="5678" w:type="dxa"/>
            <w:tcBorders>
              <w:top w:val="nil"/>
              <w:left w:val="nil"/>
              <w:bottom w:val="nil"/>
              <w:right w:val="single" w:sz="4" w:space="0" w:color="auto"/>
            </w:tcBorders>
          </w:tcPr>
          <w:p w14:paraId="6E2BE0DA" w14:textId="77777777" w:rsidR="0000008C" w:rsidRPr="00DF00D7" w:rsidRDefault="00E11324" w:rsidP="00E350D5">
            <w:pPr>
              <w:spacing w:after="0" w:line="240" w:lineRule="auto"/>
              <w:jc w:val="both"/>
              <w:rPr>
                <w:rFonts w:asciiTheme="majorHAnsi" w:hAnsiTheme="majorHAnsi"/>
              </w:rPr>
            </w:pPr>
            <w:r w:rsidRPr="00DF00D7">
              <w:rPr>
                <w:rFonts w:asciiTheme="majorHAnsi" w:hAnsiTheme="majorHAnsi"/>
              </w:rPr>
              <w:t>c</w:t>
            </w:r>
            <w:r w:rsidR="0000008C" w:rsidRPr="00DF00D7">
              <w:rPr>
                <w:rFonts w:asciiTheme="majorHAnsi" w:hAnsiTheme="majorHAnsi"/>
              </w:rPr>
              <w:t xml:space="preserve">) the right to request the redemption or if possible, the </w:t>
            </w:r>
          </w:p>
        </w:tc>
        <w:tc>
          <w:tcPr>
            <w:tcW w:w="834" w:type="dxa"/>
            <w:tcBorders>
              <w:top w:val="single" w:sz="4" w:space="0" w:color="auto"/>
              <w:left w:val="single" w:sz="4" w:space="0" w:color="auto"/>
              <w:bottom w:val="single" w:sz="4" w:space="0" w:color="auto"/>
              <w:right w:val="single" w:sz="4" w:space="0" w:color="auto"/>
            </w:tcBorders>
          </w:tcPr>
          <w:p w14:paraId="245E0C73" w14:textId="77777777" w:rsidR="0000008C" w:rsidRPr="00DF00D7" w:rsidRDefault="0000008C">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471057FE" w14:textId="77777777" w:rsidR="0000008C" w:rsidRPr="00DF00D7" w:rsidRDefault="0000008C">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590C784C" w14:textId="77777777" w:rsidR="0000008C" w:rsidRPr="00DF00D7" w:rsidRDefault="0000008C">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4E6FF152" w14:textId="77777777" w:rsidR="0000008C" w:rsidRPr="00DF00D7" w:rsidRDefault="0000008C">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3789BE57" w14:textId="77777777" w:rsidR="0000008C" w:rsidRPr="00DF00D7" w:rsidRDefault="0000008C">
            <w:pPr>
              <w:spacing w:after="0" w:line="240" w:lineRule="auto"/>
              <w:jc w:val="both"/>
              <w:rPr>
                <w:rFonts w:asciiTheme="majorHAnsi" w:hAnsiTheme="majorHAnsi"/>
              </w:rPr>
            </w:pPr>
          </w:p>
        </w:tc>
      </w:tr>
      <w:tr w:rsidR="00C8650B" w:rsidRPr="000F735D" w14:paraId="25451C06" w14:textId="77777777" w:rsidTr="00D86CC3">
        <w:tc>
          <w:tcPr>
            <w:tcW w:w="897" w:type="dxa"/>
            <w:tcBorders>
              <w:top w:val="nil"/>
              <w:left w:val="nil"/>
              <w:bottom w:val="nil"/>
              <w:right w:val="nil"/>
            </w:tcBorders>
          </w:tcPr>
          <w:p w14:paraId="59CBCA46" w14:textId="77777777" w:rsidR="00C8650B" w:rsidRPr="00DF00D7" w:rsidRDefault="00C8650B">
            <w:pPr>
              <w:spacing w:after="0" w:line="240" w:lineRule="auto"/>
              <w:jc w:val="both"/>
              <w:rPr>
                <w:rFonts w:asciiTheme="majorHAnsi" w:hAnsiTheme="majorHAnsi"/>
              </w:rPr>
            </w:pPr>
          </w:p>
        </w:tc>
        <w:tc>
          <w:tcPr>
            <w:tcW w:w="5678" w:type="dxa"/>
            <w:tcBorders>
              <w:top w:val="nil"/>
              <w:left w:val="nil"/>
              <w:bottom w:val="nil"/>
              <w:right w:val="nil"/>
            </w:tcBorders>
          </w:tcPr>
          <w:p w14:paraId="7A1BCBD9" w14:textId="77777777" w:rsidR="00C8650B" w:rsidRPr="00DF00D7" w:rsidRDefault="008F47C7">
            <w:pPr>
              <w:spacing w:after="0" w:line="240" w:lineRule="auto"/>
              <w:jc w:val="both"/>
              <w:rPr>
                <w:rFonts w:asciiTheme="majorHAnsi" w:hAnsiTheme="majorHAnsi"/>
              </w:rPr>
            </w:pPr>
            <w:r w:rsidRPr="00DF00D7">
              <w:rPr>
                <w:rFonts w:asciiTheme="majorHAnsi" w:hAnsiTheme="majorHAnsi"/>
              </w:rPr>
              <w:t>conversion of their units without charge and the last date for exercising that right</w:t>
            </w:r>
          </w:p>
        </w:tc>
        <w:tc>
          <w:tcPr>
            <w:tcW w:w="834" w:type="dxa"/>
            <w:tcBorders>
              <w:top w:val="single" w:sz="4" w:space="0" w:color="auto"/>
              <w:left w:val="nil"/>
              <w:bottom w:val="nil"/>
              <w:right w:val="nil"/>
            </w:tcBorders>
          </w:tcPr>
          <w:p w14:paraId="17683DAB" w14:textId="77777777" w:rsidR="00C8650B" w:rsidRPr="00DF00D7" w:rsidRDefault="00C8650B">
            <w:pPr>
              <w:spacing w:after="0" w:line="240" w:lineRule="auto"/>
              <w:jc w:val="both"/>
              <w:rPr>
                <w:rFonts w:asciiTheme="majorHAnsi" w:hAnsiTheme="majorHAnsi"/>
              </w:rPr>
            </w:pPr>
          </w:p>
        </w:tc>
        <w:tc>
          <w:tcPr>
            <w:tcW w:w="284" w:type="dxa"/>
            <w:tcBorders>
              <w:top w:val="nil"/>
              <w:left w:val="nil"/>
              <w:bottom w:val="nil"/>
              <w:right w:val="nil"/>
            </w:tcBorders>
          </w:tcPr>
          <w:p w14:paraId="15128A16" w14:textId="77777777" w:rsidR="00C8650B" w:rsidRPr="00DF00D7" w:rsidRDefault="00C8650B">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034833FB" w14:textId="77777777" w:rsidR="00C8650B" w:rsidRPr="00DF00D7" w:rsidRDefault="00C8650B">
            <w:pPr>
              <w:spacing w:after="0" w:line="240" w:lineRule="auto"/>
              <w:jc w:val="both"/>
              <w:rPr>
                <w:rFonts w:asciiTheme="majorHAnsi" w:hAnsiTheme="majorHAnsi"/>
              </w:rPr>
            </w:pPr>
          </w:p>
        </w:tc>
        <w:tc>
          <w:tcPr>
            <w:tcW w:w="471" w:type="dxa"/>
            <w:tcBorders>
              <w:top w:val="nil"/>
              <w:left w:val="nil"/>
              <w:bottom w:val="nil"/>
              <w:right w:val="nil"/>
            </w:tcBorders>
          </w:tcPr>
          <w:p w14:paraId="03FECA53" w14:textId="77777777" w:rsidR="00C8650B" w:rsidRPr="00DF00D7" w:rsidRDefault="00C8650B">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60A49716" w14:textId="77777777" w:rsidR="00C8650B" w:rsidRPr="00DF00D7" w:rsidRDefault="00C8650B">
            <w:pPr>
              <w:spacing w:after="0" w:line="240" w:lineRule="auto"/>
              <w:jc w:val="both"/>
              <w:rPr>
                <w:rFonts w:asciiTheme="majorHAnsi" w:hAnsiTheme="majorHAnsi"/>
              </w:rPr>
            </w:pPr>
          </w:p>
        </w:tc>
      </w:tr>
      <w:tr w:rsidR="00134CDF" w:rsidRPr="000F735D" w14:paraId="28B95D6D" w14:textId="77777777" w:rsidTr="00D56AD9">
        <w:tc>
          <w:tcPr>
            <w:tcW w:w="897" w:type="dxa"/>
            <w:tcBorders>
              <w:top w:val="nil"/>
              <w:left w:val="nil"/>
              <w:bottom w:val="nil"/>
              <w:right w:val="nil"/>
            </w:tcBorders>
          </w:tcPr>
          <w:p w14:paraId="6750D217" w14:textId="77777777" w:rsidR="00134CDF" w:rsidRPr="00DF00D7" w:rsidRDefault="00134CDF">
            <w:pPr>
              <w:spacing w:after="0" w:line="240" w:lineRule="auto"/>
              <w:jc w:val="both"/>
              <w:rPr>
                <w:rFonts w:asciiTheme="majorHAnsi" w:hAnsiTheme="majorHAnsi"/>
              </w:rPr>
            </w:pPr>
          </w:p>
        </w:tc>
        <w:tc>
          <w:tcPr>
            <w:tcW w:w="5678" w:type="dxa"/>
            <w:tcBorders>
              <w:top w:val="nil"/>
              <w:left w:val="nil"/>
              <w:bottom w:val="nil"/>
              <w:right w:val="nil"/>
            </w:tcBorders>
          </w:tcPr>
          <w:p w14:paraId="2298BA3D" w14:textId="77777777" w:rsidR="00134CDF" w:rsidRPr="00DF00D7" w:rsidRDefault="00134CDF" w:rsidP="008F47C7">
            <w:pPr>
              <w:spacing w:after="0" w:line="240" w:lineRule="auto"/>
              <w:jc w:val="both"/>
              <w:rPr>
                <w:rFonts w:asciiTheme="majorHAnsi" w:hAnsiTheme="majorHAnsi"/>
              </w:rPr>
            </w:pPr>
          </w:p>
        </w:tc>
        <w:tc>
          <w:tcPr>
            <w:tcW w:w="834" w:type="dxa"/>
            <w:tcBorders>
              <w:top w:val="nil"/>
              <w:left w:val="nil"/>
              <w:bottom w:val="single" w:sz="4" w:space="0" w:color="auto"/>
              <w:right w:val="nil"/>
            </w:tcBorders>
          </w:tcPr>
          <w:p w14:paraId="582D6FA1" w14:textId="77777777" w:rsidR="00134CDF" w:rsidRPr="00DF00D7" w:rsidRDefault="00134CDF">
            <w:pPr>
              <w:spacing w:after="0" w:line="240" w:lineRule="auto"/>
              <w:jc w:val="both"/>
              <w:rPr>
                <w:rFonts w:asciiTheme="majorHAnsi" w:hAnsiTheme="majorHAnsi"/>
              </w:rPr>
            </w:pPr>
          </w:p>
        </w:tc>
        <w:tc>
          <w:tcPr>
            <w:tcW w:w="284" w:type="dxa"/>
            <w:tcBorders>
              <w:top w:val="nil"/>
              <w:left w:val="nil"/>
              <w:bottom w:val="nil"/>
              <w:right w:val="nil"/>
            </w:tcBorders>
          </w:tcPr>
          <w:p w14:paraId="6220598A" w14:textId="77777777" w:rsidR="00134CDF" w:rsidRPr="00DF00D7" w:rsidRDefault="00134CDF">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0E17EC1C" w14:textId="77777777" w:rsidR="00134CDF" w:rsidRPr="00DF00D7" w:rsidRDefault="00134CDF">
            <w:pPr>
              <w:spacing w:after="0" w:line="240" w:lineRule="auto"/>
              <w:jc w:val="both"/>
              <w:rPr>
                <w:rFonts w:asciiTheme="majorHAnsi" w:hAnsiTheme="majorHAnsi"/>
              </w:rPr>
            </w:pPr>
          </w:p>
        </w:tc>
        <w:tc>
          <w:tcPr>
            <w:tcW w:w="471" w:type="dxa"/>
            <w:tcBorders>
              <w:top w:val="nil"/>
              <w:left w:val="nil"/>
              <w:bottom w:val="nil"/>
              <w:right w:val="nil"/>
            </w:tcBorders>
          </w:tcPr>
          <w:p w14:paraId="46C9B401" w14:textId="77777777" w:rsidR="00134CDF" w:rsidRPr="00DF00D7" w:rsidRDefault="00134CDF">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430B6F4B" w14:textId="77777777" w:rsidR="00134CDF" w:rsidRPr="00DF00D7" w:rsidRDefault="00134CDF">
            <w:pPr>
              <w:spacing w:after="0" w:line="240" w:lineRule="auto"/>
              <w:jc w:val="both"/>
              <w:rPr>
                <w:rFonts w:asciiTheme="majorHAnsi" w:hAnsiTheme="majorHAnsi"/>
              </w:rPr>
            </w:pPr>
          </w:p>
        </w:tc>
      </w:tr>
      <w:tr w:rsidR="0089746F" w:rsidRPr="000F735D" w14:paraId="55A90394" w14:textId="77777777" w:rsidTr="00D56AD9">
        <w:tc>
          <w:tcPr>
            <w:tcW w:w="897" w:type="dxa"/>
            <w:tcBorders>
              <w:top w:val="nil"/>
              <w:left w:val="nil"/>
              <w:bottom w:val="nil"/>
              <w:right w:val="nil"/>
            </w:tcBorders>
          </w:tcPr>
          <w:p w14:paraId="6A41D585" w14:textId="77777777" w:rsidR="0089746F" w:rsidRPr="00DF00D7" w:rsidRDefault="0089746F">
            <w:pPr>
              <w:spacing w:after="0" w:line="240" w:lineRule="auto"/>
              <w:jc w:val="both"/>
              <w:rPr>
                <w:rFonts w:asciiTheme="majorHAnsi" w:hAnsiTheme="majorHAnsi"/>
              </w:rPr>
            </w:pPr>
            <w:r w:rsidRPr="00DF00D7">
              <w:rPr>
                <w:rFonts w:asciiTheme="majorHAnsi" w:hAnsiTheme="majorHAnsi"/>
              </w:rPr>
              <w:t>2.4</w:t>
            </w:r>
          </w:p>
        </w:tc>
        <w:tc>
          <w:tcPr>
            <w:tcW w:w="5678" w:type="dxa"/>
            <w:tcBorders>
              <w:top w:val="nil"/>
              <w:left w:val="nil"/>
              <w:bottom w:val="nil"/>
              <w:right w:val="single" w:sz="4" w:space="0" w:color="auto"/>
            </w:tcBorders>
          </w:tcPr>
          <w:p w14:paraId="7AA92E9F" w14:textId="6367AC39" w:rsidR="0089746F" w:rsidRPr="00DF00D7" w:rsidRDefault="007877D1" w:rsidP="00655146">
            <w:pPr>
              <w:spacing w:after="0" w:line="240" w:lineRule="auto"/>
              <w:jc w:val="both"/>
              <w:rPr>
                <w:rFonts w:asciiTheme="majorHAnsi" w:hAnsiTheme="majorHAnsi"/>
              </w:rPr>
            </w:pPr>
            <w:r w:rsidRPr="00DF00D7">
              <w:rPr>
                <w:rFonts w:asciiTheme="majorHAnsi" w:hAnsiTheme="majorHAnsi"/>
              </w:rPr>
              <w:t xml:space="preserve">The relevant procedural aspects and </w:t>
            </w:r>
            <w:r w:rsidR="00E537EC" w:rsidRPr="00DF00D7">
              <w:rPr>
                <w:rFonts w:asciiTheme="majorHAnsi" w:hAnsiTheme="majorHAnsi"/>
              </w:rPr>
              <w:t xml:space="preserve">the </w:t>
            </w:r>
            <w:r w:rsidRPr="00DF00D7">
              <w:rPr>
                <w:rFonts w:asciiTheme="majorHAnsi" w:hAnsiTheme="majorHAnsi"/>
              </w:rPr>
              <w:t xml:space="preserve">planned </w:t>
            </w:r>
          </w:p>
        </w:tc>
        <w:tc>
          <w:tcPr>
            <w:tcW w:w="834" w:type="dxa"/>
            <w:tcBorders>
              <w:top w:val="single" w:sz="4" w:space="0" w:color="auto"/>
              <w:left w:val="single" w:sz="4" w:space="0" w:color="auto"/>
              <w:bottom w:val="single" w:sz="4" w:space="0" w:color="auto"/>
              <w:right w:val="single" w:sz="4" w:space="0" w:color="auto"/>
            </w:tcBorders>
          </w:tcPr>
          <w:p w14:paraId="476E8BC3" w14:textId="77777777" w:rsidR="0089746F" w:rsidRPr="00DF00D7" w:rsidRDefault="0089746F">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76F4975F" w14:textId="77777777" w:rsidR="0089746F" w:rsidRPr="00DF00D7" w:rsidRDefault="0089746F">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2060080E" w14:textId="77777777" w:rsidR="0089746F" w:rsidRPr="00DF00D7" w:rsidRDefault="0089746F">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1F21D455" w14:textId="77777777" w:rsidR="0089746F" w:rsidRPr="00DF00D7" w:rsidRDefault="0089746F">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6FDB9326" w14:textId="77777777" w:rsidR="0089746F" w:rsidRPr="00DF00D7" w:rsidRDefault="0089746F">
            <w:pPr>
              <w:spacing w:after="0" w:line="240" w:lineRule="auto"/>
              <w:jc w:val="both"/>
              <w:rPr>
                <w:rFonts w:asciiTheme="majorHAnsi" w:hAnsiTheme="majorHAnsi"/>
              </w:rPr>
            </w:pPr>
          </w:p>
        </w:tc>
      </w:tr>
      <w:tr w:rsidR="00BD6398" w:rsidRPr="000F735D" w14:paraId="0419D8AB" w14:textId="77777777" w:rsidTr="00D86CC3">
        <w:tc>
          <w:tcPr>
            <w:tcW w:w="897" w:type="dxa"/>
            <w:tcBorders>
              <w:top w:val="nil"/>
              <w:left w:val="nil"/>
              <w:bottom w:val="nil"/>
              <w:right w:val="nil"/>
            </w:tcBorders>
          </w:tcPr>
          <w:p w14:paraId="4FFB1876" w14:textId="77777777" w:rsidR="00BD6398" w:rsidRPr="00DF00D7" w:rsidRDefault="00BD6398">
            <w:pPr>
              <w:spacing w:after="0" w:line="240" w:lineRule="auto"/>
              <w:jc w:val="both"/>
              <w:rPr>
                <w:rFonts w:asciiTheme="majorHAnsi" w:hAnsiTheme="majorHAnsi"/>
              </w:rPr>
            </w:pPr>
          </w:p>
        </w:tc>
        <w:tc>
          <w:tcPr>
            <w:tcW w:w="5678" w:type="dxa"/>
            <w:tcBorders>
              <w:top w:val="nil"/>
              <w:left w:val="nil"/>
              <w:bottom w:val="nil"/>
              <w:right w:val="nil"/>
            </w:tcBorders>
          </w:tcPr>
          <w:p w14:paraId="6EE63C95" w14:textId="22FDBC10" w:rsidR="00BD6398" w:rsidRPr="00DF00D7" w:rsidRDefault="002C239E">
            <w:pPr>
              <w:spacing w:after="0" w:line="240" w:lineRule="auto"/>
              <w:jc w:val="both"/>
              <w:rPr>
                <w:rFonts w:asciiTheme="majorHAnsi" w:hAnsiTheme="majorHAnsi"/>
              </w:rPr>
            </w:pPr>
            <w:r w:rsidRPr="002D66F8">
              <w:rPr>
                <w:rFonts w:asciiTheme="majorHAnsi" w:hAnsiTheme="majorHAnsi"/>
              </w:rPr>
              <w:t xml:space="preserve">effective date </w:t>
            </w:r>
            <w:r w:rsidR="008F47C7" w:rsidRPr="00DF00D7">
              <w:rPr>
                <w:rFonts w:asciiTheme="majorHAnsi" w:hAnsiTheme="majorHAnsi"/>
              </w:rPr>
              <w:t>of the merger, including what arrangements will be made to inform unitholders of the outcome of the extraordinary general meeting</w:t>
            </w:r>
          </w:p>
        </w:tc>
        <w:tc>
          <w:tcPr>
            <w:tcW w:w="834" w:type="dxa"/>
            <w:tcBorders>
              <w:top w:val="single" w:sz="4" w:space="0" w:color="auto"/>
              <w:left w:val="nil"/>
              <w:bottom w:val="nil"/>
              <w:right w:val="nil"/>
            </w:tcBorders>
          </w:tcPr>
          <w:p w14:paraId="11AF188B" w14:textId="77777777" w:rsidR="00BD6398" w:rsidRPr="00DF00D7" w:rsidRDefault="00BD6398">
            <w:pPr>
              <w:spacing w:after="0" w:line="240" w:lineRule="auto"/>
              <w:jc w:val="both"/>
              <w:rPr>
                <w:rFonts w:asciiTheme="majorHAnsi" w:hAnsiTheme="majorHAnsi"/>
              </w:rPr>
            </w:pPr>
          </w:p>
        </w:tc>
        <w:tc>
          <w:tcPr>
            <w:tcW w:w="284" w:type="dxa"/>
            <w:tcBorders>
              <w:top w:val="nil"/>
              <w:left w:val="nil"/>
              <w:bottom w:val="nil"/>
              <w:right w:val="nil"/>
            </w:tcBorders>
          </w:tcPr>
          <w:p w14:paraId="054D3C14" w14:textId="77777777" w:rsidR="00BD6398" w:rsidRPr="00DF00D7" w:rsidRDefault="00BD6398">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7F068BDA" w14:textId="77777777" w:rsidR="00BD6398" w:rsidRPr="00DF00D7" w:rsidRDefault="00BD6398">
            <w:pPr>
              <w:spacing w:after="0" w:line="240" w:lineRule="auto"/>
              <w:jc w:val="both"/>
              <w:rPr>
                <w:rFonts w:asciiTheme="majorHAnsi" w:hAnsiTheme="majorHAnsi"/>
              </w:rPr>
            </w:pPr>
          </w:p>
        </w:tc>
        <w:tc>
          <w:tcPr>
            <w:tcW w:w="471" w:type="dxa"/>
            <w:tcBorders>
              <w:top w:val="nil"/>
              <w:left w:val="nil"/>
              <w:bottom w:val="nil"/>
              <w:right w:val="nil"/>
            </w:tcBorders>
          </w:tcPr>
          <w:p w14:paraId="39301A10" w14:textId="77777777" w:rsidR="00BD6398" w:rsidRPr="00DF00D7" w:rsidRDefault="00BD6398">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0564B900" w14:textId="77777777" w:rsidR="00BD6398" w:rsidRPr="00DF00D7" w:rsidRDefault="00BD6398">
            <w:pPr>
              <w:spacing w:after="0" w:line="240" w:lineRule="auto"/>
              <w:jc w:val="both"/>
              <w:rPr>
                <w:rFonts w:asciiTheme="majorHAnsi" w:hAnsiTheme="majorHAnsi"/>
              </w:rPr>
            </w:pPr>
          </w:p>
        </w:tc>
      </w:tr>
      <w:tr w:rsidR="00134CDF" w:rsidRPr="000F735D" w14:paraId="7322079E" w14:textId="77777777" w:rsidTr="00D56AD9">
        <w:tc>
          <w:tcPr>
            <w:tcW w:w="897" w:type="dxa"/>
            <w:tcBorders>
              <w:top w:val="nil"/>
              <w:left w:val="nil"/>
              <w:bottom w:val="nil"/>
              <w:right w:val="nil"/>
            </w:tcBorders>
          </w:tcPr>
          <w:p w14:paraId="6E99DD47" w14:textId="77777777" w:rsidR="00134CDF" w:rsidRPr="00DF00D7" w:rsidRDefault="00134CDF">
            <w:pPr>
              <w:spacing w:after="0" w:line="240" w:lineRule="auto"/>
              <w:jc w:val="both"/>
              <w:rPr>
                <w:rFonts w:asciiTheme="majorHAnsi" w:hAnsiTheme="majorHAnsi"/>
              </w:rPr>
            </w:pPr>
          </w:p>
        </w:tc>
        <w:tc>
          <w:tcPr>
            <w:tcW w:w="5678" w:type="dxa"/>
            <w:tcBorders>
              <w:top w:val="nil"/>
              <w:left w:val="nil"/>
              <w:bottom w:val="nil"/>
              <w:right w:val="nil"/>
            </w:tcBorders>
          </w:tcPr>
          <w:p w14:paraId="1FCADFBC" w14:textId="77777777" w:rsidR="00134CDF" w:rsidRPr="00DF00D7" w:rsidRDefault="00134CDF" w:rsidP="008F47C7">
            <w:pPr>
              <w:spacing w:after="0" w:line="240" w:lineRule="auto"/>
              <w:jc w:val="both"/>
              <w:rPr>
                <w:rFonts w:asciiTheme="majorHAnsi" w:hAnsiTheme="majorHAnsi"/>
              </w:rPr>
            </w:pPr>
          </w:p>
        </w:tc>
        <w:tc>
          <w:tcPr>
            <w:tcW w:w="834" w:type="dxa"/>
            <w:tcBorders>
              <w:top w:val="nil"/>
              <w:left w:val="nil"/>
              <w:bottom w:val="single" w:sz="4" w:space="0" w:color="auto"/>
              <w:right w:val="nil"/>
            </w:tcBorders>
          </w:tcPr>
          <w:p w14:paraId="44F5FB59" w14:textId="77777777" w:rsidR="00134CDF" w:rsidRPr="00DF00D7" w:rsidRDefault="00134CDF">
            <w:pPr>
              <w:spacing w:after="0" w:line="240" w:lineRule="auto"/>
              <w:jc w:val="both"/>
              <w:rPr>
                <w:rFonts w:asciiTheme="majorHAnsi" w:hAnsiTheme="majorHAnsi"/>
              </w:rPr>
            </w:pPr>
          </w:p>
        </w:tc>
        <w:tc>
          <w:tcPr>
            <w:tcW w:w="284" w:type="dxa"/>
            <w:tcBorders>
              <w:top w:val="nil"/>
              <w:left w:val="nil"/>
              <w:bottom w:val="nil"/>
              <w:right w:val="nil"/>
            </w:tcBorders>
          </w:tcPr>
          <w:p w14:paraId="2BB86D2F" w14:textId="77777777" w:rsidR="00134CDF" w:rsidRPr="00DF00D7" w:rsidRDefault="00134CDF">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5D417479" w14:textId="77777777" w:rsidR="00134CDF" w:rsidRPr="00DF00D7" w:rsidRDefault="00134CDF">
            <w:pPr>
              <w:spacing w:after="0" w:line="240" w:lineRule="auto"/>
              <w:jc w:val="both"/>
              <w:rPr>
                <w:rFonts w:asciiTheme="majorHAnsi" w:hAnsiTheme="majorHAnsi"/>
              </w:rPr>
            </w:pPr>
          </w:p>
        </w:tc>
        <w:tc>
          <w:tcPr>
            <w:tcW w:w="471" w:type="dxa"/>
            <w:tcBorders>
              <w:top w:val="nil"/>
              <w:left w:val="nil"/>
              <w:bottom w:val="nil"/>
              <w:right w:val="nil"/>
            </w:tcBorders>
          </w:tcPr>
          <w:p w14:paraId="331E1BFA" w14:textId="77777777" w:rsidR="00134CDF" w:rsidRPr="00DF00D7" w:rsidRDefault="00134CDF">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25240D61" w14:textId="77777777" w:rsidR="00134CDF" w:rsidRPr="00DF00D7" w:rsidRDefault="00134CDF">
            <w:pPr>
              <w:spacing w:after="0" w:line="240" w:lineRule="auto"/>
              <w:jc w:val="both"/>
              <w:rPr>
                <w:rFonts w:asciiTheme="majorHAnsi" w:hAnsiTheme="majorHAnsi"/>
              </w:rPr>
            </w:pPr>
          </w:p>
        </w:tc>
      </w:tr>
      <w:tr w:rsidR="0089746F" w:rsidRPr="000F735D" w14:paraId="158D4155" w14:textId="77777777" w:rsidTr="00D56AD9">
        <w:tc>
          <w:tcPr>
            <w:tcW w:w="897" w:type="dxa"/>
            <w:tcBorders>
              <w:top w:val="nil"/>
              <w:left w:val="nil"/>
              <w:bottom w:val="nil"/>
              <w:right w:val="nil"/>
            </w:tcBorders>
          </w:tcPr>
          <w:p w14:paraId="7B8B403D" w14:textId="77777777" w:rsidR="0089746F" w:rsidRPr="00DF00D7" w:rsidRDefault="0089746F">
            <w:pPr>
              <w:spacing w:after="0" w:line="240" w:lineRule="auto"/>
              <w:jc w:val="both"/>
              <w:rPr>
                <w:rFonts w:asciiTheme="majorHAnsi" w:hAnsiTheme="majorHAnsi"/>
              </w:rPr>
            </w:pPr>
            <w:r w:rsidRPr="00DF00D7">
              <w:rPr>
                <w:rFonts w:asciiTheme="majorHAnsi" w:hAnsiTheme="majorHAnsi"/>
              </w:rPr>
              <w:t>2.5</w:t>
            </w:r>
          </w:p>
        </w:tc>
        <w:tc>
          <w:tcPr>
            <w:tcW w:w="5678" w:type="dxa"/>
            <w:tcBorders>
              <w:top w:val="nil"/>
              <w:left w:val="nil"/>
              <w:bottom w:val="nil"/>
              <w:right w:val="single" w:sz="4" w:space="0" w:color="auto"/>
            </w:tcBorders>
          </w:tcPr>
          <w:p w14:paraId="282C7081" w14:textId="77777777" w:rsidR="0089746F" w:rsidRPr="00DF00D7" w:rsidRDefault="00E537EC" w:rsidP="00E350D5">
            <w:pPr>
              <w:spacing w:after="0" w:line="240" w:lineRule="auto"/>
              <w:jc w:val="both"/>
              <w:rPr>
                <w:rFonts w:asciiTheme="majorHAnsi" w:hAnsiTheme="majorHAnsi"/>
              </w:rPr>
            </w:pPr>
            <w:r w:rsidRPr="00DF00D7">
              <w:rPr>
                <w:rFonts w:asciiTheme="majorHAnsi" w:hAnsiTheme="majorHAnsi"/>
              </w:rPr>
              <w:t>A copy of the KIID of the receiving</w:t>
            </w:r>
            <w:r w:rsidR="006F5479" w:rsidRPr="00DF00D7">
              <w:rPr>
                <w:rFonts w:asciiTheme="majorHAnsi" w:hAnsiTheme="majorHAnsi"/>
              </w:rPr>
              <w:t xml:space="preserve"> UCITS (translated if </w:t>
            </w:r>
          </w:p>
        </w:tc>
        <w:tc>
          <w:tcPr>
            <w:tcW w:w="834" w:type="dxa"/>
            <w:tcBorders>
              <w:top w:val="single" w:sz="4" w:space="0" w:color="auto"/>
              <w:left w:val="single" w:sz="4" w:space="0" w:color="auto"/>
              <w:bottom w:val="single" w:sz="4" w:space="0" w:color="auto"/>
              <w:right w:val="single" w:sz="4" w:space="0" w:color="auto"/>
            </w:tcBorders>
          </w:tcPr>
          <w:p w14:paraId="4BE4C095" w14:textId="77777777" w:rsidR="0089746F" w:rsidRPr="00DF00D7" w:rsidRDefault="0089746F">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21BCE50E" w14:textId="77777777" w:rsidR="0089746F" w:rsidRPr="00DF00D7" w:rsidRDefault="0089746F">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66AC0427" w14:textId="77777777" w:rsidR="0089746F" w:rsidRPr="00DF00D7" w:rsidRDefault="0089746F">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7028439A" w14:textId="77777777" w:rsidR="0089746F" w:rsidRPr="00DF00D7" w:rsidRDefault="0089746F">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53B65950" w14:textId="77777777" w:rsidR="0089746F" w:rsidRPr="00DF00D7" w:rsidRDefault="0089746F">
            <w:pPr>
              <w:spacing w:after="0" w:line="240" w:lineRule="auto"/>
              <w:jc w:val="both"/>
              <w:rPr>
                <w:rFonts w:asciiTheme="majorHAnsi" w:hAnsiTheme="majorHAnsi"/>
              </w:rPr>
            </w:pPr>
          </w:p>
        </w:tc>
      </w:tr>
      <w:tr w:rsidR="0089746F" w:rsidRPr="000F735D" w14:paraId="1A37B19F" w14:textId="77777777" w:rsidTr="00D56AD9">
        <w:tc>
          <w:tcPr>
            <w:tcW w:w="897" w:type="dxa"/>
            <w:tcBorders>
              <w:top w:val="nil"/>
              <w:left w:val="nil"/>
              <w:bottom w:val="nil"/>
              <w:right w:val="nil"/>
            </w:tcBorders>
          </w:tcPr>
          <w:p w14:paraId="6710299A" w14:textId="77777777" w:rsidR="0089746F" w:rsidRPr="00DF00D7" w:rsidRDefault="0089746F">
            <w:pPr>
              <w:spacing w:after="0" w:line="240" w:lineRule="auto"/>
              <w:jc w:val="both"/>
              <w:rPr>
                <w:rFonts w:asciiTheme="majorHAnsi" w:hAnsiTheme="majorHAnsi"/>
              </w:rPr>
            </w:pPr>
          </w:p>
        </w:tc>
        <w:tc>
          <w:tcPr>
            <w:tcW w:w="5678" w:type="dxa"/>
            <w:tcBorders>
              <w:top w:val="nil"/>
              <w:left w:val="nil"/>
              <w:bottom w:val="nil"/>
              <w:right w:val="nil"/>
            </w:tcBorders>
          </w:tcPr>
          <w:p w14:paraId="7218DCF9" w14:textId="77777777" w:rsidR="0089746F" w:rsidRPr="00DF00D7" w:rsidRDefault="008F47C7">
            <w:pPr>
              <w:spacing w:after="0" w:line="240" w:lineRule="auto"/>
              <w:jc w:val="both"/>
              <w:rPr>
                <w:rFonts w:asciiTheme="majorHAnsi" w:hAnsiTheme="majorHAnsi"/>
              </w:rPr>
            </w:pPr>
            <w:r w:rsidRPr="00DF00D7">
              <w:rPr>
                <w:rFonts w:asciiTheme="majorHAnsi" w:hAnsiTheme="majorHAnsi"/>
              </w:rPr>
              <w:t>necessary)</w:t>
            </w:r>
          </w:p>
        </w:tc>
        <w:tc>
          <w:tcPr>
            <w:tcW w:w="834" w:type="dxa"/>
            <w:tcBorders>
              <w:top w:val="single" w:sz="4" w:space="0" w:color="auto"/>
              <w:left w:val="nil"/>
              <w:bottom w:val="nil"/>
              <w:right w:val="nil"/>
            </w:tcBorders>
          </w:tcPr>
          <w:p w14:paraId="3EE2291A" w14:textId="77777777" w:rsidR="0089746F" w:rsidRPr="00DF00D7" w:rsidRDefault="0089746F">
            <w:pPr>
              <w:spacing w:after="0" w:line="240" w:lineRule="auto"/>
              <w:jc w:val="both"/>
              <w:rPr>
                <w:rFonts w:asciiTheme="majorHAnsi" w:hAnsiTheme="majorHAnsi"/>
              </w:rPr>
            </w:pPr>
          </w:p>
        </w:tc>
        <w:tc>
          <w:tcPr>
            <w:tcW w:w="284" w:type="dxa"/>
            <w:tcBorders>
              <w:top w:val="nil"/>
              <w:left w:val="nil"/>
              <w:bottom w:val="nil"/>
              <w:right w:val="nil"/>
            </w:tcBorders>
          </w:tcPr>
          <w:p w14:paraId="054FB2F9" w14:textId="77777777" w:rsidR="0089746F" w:rsidRPr="00DF00D7" w:rsidRDefault="0089746F">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5D91BCD8" w14:textId="77777777" w:rsidR="0089746F" w:rsidRPr="00DF00D7" w:rsidRDefault="0089746F">
            <w:pPr>
              <w:spacing w:after="0" w:line="240" w:lineRule="auto"/>
              <w:jc w:val="both"/>
              <w:rPr>
                <w:rFonts w:asciiTheme="majorHAnsi" w:hAnsiTheme="majorHAnsi"/>
              </w:rPr>
            </w:pPr>
          </w:p>
        </w:tc>
        <w:tc>
          <w:tcPr>
            <w:tcW w:w="471" w:type="dxa"/>
            <w:tcBorders>
              <w:top w:val="nil"/>
              <w:left w:val="nil"/>
              <w:bottom w:val="nil"/>
              <w:right w:val="nil"/>
            </w:tcBorders>
          </w:tcPr>
          <w:p w14:paraId="3B0681C3" w14:textId="77777777" w:rsidR="0089746F" w:rsidRPr="00DF00D7" w:rsidRDefault="0089746F">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03ACE0C6" w14:textId="77777777" w:rsidR="0089746F" w:rsidRPr="00DF00D7" w:rsidRDefault="0089746F">
            <w:pPr>
              <w:spacing w:after="0" w:line="240" w:lineRule="auto"/>
              <w:jc w:val="both"/>
              <w:rPr>
                <w:rFonts w:asciiTheme="majorHAnsi" w:hAnsiTheme="majorHAnsi"/>
              </w:rPr>
            </w:pPr>
          </w:p>
        </w:tc>
      </w:tr>
      <w:tr w:rsidR="008F47C7" w:rsidRPr="000F735D" w14:paraId="14FCBA08" w14:textId="77777777" w:rsidTr="00D56AD9">
        <w:tc>
          <w:tcPr>
            <w:tcW w:w="897" w:type="dxa"/>
            <w:tcBorders>
              <w:top w:val="nil"/>
              <w:left w:val="nil"/>
              <w:bottom w:val="nil"/>
              <w:right w:val="nil"/>
            </w:tcBorders>
          </w:tcPr>
          <w:p w14:paraId="65A5E23F" w14:textId="77777777" w:rsidR="008F47C7" w:rsidRPr="00DF00D7" w:rsidRDefault="008F47C7">
            <w:pPr>
              <w:spacing w:after="0" w:line="240" w:lineRule="auto"/>
              <w:jc w:val="both"/>
              <w:rPr>
                <w:rFonts w:asciiTheme="majorHAnsi" w:hAnsiTheme="majorHAnsi"/>
              </w:rPr>
            </w:pPr>
          </w:p>
        </w:tc>
        <w:tc>
          <w:tcPr>
            <w:tcW w:w="5678" w:type="dxa"/>
            <w:tcBorders>
              <w:top w:val="nil"/>
              <w:left w:val="nil"/>
              <w:bottom w:val="nil"/>
              <w:right w:val="nil"/>
            </w:tcBorders>
          </w:tcPr>
          <w:p w14:paraId="27E581A6" w14:textId="77777777" w:rsidR="008F47C7" w:rsidRPr="00DF00D7" w:rsidRDefault="008F47C7">
            <w:pPr>
              <w:spacing w:after="0" w:line="240" w:lineRule="auto"/>
              <w:jc w:val="both"/>
              <w:rPr>
                <w:rFonts w:asciiTheme="majorHAnsi" w:hAnsiTheme="majorHAnsi"/>
              </w:rPr>
            </w:pPr>
          </w:p>
        </w:tc>
        <w:tc>
          <w:tcPr>
            <w:tcW w:w="834" w:type="dxa"/>
            <w:tcBorders>
              <w:top w:val="nil"/>
              <w:left w:val="nil"/>
              <w:bottom w:val="single" w:sz="4" w:space="0" w:color="auto"/>
              <w:right w:val="nil"/>
            </w:tcBorders>
          </w:tcPr>
          <w:p w14:paraId="2AAB9353" w14:textId="77777777" w:rsidR="008F47C7" w:rsidRPr="00DF00D7" w:rsidRDefault="008F47C7">
            <w:pPr>
              <w:spacing w:after="0" w:line="240" w:lineRule="auto"/>
              <w:jc w:val="both"/>
              <w:rPr>
                <w:rFonts w:asciiTheme="majorHAnsi" w:hAnsiTheme="majorHAnsi"/>
              </w:rPr>
            </w:pPr>
          </w:p>
        </w:tc>
        <w:tc>
          <w:tcPr>
            <w:tcW w:w="284" w:type="dxa"/>
            <w:tcBorders>
              <w:top w:val="nil"/>
              <w:left w:val="nil"/>
              <w:bottom w:val="nil"/>
              <w:right w:val="nil"/>
            </w:tcBorders>
          </w:tcPr>
          <w:p w14:paraId="133F9EB6" w14:textId="77777777" w:rsidR="008F47C7" w:rsidRPr="00DF00D7" w:rsidRDefault="008F47C7">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0AB87181" w14:textId="77777777" w:rsidR="008F47C7" w:rsidRPr="00DF00D7" w:rsidRDefault="008F47C7">
            <w:pPr>
              <w:spacing w:after="0" w:line="240" w:lineRule="auto"/>
              <w:jc w:val="both"/>
              <w:rPr>
                <w:rFonts w:asciiTheme="majorHAnsi" w:hAnsiTheme="majorHAnsi"/>
              </w:rPr>
            </w:pPr>
          </w:p>
        </w:tc>
        <w:tc>
          <w:tcPr>
            <w:tcW w:w="471" w:type="dxa"/>
            <w:tcBorders>
              <w:top w:val="nil"/>
              <w:left w:val="nil"/>
              <w:bottom w:val="nil"/>
              <w:right w:val="nil"/>
            </w:tcBorders>
          </w:tcPr>
          <w:p w14:paraId="60E71CFB" w14:textId="77777777" w:rsidR="008F47C7" w:rsidRPr="00DF00D7" w:rsidRDefault="008F47C7">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1D4FAF17" w14:textId="77777777" w:rsidR="008F47C7" w:rsidRPr="00DF00D7" w:rsidRDefault="008F47C7">
            <w:pPr>
              <w:spacing w:after="0" w:line="240" w:lineRule="auto"/>
              <w:jc w:val="both"/>
              <w:rPr>
                <w:rFonts w:asciiTheme="majorHAnsi" w:hAnsiTheme="majorHAnsi"/>
              </w:rPr>
            </w:pPr>
          </w:p>
        </w:tc>
      </w:tr>
      <w:tr w:rsidR="0089746F" w:rsidRPr="000F735D" w14:paraId="6FCA1725" w14:textId="77777777" w:rsidTr="00D56AD9">
        <w:tc>
          <w:tcPr>
            <w:tcW w:w="897" w:type="dxa"/>
            <w:tcBorders>
              <w:top w:val="nil"/>
              <w:left w:val="nil"/>
              <w:bottom w:val="nil"/>
              <w:right w:val="nil"/>
            </w:tcBorders>
          </w:tcPr>
          <w:p w14:paraId="3E7992FB" w14:textId="77777777" w:rsidR="0089746F" w:rsidRPr="00DF00D7" w:rsidRDefault="0089746F">
            <w:pPr>
              <w:spacing w:after="0" w:line="240" w:lineRule="auto"/>
              <w:jc w:val="both"/>
              <w:rPr>
                <w:rFonts w:asciiTheme="majorHAnsi" w:hAnsiTheme="majorHAnsi"/>
              </w:rPr>
            </w:pPr>
            <w:r w:rsidRPr="00DF00D7">
              <w:rPr>
                <w:rFonts w:asciiTheme="majorHAnsi" w:hAnsiTheme="majorHAnsi"/>
              </w:rPr>
              <w:t>2.6</w:t>
            </w:r>
          </w:p>
        </w:tc>
        <w:tc>
          <w:tcPr>
            <w:tcW w:w="5678" w:type="dxa"/>
            <w:tcBorders>
              <w:top w:val="nil"/>
              <w:left w:val="nil"/>
              <w:bottom w:val="nil"/>
              <w:right w:val="single" w:sz="4" w:space="0" w:color="auto"/>
            </w:tcBorders>
          </w:tcPr>
          <w:p w14:paraId="59088B5D" w14:textId="1B46ED70" w:rsidR="0089746F" w:rsidRPr="00DF00D7" w:rsidRDefault="006F5479" w:rsidP="00655146">
            <w:pPr>
              <w:spacing w:after="0" w:line="240" w:lineRule="auto"/>
              <w:jc w:val="both"/>
              <w:rPr>
                <w:rFonts w:asciiTheme="majorHAnsi" w:hAnsiTheme="majorHAnsi"/>
              </w:rPr>
            </w:pPr>
            <w:r w:rsidRPr="00DF00D7">
              <w:rPr>
                <w:rFonts w:asciiTheme="majorHAnsi" w:hAnsiTheme="majorHAnsi"/>
              </w:rPr>
              <w:t xml:space="preserve">Details of the differences in the rights of unit-holders of </w:t>
            </w:r>
          </w:p>
        </w:tc>
        <w:tc>
          <w:tcPr>
            <w:tcW w:w="834" w:type="dxa"/>
            <w:tcBorders>
              <w:top w:val="single" w:sz="4" w:space="0" w:color="auto"/>
              <w:left w:val="single" w:sz="4" w:space="0" w:color="auto"/>
              <w:bottom w:val="single" w:sz="4" w:space="0" w:color="auto"/>
              <w:right w:val="single" w:sz="4" w:space="0" w:color="auto"/>
            </w:tcBorders>
          </w:tcPr>
          <w:p w14:paraId="37D74301" w14:textId="77777777" w:rsidR="0089746F" w:rsidRPr="00DF00D7" w:rsidRDefault="0089746F">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58325D7F" w14:textId="77777777" w:rsidR="0089746F" w:rsidRPr="00DF00D7" w:rsidRDefault="0089746F">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1F39ACB4" w14:textId="77777777" w:rsidR="0089746F" w:rsidRPr="00DF00D7" w:rsidRDefault="0089746F">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02A32786" w14:textId="77777777" w:rsidR="0089746F" w:rsidRPr="00DF00D7" w:rsidRDefault="0089746F">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482FE0A6" w14:textId="77777777" w:rsidR="0089746F" w:rsidRPr="00DF00D7" w:rsidRDefault="0089746F">
            <w:pPr>
              <w:spacing w:after="0" w:line="240" w:lineRule="auto"/>
              <w:jc w:val="both"/>
              <w:rPr>
                <w:rFonts w:asciiTheme="majorHAnsi" w:hAnsiTheme="majorHAnsi"/>
              </w:rPr>
            </w:pPr>
          </w:p>
        </w:tc>
      </w:tr>
      <w:tr w:rsidR="00BD6398" w:rsidRPr="000F735D" w14:paraId="07BAF59C" w14:textId="77777777" w:rsidTr="00D56AD9">
        <w:tc>
          <w:tcPr>
            <w:tcW w:w="897" w:type="dxa"/>
            <w:tcBorders>
              <w:top w:val="nil"/>
              <w:left w:val="nil"/>
              <w:bottom w:val="nil"/>
              <w:right w:val="nil"/>
            </w:tcBorders>
          </w:tcPr>
          <w:p w14:paraId="36E6EB4A" w14:textId="77777777" w:rsidR="00BD6398" w:rsidRPr="00DF00D7" w:rsidRDefault="00BD6398">
            <w:pPr>
              <w:spacing w:after="0" w:line="240" w:lineRule="auto"/>
              <w:jc w:val="both"/>
              <w:rPr>
                <w:rFonts w:asciiTheme="majorHAnsi" w:hAnsiTheme="majorHAnsi"/>
              </w:rPr>
            </w:pPr>
          </w:p>
        </w:tc>
        <w:tc>
          <w:tcPr>
            <w:tcW w:w="5678" w:type="dxa"/>
            <w:tcBorders>
              <w:top w:val="nil"/>
              <w:left w:val="nil"/>
              <w:bottom w:val="nil"/>
              <w:right w:val="nil"/>
            </w:tcBorders>
          </w:tcPr>
          <w:p w14:paraId="53DD51AB" w14:textId="5F4D25AC" w:rsidR="00BD6398" w:rsidRPr="00DF00D7" w:rsidRDefault="002C239E">
            <w:pPr>
              <w:spacing w:after="0" w:line="240" w:lineRule="auto"/>
              <w:jc w:val="both"/>
              <w:rPr>
                <w:rFonts w:asciiTheme="majorHAnsi" w:hAnsiTheme="majorHAnsi"/>
              </w:rPr>
            </w:pPr>
            <w:r w:rsidRPr="00B04211">
              <w:rPr>
                <w:rFonts w:asciiTheme="majorHAnsi" w:hAnsiTheme="majorHAnsi"/>
              </w:rPr>
              <w:t xml:space="preserve">the </w:t>
            </w:r>
            <w:r w:rsidR="008F47C7" w:rsidRPr="00DF00D7">
              <w:rPr>
                <w:rFonts w:asciiTheme="majorHAnsi" w:hAnsiTheme="majorHAnsi"/>
              </w:rPr>
              <w:t>merging UCITS before and after the proposed merger takes effect</w:t>
            </w:r>
          </w:p>
        </w:tc>
        <w:tc>
          <w:tcPr>
            <w:tcW w:w="834" w:type="dxa"/>
            <w:tcBorders>
              <w:top w:val="single" w:sz="4" w:space="0" w:color="auto"/>
              <w:left w:val="nil"/>
              <w:bottom w:val="nil"/>
              <w:right w:val="nil"/>
            </w:tcBorders>
          </w:tcPr>
          <w:p w14:paraId="6C92FA84" w14:textId="77777777" w:rsidR="00BD6398" w:rsidRPr="00DF00D7" w:rsidRDefault="00BD6398">
            <w:pPr>
              <w:spacing w:after="0" w:line="240" w:lineRule="auto"/>
              <w:jc w:val="both"/>
              <w:rPr>
                <w:rFonts w:asciiTheme="majorHAnsi" w:hAnsiTheme="majorHAnsi"/>
              </w:rPr>
            </w:pPr>
          </w:p>
        </w:tc>
        <w:tc>
          <w:tcPr>
            <w:tcW w:w="284" w:type="dxa"/>
            <w:tcBorders>
              <w:top w:val="nil"/>
              <w:left w:val="nil"/>
              <w:bottom w:val="nil"/>
              <w:right w:val="nil"/>
            </w:tcBorders>
          </w:tcPr>
          <w:p w14:paraId="5DA17B49" w14:textId="77777777" w:rsidR="00BD6398" w:rsidRPr="00DF00D7" w:rsidRDefault="00BD6398">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17037790" w14:textId="77777777" w:rsidR="00BD6398" w:rsidRPr="00DF00D7" w:rsidRDefault="00BD6398">
            <w:pPr>
              <w:spacing w:after="0" w:line="240" w:lineRule="auto"/>
              <w:jc w:val="both"/>
              <w:rPr>
                <w:rFonts w:asciiTheme="majorHAnsi" w:hAnsiTheme="majorHAnsi"/>
              </w:rPr>
            </w:pPr>
          </w:p>
        </w:tc>
        <w:tc>
          <w:tcPr>
            <w:tcW w:w="471" w:type="dxa"/>
            <w:tcBorders>
              <w:top w:val="nil"/>
              <w:left w:val="nil"/>
              <w:bottom w:val="nil"/>
              <w:right w:val="nil"/>
            </w:tcBorders>
          </w:tcPr>
          <w:p w14:paraId="7B0E9332" w14:textId="77777777" w:rsidR="00BD6398" w:rsidRPr="00DF00D7" w:rsidRDefault="00BD6398">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7931D4BB" w14:textId="77777777" w:rsidR="00BD6398" w:rsidRPr="00DF00D7" w:rsidRDefault="00BD6398">
            <w:pPr>
              <w:spacing w:after="0" w:line="240" w:lineRule="auto"/>
              <w:jc w:val="both"/>
              <w:rPr>
                <w:rFonts w:asciiTheme="majorHAnsi" w:hAnsiTheme="majorHAnsi"/>
              </w:rPr>
            </w:pPr>
          </w:p>
        </w:tc>
      </w:tr>
      <w:tr w:rsidR="008F47C7" w:rsidRPr="000F735D" w14:paraId="54776130" w14:textId="77777777" w:rsidTr="005F5704">
        <w:tc>
          <w:tcPr>
            <w:tcW w:w="897" w:type="dxa"/>
            <w:tcBorders>
              <w:top w:val="nil"/>
              <w:left w:val="nil"/>
              <w:bottom w:val="nil"/>
              <w:right w:val="nil"/>
            </w:tcBorders>
            <w:shd w:val="clear" w:color="auto" w:fill="auto"/>
          </w:tcPr>
          <w:p w14:paraId="2A6D15E6" w14:textId="77777777" w:rsidR="008F47C7" w:rsidRPr="00DF00D7" w:rsidRDefault="008F47C7">
            <w:pPr>
              <w:spacing w:after="0" w:line="240" w:lineRule="auto"/>
              <w:jc w:val="both"/>
              <w:rPr>
                <w:rFonts w:asciiTheme="majorHAnsi" w:hAnsiTheme="majorHAnsi"/>
              </w:rPr>
            </w:pPr>
          </w:p>
        </w:tc>
        <w:tc>
          <w:tcPr>
            <w:tcW w:w="5678" w:type="dxa"/>
            <w:tcBorders>
              <w:top w:val="nil"/>
              <w:left w:val="nil"/>
              <w:bottom w:val="nil"/>
              <w:right w:val="nil"/>
            </w:tcBorders>
            <w:shd w:val="clear" w:color="auto" w:fill="auto"/>
          </w:tcPr>
          <w:p w14:paraId="35EDE32F" w14:textId="77777777" w:rsidR="008F47C7" w:rsidRPr="00DF00D7" w:rsidRDefault="008F47C7">
            <w:pPr>
              <w:spacing w:after="0" w:line="240" w:lineRule="auto"/>
              <w:jc w:val="both"/>
              <w:rPr>
                <w:rFonts w:asciiTheme="majorHAnsi" w:hAnsiTheme="majorHAnsi"/>
              </w:rPr>
            </w:pPr>
          </w:p>
        </w:tc>
        <w:tc>
          <w:tcPr>
            <w:tcW w:w="834" w:type="dxa"/>
            <w:tcBorders>
              <w:top w:val="nil"/>
              <w:left w:val="nil"/>
              <w:bottom w:val="single" w:sz="4" w:space="0" w:color="auto"/>
              <w:right w:val="nil"/>
            </w:tcBorders>
          </w:tcPr>
          <w:p w14:paraId="0231589F" w14:textId="77777777" w:rsidR="008F47C7" w:rsidRPr="00DF00D7" w:rsidRDefault="008F47C7">
            <w:pPr>
              <w:spacing w:after="0" w:line="240" w:lineRule="auto"/>
              <w:jc w:val="both"/>
              <w:rPr>
                <w:rFonts w:asciiTheme="majorHAnsi" w:hAnsiTheme="majorHAnsi"/>
              </w:rPr>
            </w:pPr>
          </w:p>
        </w:tc>
        <w:tc>
          <w:tcPr>
            <w:tcW w:w="284" w:type="dxa"/>
            <w:tcBorders>
              <w:top w:val="nil"/>
              <w:left w:val="nil"/>
              <w:bottom w:val="nil"/>
              <w:right w:val="nil"/>
            </w:tcBorders>
          </w:tcPr>
          <w:p w14:paraId="3A21775F" w14:textId="77777777" w:rsidR="008F47C7" w:rsidRPr="00DF00D7" w:rsidRDefault="008F47C7">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30ED466A" w14:textId="77777777" w:rsidR="008F47C7" w:rsidRPr="00DF00D7" w:rsidRDefault="008F47C7">
            <w:pPr>
              <w:spacing w:after="0" w:line="240" w:lineRule="auto"/>
              <w:jc w:val="both"/>
              <w:rPr>
                <w:rFonts w:asciiTheme="majorHAnsi" w:hAnsiTheme="majorHAnsi"/>
              </w:rPr>
            </w:pPr>
          </w:p>
        </w:tc>
        <w:tc>
          <w:tcPr>
            <w:tcW w:w="471" w:type="dxa"/>
            <w:tcBorders>
              <w:top w:val="nil"/>
              <w:left w:val="nil"/>
              <w:bottom w:val="nil"/>
              <w:right w:val="nil"/>
            </w:tcBorders>
          </w:tcPr>
          <w:p w14:paraId="19B32541" w14:textId="77777777" w:rsidR="008F47C7" w:rsidRPr="00DF00D7" w:rsidRDefault="008F47C7">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08A8F2CD" w14:textId="77777777" w:rsidR="008F47C7" w:rsidRPr="00DF00D7" w:rsidRDefault="008F47C7">
            <w:pPr>
              <w:spacing w:after="0" w:line="240" w:lineRule="auto"/>
              <w:jc w:val="both"/>
              <w:rPr>
                <w:rFonts w:asciiTheme="majorHAnsi" w:hAnsiTheme="majorHAnsi"/>
              </w:rPr>
            </w:pPr>
          </w:p>
        </w:tc>
      </w:tr>
      <w:tr w:rsidR="005D1A31" w:rsidRPr="000F735D" w14:paraId="33AF3019" w14:textId="77777777" w:rsidTr="005F5704">
        <w:trPr>
          <w:trHeight w:val="263"/>
        </w:trPr>
        <w:tc>
          <w:tcPr>
            <w:tcW w:w="897" w:type="dxa"/>
            <w:vMerge w:val="restart"/>
            <w:tcBorders>
              <w:top w:val="nil"/>
              <w:left w:val="nil"/>
              <w:right w:val="nil"/>
            </w:tcBorders>
            <w:shd w:val="clear" w:color="auto" w:fill="auto"/>
          </w:tcPr>
          <w:p w14:paraId="02D8498E" w14:textId="77777777" w:rsidR="005D1A31" w:rsidRPr="00DF00D7" w:rsidRDefault="005D1A31">
            <w:pPr>
              <w:spacing w:after="0" w:line="240" w:lineRule="auto"/>
              <w:jc w:val="both"/>
              <w:rPr>
                <w:rFonts w:asciiTheme="majorHAnsi" w:hAnsiTheme="majorHAnsi"/>
              </w:rPr>
            </w:pPr>
            <w:r w:rsidRPr="00DF00D7">
              <w:rPr>
                <w:rFonts w:asciiTheme="majorHAnsi" w:hAnsiTheme="majorHAnsi"/>
              </w:rPr>
              <w:t>2.7</w:t>
            </w:r>
          </w:p>
        </w:tc>
        <w:tc>
          <w:tcPr>
            <w:tcW w:w="5678" w:type="dxa"/>
            <w:vMerge w:val="restart"/>
            <w:tcBorders>
              <w:top w:val="nil"/>
              <w:left w:val="nil"/>
              <w:right w:val="single" w:sz="4" w:space="0" w:color="auto"/>
            </w:tcBorders>
            <w:shd w:val="clear" w:color="auto" w:fill="auto"/>
          </w:tcPr>
          <w:p w14:paraId="3E8A7B44" w14:textId="6039DD0B" w:rsidR="005D1A31" w:rsidRPr="00DF00D7" w:rsidRDefault="005D1A31" w:rsidP="009E6886">
            <w:pPr>
              <w:spacing w:after="0" w:line="240" w:lineRule="auto"/>
              <w:jc w:val="both"/>
              <w:rPr>
                <w:rFonts w:asciiTheme="majorHAnsi" w:hAnsiTheme="majorHAnsi"/>
              </w:rPr>
            </w:pPr>
            <w:r w:rsidRPr="00DF00D7">
              <w:rPr>
                <w:rFonts w:asciiTheme="majorHAnsi" w:hAnsiTheme="majorHAnsi"/>
              </w:rPr>
              <w:t xml:space="preserve">A comparison of synthetic risk </w:t>
            </w:r>
            <w:r>
              <w:rPr>
                <w:rFonts w:asciiTheme="majorHAnsi" w:hAnsiTheme="majorHAnsi"/>
              </w:rPr>
              <w:t>and</w:t>
            </w:r>
            <w:r w:rsidRPr="00DF00D7">
              <w:rPr>
                <w:rFonts w:asciiTheme="majorHAnsi" w:hAnsiTheme="majorHAnsi"/>
              </w:rPr>
              <w:t xml:space="preserve"> reward indicators within </w:t>
            </w:r>
            <w:r w:rsidR="00FB0C70">
              <w:rPr>
                <w:rFonts w:asciiTheme="majorHAnsi" w:hAnsiTheme="majorHAnsi"/>
              </w:rPr>
              <w:t>the KIID of the merging and receiving UCITS</w:t>
            </w:r>
          </w:p>
        </w:tc>
        <w:tc>
          <w:tcPr>
            <w:tcW w:w="834" w:type="dxa"/>
            <w:tcBorders>
              <w:top w:val="single" w:sz="4" w:space="0" w:color="auto"/>
              <w:left w:val="single" w:sz="4" w:space="0" w:color="auto"/>
              <w:bottom w:val="single" w:sz="4" w:space="0" w:color="auto"/>
              <w:right w:val="single" w:sz="4" w:space="0" w:color="auto"/>
            </w:tcBorders>
          </w:tcPr>
          <w:p w14:paraId="61A7BFC3" w14:textId="77777777" w:rsidR="005D1A31" w:rsidRPr="00DF00D7" w:rsidRDefault="005D1A31">
            <w:pPr>
              <w:spacing w:after="0" w:line="240" w:lineRule="auto"/>
              <w:jc w:val="both"/>
              <w:rPr>
                <w:rFonts w:asciiTheme="majorHAnsi" w:hAnsiTheme="majorHAnsi"/>
              </w:rPr>
            </w:pPr>
          </w:p>
        </w:tc>
        <w:tc>
          <w:tcPr>
            <w:tcW w:w="284" w:type="dxa"/>
            <w:vMerge w:val="restart"/>
            <w:tcBorders>
              <w:top w:val="nil"/>
              <w:left w:val="single" w:sz="4" w:space="0" w:color="auto"/>
              <w:bottom w:val="nil"/>
              <w:right w:val="single" w:sz="4" w:space="0" w:color="auto"/>
            </w:tcBorders>
          </w:tcPr>
          <w:p w14:paraId="7B74876F" w14:textId="77777777" w:rsidR="005D1A31" w:rsidRPr="00DF00D7" w:rsidRDefault="005D1A31">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407CA73C" w14:textId="77777777" w:rsidR="005D1A31" w:rsidRPr="00DF00D7" w:rsidRDefault="005D1A31">
            <w:pPr>
              <w:spacing w:after="0" w:line="240" w:lineRule="auto"/>
              <w:jc w:val="both"/>
              <w:rPr>
                <w:rFonts w:asciiTheme="majorHAnsi" w:hAnsiTheme="majorHAnsi"/>
              </w:rPr>
            </w:pPr>
          </w:p>
        </w:tc>
        <w:tc>
          <w:tcPr>
            <w:tcW w:w="471" w:type="dxa"/>
            <w:vMerge w:val="restart"/>
            <w:tcBorders>
              <w:top w:val="nil"/>
              <w:left w:val="single" w:sz="4" w:space="0" w:color="auto"/>
              <w:bottom w:val="nil"/>
              <w:right w:val="single" w:sz="4" w:space="0" w:color="auto"/>
            </w:tcBorders>
          </w:tcPr>
          <w:p w14:paraId="092870A8" w14:textId="77777777" w:rsidR="005D1A31" w:rsidRPr="00DF00D7" w:rsidRDefault="005D1A31">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6F7697EC" w14:textId="77777777" w:rsidR="005D1A31" w:rsidRPr="00DF00D7" w:rsidRDefault="005D1A31">
            <w:pPr>
              <w:spacing w:after="0" w:line="240" w:lineRule="auto"/>
              <w:jc w:val="both"/>
              <w:rPr>
                <w:rFonts w:asciiTheme="majorHAnsi" w:hAnsiTheme="majorHAnsi"/>
              </w:rPr>
            </w:pPr>
          </w:p>
        </w:tc>
      </w:tr>
      <w:tr w:rsidR="005D1A31" w:rsidRPr="000F735D" w14:paraId="5AF98E4C" w14:textId="77777777" w:rsidTr="005F5704">
        <w:trPr>
          <w:trHeight w:val="262"/>
        </w:trPr>
        <w:tc>
          <w:tcPr>
            <w:tcW w:w="897" w:type="dxa"/>
            <w:vMerge/>
            <w:tcBorders>
              <w:left w:val="nil"/>
              <w:bottom w:val="nil"/>
              <w:right w:val="nil"/>
            </w:tcBorders>
            <w:shd w:val="clear" w:color="auto" w:fill="auto"/>
          </w:tcPr>
          <w:p w14:paraId="721B0E93" w14:textId="77777777" w:rsidR="005D1A31" w:rsidRPr="00DF00D7" w:rsidRDefault="005D1A31">
            <w:pPr>
              <w:spacing w:after="0" w:line="240" w:lineRule="auto"/>
              <w:jc w:val="both"/>
              <w:rPr>
                <w:rFonts w:asciiTheme="majorHAnsi" w:hAnsiTheme="majorHAnsi"/>
              </w:rPr>
            </w:pPr>
          </w:p>
        </w:tc>
        <w:tc>
          <w:tcPr>
            <w:tcW w:w="5678" w:type="dxa"/>
            <w:vMerge/>
            <w:tcBorders>
              <w:left w:val="nil"/>
              <w:bottom w:val="nil"/>
              <w:right w:val="nil"/>
            </w:tcBorders>
            <w:shd w:val="clear" w:color="auto" w:fill="auto"/>
          </w:tcPr>
          <w:p w14:paraId="130B155E" w14:textId="77777777" w:rsidR="005D1A31" w:rsidRPr="00DF00D7" w:rsidRDefault="005D1A31" w:rsidP="009E6886">
            <w:pPr>
              <w:spacing w:after="0" w:line="240" w:lineRule="auto"/>
              <w:jc w:val="both"/>
              <w:rPr>
                <w:rFonts w:asciiTheme="majorHAnsi" w:hAnsiTheme="majorHAnsi"/>
              </w:rPr>
            </w:pPr>
          </w:p>
        </w:tc>
        <w:tc>
          <w:tcPr>
            <w:tcW w:w="834" w:type="dxa"/>
            <w:tcBorders>
              <w:top w:val="single" w:sz="4" w:space="0" w:color="auto"/>
              <w:left w:val="nil"/>
              <w:bottom w:val="nil"/>
              <w:right w:val="nil"/>
            </w:tcBorders>
          </w:tcPr>
          <w:p w14:paraId="2B3F6348" w14:textId="77777777" w:rsidR="005D1A31" w:rsidRPr="00DF00D7" w:rsidRDefault="005D1A31">
            <w:pPr>
              <w:spacing w:after="0" w:line="240" w:lineRule="auto"/>
              <w:jc w:val="both"/>
              <w:rPr>
                <w:rFonts w:asciiTheme="majorHAnsi" w:hAnsiTheme="majorHAnsi"/>
              </w:rPr>
            </w:pPr>
          </w:p>
        </w:tc>
        <w:tc>
          <w:tcPr>
            <w:tcW w:w="284" w:type="dxa"/>
            <w:vMerge/>
            <w:tcBorders>
              <w:top w:val="nil"/>
              <w:left w:val="nil"/>
              <w:bottom w:val="nil"/>
              <w:right w:val="nil"/>
            </w:tcBorders>
          </w:tcPr>
          <w:p w14:paraId="39D09A79" w14:textId="77777777" w:rsidR="005D1A31" w:rsidRPr="00DF00D7" w:rsidRDefault="005D1A31">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12C2DB38" w14:textId="77777777" w:rsidR="005D1A31" w:rsidRPr="00DF00D7" w:rsidRDefault="005D1A31">
            <w:pPr>
              <w:spacing w:after="0" w:line="240" w:lineRule="auto"/>
              <w:jc w:val="both"/>
              <w:rPr>
                <w:rFonts w:asciiTheme="majorHAnsi" w:hAnsiTheme="majorHAnsi"/>
              </w:rPr>
            </w:pPr>
          </w:p>
        </w:tc>
        <w:tc>
          <w:tcPr>
            <w:tcW w:w="471" w:type="dxa"/>
            <w:vMerge/>
            <w:tcBorders>
              <w:top w:val="nil"/>
              <w:left w:val="nil"/>
              <w:bottom w:val="nil"/>
              <w:right w:val="nil"/>
            </w:tcBorders>
          </w:tcPr>
          <w:p w14:paraId="58609CDA" w14:textId="77777777" w:rsidR="005D1A31" w:rsidRPr="00DF00D7" w:rsidRDefault="005D1A31">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0D6E492A" w14:textId="77777777" w:rsidR="005D1A31" w:rsidRPr="00DF00D7" w:rsidRDefault="005D1A31">
            <w:pPr>
              <w:spacing w:after="0" w:line="240" w:lineRule="auto"/>
              <w:jc w:val="both"/>
              <w:rPr>
                <w:rFonts w:asciiTheme="majorHAnsi" w:hAnsiTheme="majorHAnsi"/>
              </w:rPr>
            </w:pPr>
          </w:p>
        </w:tc>
      </w:tr>
      <w:tr w:rsidR="0089746F" w:rsidRPr="000F735D" w14:paraId="32F5D438" w14:textId="77777777" w:rsidTr="005F5704">
        <w:tc>
          <w:tcPr>
            <w:tcW w:w="897" w:type="dxa"/>
            <w:tcBorders>
              <w:top w:val="nil"/>
              <w:left w:val="nil"/>
              <w:bottom w:val="nil"/>
              <w:right w:val="nil"/>
            </w:tcBorders>
            <w:shd w:val="clear" w:color="auto" w:fill="auto"/>
          </w:tcPr>
          <w:p w14:paraId="62D4F031" w14:textId="77777777" w:rsidR="0089746F" w:rsidRPr="00DF00D7" w:rsidRDefault="0089746F">
            <w:pPr>
              <w:spacing w:line="240" w:lineRule="auto"/>
              <w:jc w:val="both"/>
              <w:rPr>
                <w:rFonts w:asciiTheme="majorHAnsi" w:hAnsiTheme="majorHAnsi"/>
              </w:rPr>
            </w:pPr>
          </w:p>
        </w:tc>
        <w:tc>
          <w:tcPr>
            <w:tcW w:w="5678" w:type="dxa"/>
            <w:tcBorders>
              <w:top w:val="nil"/>
              <w:left w:val="nil"/>
              <w:bottom w:val="nil"/>
              <w:right w:val="nil"/>
            </w:tcBorders>
            <w:shd w:val="clear" w:color="auto" w:fill="auto"/>
          </w:tcPr>
          <w:p w14:paraId="1E0F8216" w14:textId="5720FD42" w:rsidR="0089746F" w:rsidRPr="00DF00D7" w:rsidRDefault="0089746F" w:rsidP="006868AF">
            <w:pPr>
              <w:spacing w:line="240" w:lineRule="auto"/>
              <w:jc w:val="both"/>
              <w:rPr>
                <w:rFonts w:asciiTheme="majorHAnsi" w:hAnsiTheme="majorHAnsi"/>
              </w:rPr>
            </w:pPr>
          </w:p>
        </w:tc>
        <w:tc>
          <w:tcPr>
            <w:tcW w:w="834" w:type="dxa"/>
            <w:tcBorders>
              <w:top w:val="nil"/>
              <w:left w:val="nil"/>
              <w:bottom w:val="single" w:sz="4" w:space="0" w:color="auto"/>
              <w:right w:val="nil"/>
            </w:tcBorders>
          </w:tcPr>
          <w:p w14:paraId="53FE4A40" w14:textId="77777777" w:rsidR="0089746F" w:rsidRPr="00DF00D7" w:rsidRDefault="0089746F">
            <w:pPr>
              <w:spacing w:line="240" w:lineRule="auto"/>
              <w:jc w:val="both"/>
              <w:rPr>
                <w:rFonts w:asciiTheme="majorHAnsi" w:hAnsiTheme="majorHAnsi"/>
              </w:rPr>
            </w:pPr>
          </w:p>
        </w:tc>
        <w:tc>
          <w:tcPr>
            <w:tcW w:w="284" w:type="dxa"/>
            <w:tcBorders>
              <w:top w:val="nil"/>
              <w:left w:val="nil"/>
              <w:bottom w:val="nil"/>
              <w:right w:val="nil"/>
            </w:tcBorders>
          </w:tcPr>
          <w:p w14:paraId="5D73654C" w14:textId="77777777" w:rsidR="0089746F" w:rsidRPr="00DF00D7" w:rsidRDefault="0089746F">
            <w:pPr>
              <w:spacing w:line="240" w:lineRule="auto"/>
              <w:jc w:val="both"/>
              <w:rPr>
                <w:rFonts w:asciiTheme="majorHAnsi" w:hAnsiTheme="majorHAnsi"/>
              </w:rPr>
            </w:pPr>
          </w:p>
        </w:tc>
        <w:tc>
          <w:tcPr>
            <w:tcW w:w="1479" w:type="dxa"/>
            <w:tcBorders>
              <w:top w:val="nil"/>
              <w:left w:val="nil"/>
              <w:bottom w:val="single" w:sz="4" w:space="0" w:color="auto"/>
              <w:right w:val="nil"/>
            </w:tcBorders>
          </w:tcPr>
          <w:p w14:paraId="2F01EB9A" w14:textId="77777777" w:rsidR="0089746F" w:rsidRPr="00DF00D7" w:rsidRDefault="0089746F">
            <w:pPr>
              <w:spacing w:line="240" w:lineRule="auto"/>
              <w:jc w:val="both"/>
              <w:rPr>
                <w:rFonts w:asciiTheme="majorHAnsi" w:hAnsiTheme="majorHAnsi"/>
              </w:rPr>
            </w:pPr>
          </w:p>
        </w:tc>
        <w:tc>
          <w:tcPr>
            <w:tcW w:w="471" w:type="dxa"/>
            <w:tcBorders>
              <w:top w:val="nil"/>
              <w:left w:val="nil"/>
              <w:bottom w:val="nil"/>
              <w:right w:val="nil"/>
            </w:tcBorders>
          </w:tcPr>
          <w:p w14:paraId="77B8485C" w14:textId="77777777" w:rsidR="0089746F" w:rsidRPr="00DF00D7" w:rsidRDefault="0089746F">
            <w:pPr>
              <w:spacing w:line="240" w:lineRule="auto"/>
              <w:jc w:val="both"/>
              <w:rPr>
                <w:rFonts w:asciiTheme="majorHAnsi" w:hAnsiTheme="majorHAnsi"/>
              </w:rPr>
            </w:pPr>
          </w:p>
        </w:tc>
        <w:tc>
          <w:tcPr>
            <w:tcW w:w="426" w:type="dxa"/>
            <w:tcBorders>
              <w:top w:val="nil"/>
              <w:left w:val="nil"/>
              <w:bottom w:val="single" w:sz="4" w:space="0" w:color="auto"/>
              <w:right w:val="nil"/>
            </w:tcBorders>
          </w:tcPr>
          <w:p w14:paraId="73BCF452" w14:textId="77777777" w:rsidR="0089746F" w:rsidRPr="00DF00D7" w:rsidRDefault="0089746F">
            <w:pPr>
              <w:spacing w:line="240" w:lineRule="auto"/>
              <w:jc w:val="both"/>
              <w:rPr>
                <w:rFonts w:asciiTheme="majorHAnsi" w:hAnsiTheme="majorHAnsi"/>
              </w:rPr>
            </w:pPr>
          </w:p>
        </w:tc>
      </w:tr>
      <w:tr w:rsidR="0089746F" w:rsidRPr="000F735D" w14:paraId="090CA3A4" w14:textId="77777777" w:rsidTr="00FA18A4">
        <w:tc>
          <w:tcPr>
            <w:tcW w:w="897" w:type="dxa"/>
            <w:tcBorders>
              <w:top w:val="nil"/>
              <w:left w:val="nil"/>
              <w:bottom w:val="nil"/>
              <w:right w:val="nil"/>
            </w:tcBorders>
          </w:tcPr>
          <w:p w14:paraId="1BDB2783" w14:textId="77777777" w:rsidR="0089746F" w:rsidRPr="00DF00D7" w:rsidRDefault="0089746F">
            <w:pPr>
              <w:spacing w:after="0" w:line="240" w:lineRule="auto"/>
              <w:jc w:val="both"/>
              <w:rPr>
                <w:rFonts w:asciiTheme="majorHAnsi" w:hAnsiTheme="majorHAnsi"/>
              </w:rPr>
            </w:pPr>
            <w:r w:rsidRPr="00DF00D7">
              <w:rPr>
                <w:rFonts w:asciiTheme="majorHAnsi" w:hAnsiTheme="majorHAnsi"/>
              </w:rPr>
              <w:t>2.8</w:t>
            </w:r>
          </w:p>
        </w:tc>
        <w:tc>
          <w:tcPr>
            <w:tcW w:w="5678" w:type="dxa"/>
            <w:tcBorders>
              <w:top w:val="nil"/>
              <w:left w:val="nil"/>
              <w:bottom w:val="nil"/>
              <w:right w:val="single" w:sz="4" w:space="0" w:color="auto"/>
            </w:tcBorders>
          </w:tcPr>
          <w:p w14:paraId="418784C9" w14:textId="70055BFD" w:rsidR="0089746F" w:rsidRPr="00DF00D7" w:rsidRDefault="005B1A74" w:rsidP="00655146">
            <w:pPr>
              <w:spacing w:after="0" w:line="240" w:lineRule="auto"/>
              <w:jc w:val="both"/>
              <w:rPr>
                <w:rFonts w:asciiTheme="majorHAnsi" w:hAnsiTheme="majorHAnsi"/>
              </w:rPr>
            </w:pPr>
            <w:r w:rsidRPr="00DF00D7">
              <w:rPr>
                <w:rFonts w:asciiTheme="majorHAnsi" w:hAnsiTheme="majorHAnsi"/>
              </w:rPr>
              <w:t xml:space="preserve">A comparison of all charges, fees and expenses for both </w:t>
            </w:r>
          </w:p>
        </w:tc>
        <w:tc>
          <w:tcPr>
            <w:tcW w:w="834" w:type="dxa"/>
            <w:tcBorders>
              <w:top w:val="single" w:sz="4" w:space="0" w:color="auto"/>
              <w:left w:val="single" w:sz="4" w:space="0" w:color="auto"/>
              <w:bottom w:val="single" w:sz="4" w:space="0" w:color="auto"/>
              <w:right w:val="single" w:sz="4" w:space="0" w:color="auto"/>
            </w:tcBorders>
          </w:tcPr>
          <w:p w14:paraId="06FDF5B4" w14:textId="77777777" w:rsidR="0089746F" w:rsidRPr="00DF00D7" w:rsidRDefault="0089746F">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57C7B655" w14:textId="77777777" w:rsidR="0089746F" w:rsidRPr="00DF00D7" w:rsidRDefault="0089746F">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23AAC0B5" w14:textId="77777777" w:rsidR="0089746F" w:rsidRPr="00DF00D7" w:rsidRDefault="0089746F">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68AFB3D2" w14:textId="77777777" w:rsidR="0089746F" w:rsidRPr="00DF00D7" w:rsidRDefault="0089746F">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379277D9" w14:textId="77777777" w:rsidR="0089746F" w:rsidRPr="00DF00D7" w:rsidRDefault="0089746F">
            <w:pPr>
              <w:spacing w:after="0" w:line="240" w:lineRule="auto"/>
              <w:jc w:val="both"/>
              <w:rPr>
                <w:rFonts w:asciiTheme="majorHAnsi" w:hAnsiTheme="majorHAnsi"/>
              </w:rPr>
            </w:pPr>
          </w:p>
        </w:tc>
      </w:tr>
      <w:tr w:rsidR="00BD6398" w:rsidRPr="000F735D" w14:paraId="29AFECB6" w14:textId="77777777" w:rsidTr="00FA18A4">
        <w:tc>
          <w:tcPr>
            <w:tcW w:w="897" w:type="dxa"/>
            <w:tcBorders>
              <w:top w:val="nil"/>
              <w:left w:val="nil"/>
              <w:bottom w:val="nil"/>
              <w:right w:val="nil"/>
            </w:tcBorders>
          </w:tcPr>
          <w:p w14:paraId="44EE7BF5" w14:textId="77777777" w:rsidR="00BD6398" w:rsidRPr="00DF00D7" w:rsidRDefault="00BD6398">
            <w:pPr>
              <w:spacing w:after="0" w:line="240" w:lineRule="auto"/>
              <w:jc w:val="both"/>
              <w:rPr>
                <w:rFonts w:asciiTheme="majorHAnsi" w:hAnsiTheme="majorHAnsi"/>
              </w:rPr>
            </w:pPr>
          </w:p>
        </w:tc>
        <w:tc>
          <w:tcPr>
            <w:tcW w:w="5678" w:type="dxa"/>
            <w:tcBorders>
              <w:top w:val="nil"/>
              <w:left w:val="nil"/>
              <w:bottom w:val="nil"/>
              <w:right w:val="nil"/>
            </w:tcBorders>
          </w:tcPr>
          <w:p w14:paraId="0C163462" w14:textId="0324E9D7" w:rsidR="00BD6398" w:rsidRPr="00DF00D7" w:rsidRDefault="002C239E">
            <w:pPr>
              <w:spacing w:after="0" w:line="240" w:lineRule="auto"/>
              <w:jc w:val="both"/>
              <w:rPr>
                <w:rFonts w:asciiTheme="majorHAnsi" w:hAnsiTheme="majorHAnsi"/>
              </w:rPr>
            </w:pPr>
            <w:r w:rsidRPr="0038795E">
              <w:rPr>
                <w:rFonts w:asciiTheme="majorHAnsi" w:hAnsiTheme="majorHAnsi"/>
              </w:rPr>
              <w:t>UCITS</w:t>
            </w:r>
          </w:p>
        </w:tc>
        <w:tc>
          <w:tcPr>
            <w:tcW w:w="834" w:type="dxa"/>
            <w:tcBorders>
              <w:top w:val="single" w:sz="4" w:space="0" w:color="auto"/>
              <w:left w:val="nil"/>
              <w:bottom w:val="nil"/>
              <w:right w:val="nil"/>
            </w:tcBorders>
          </w:tcPr>
          <w:p w14:paraId="4AE446ED" w14:textId="77777777" w:rsidR="00BD6398" w:rsidRPr="00DF00D7" w:rsidRDefault="00BD6398">
            <w:pPr>
              <w:spacing w:after="0" w:line="240" w:lineRule="auto"/>
              <w:jc w:val="both"/>
              <w:rPr>
                <w:rFonts w:asciiTheme="majorHAnsi" w:hAnsiTheme="majorHAnsi"/>
              </w:rPr>
            </w:pPr>
          </w:p>
        </w:tc>
        <w:tc>
          <w:tcPr>
            <w:tcW w:w="284" w:type="dxa"/>
            <w:tcBorders>
              <w:top w:val="nil"/>
              <w:left w:val="nil"/>
              <w:bottom w:val="nil"/>
              <w:right w:val="nil"/>
            </w:tcBorders>
          </w:tcPr>
          <w:p w14:paraId="3281DC32" w14:textId="77777777" w:rsidR="00BD6398" w:rsidRPr="00DF00D7" w:rsidRDefault="00BD6398">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3AE94BCC" w14:textId="77777777" w:rsidR="00BD6398" w:rsidRPr="00DF00D7" w:rsidRDefault="00BD6398">
            <w:pPr>
              <w:spacing w:after="0" w:line="240" w:lineRule="auto"/>
              <w:jc w:val="both"/>
              <w:rPr>
                <w:rFonts w:asciiTheme="majorHAnsi" w:hAnsiTheme="majorHAnsi"/>
              </w:rPr>
            </w:pPr>
          </w:p>
        </w:tc>
        <w:tc>
          <w:tcPr>
            <w:tcW w:w="471" w:type="dxa"/>
            <w:tcBorders>
              <w:top w:val="nil"/>
              <w:left w:val="nil"/>
              <w:bottom w:val="nil"/>
              <w:right w:val="nil"/>
            </w:tcBorders>
          </w:tcPr>
          <w:p w14:paraId="230D9E96" w14:textId="77777777" w:rsidR="00BD6398" w:rsidRPr="00DF00D7" w:rsidRDefault="00BD6398">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5C89B349" w14:textId="77777777" w:rsidR="00BD6398" w:rsidRPr="00DF00D7" w:rsidRDefault="00BD6398">
            <w:pPr>
              <w:spacing w:after="0" w:line="240" w:lineRule="auto"/>
              <w:jc w:val="both"/>
              <w:rPr>
                <w:rFonts w:asciiTheme="majorHAnsi" w:hAnsiTheme="majorHAnsi"/>
              </w:rPr>
            </w:pPr>
          </w:p>
        </w:tc>
      </w:tr>
      <w:tr w:rsidR="002C239E" w:rsidRPr="00813EC7" w14:paraId="632EE92E" w14:textId="77777777" w:rsidTr="00FA18A4">
        <w:tc>
          <w:tcPr>
            <w:tcW w:w="897" w:type="dxa"/>
            <w:tcBorders>
              <w:top w:val="nil"/>
              <w:left w:val="nil"/>
              <w:bottom w:val="nil"/>
              <w:right w:val="nil"/>
            </w:tcBorders>
          </w:tcPr>
          <w:p w14:paraId="5E45EB65" w14:textId="77777777" w:rsidR="002C239E" w:rsidRPr="00655146" w:rsidRDefault="002C239E">
            <w:pPr>
              <w:spacing w:after="0" w:line="240" w:lineRule="auto"/>
              <w:jc w:val="both"/>
              <w:rPr>
                <w:rFonts w:asciiTheme="majorHAnsi" w:hAnsiTheme="majorHAnsi"/>
              </w:rPr>
            </w:pPr>
          </w:p>
        </w:tc>
        <w:tc>
          <w:tcPr>
            <w:tcW w:w="5678" w:type="dxa"/>
            <w:tcBorders>
              <w:top w:val="nil"/>
              <w:left w:val="nil"/>
              <w:bottom w:val="nil"/>
              <w:right w:val="nil"/>
            </w:tcBorders>
          </w:tcPr>
          <w:p w14:paraId="3B647322" w14:textId="77777777" w:rsidR="002C239E" w:rsidRPr="0038795E" w:rsidRDefault="002C239E">
            <w:pPr>
              <w:spacing w:after="0" w:line="240" w:lineRule="auto"/>
              <w:jc w:val="both"/>
              <w:rPr>
                <w:rFonts w:asciiTheme="majorHAnsi" w:hAnsiTheme="majorHAnsi"/>
              </w:rPr>
            </w:pPr>
          </w:p>
        </w:tc>
        <w:tc>
          <w:tcPr>
            <w:tcW w:w="834" w:type="dxa"/>
            <w:tcBorders>
              <w:top w:val="nil"/>
              <w:left w:val="nil"/>
              <w:bottom w:val="single" w:sz="4" w:space="0" w:color="auto"/>
              <w:right w:val="nil"/>
            </w:tcBorders>
          </w:tcPr>
          <w:p w14:paraId="17A1B958" w14:textId="77777777" w:rsidR="002C239E" w:rsidRPr="00655146" w:rsidRDefault="002C239E">
            <w:pPr>
              <w:spacing w:after="0" w:line="240" w:lineRule="auto"/>
              <w:jc w:val="both"/>
              <w:rPr>
                <w:rFonts w:asciiTheme="majorHAnsi" w:hAnsiTheme="majorHAnsi"/>
              </w:rPr>
            </w:pPr>
          </w:p>
        </w:tc>
        <w:tc>
          <w:tcPr>
            <w:tcW w:w="284" w:type="dxa"/>
            <w:tcBorders>
              <w:top w:val="nil"/>
              <w:left w:val="nil"/>
              <w:bottom w:val="nil"/>
              <w:right w:val="nil"/>
            </w:tcBorders>
          </w:tcPr>
          <w:p w14:paraId="32501E37" w14:textId="77777777" w:rsidR="002C239E" w:rsidRPr="00651409" w:rsidRDefault="002C239E">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46A3F521" w14:textId="77777777" w:rsidR="002C239E" w:rsidRPr="00813EC7" w:rsidRDefault="002C239E">
            <w:pPr>
              <w:spacing w:after="0" w:line="240" w:lineRule="auto"/>
              <w:jc w:val="both"/>
              <w:rPr>
                <w:rFonts w:asciiTheme="majorHAnsi" w:hAnsiTheme="majorHAnsi"/>
              </w:rPr>
            </w:pPr>
          </w:p>
        </w:tc>
        <w:tc>
          <w:tcPr>
            <w:tcW w:w="471" w:type="dxa"/>
            <w:tcBorders>
              <w:top w:val="nil"/>
              <w:left w:val="nil"/>
              <w:bottom w:val="nil"/>
              <w:right w:val="nil"/>
            </w:tcBorders>
          </w:tcPr>
          <w:p w14:paraId="1AFFC1F7" w14:textId="77777777" w:rsidR="002C239E" w:rsidRPr="00813EC7" w:rsidRDefault="002C239E">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60C0E570" w14:textId="77777777" w:rsidR="002C239E" w:rsidRPr="00813EC7" w:rsidRDefault="002C239E">
            <w:pPr>
              <w:spacing w:after="0" w:line="240" w:lineRule="auto"/>
              <w:jc w:val="both"/>
              <w:rPr>
                <w:rFonts w:asciiTheme="majorHAnsi" w:hAnsiTheme="majorHAnsi"/>
              </w:rPr>
            </w:pPr>
          </w:p>
        </w:tc>
      </w:tr>
      <w:tr w:rsidR="00F34F6B" w:rsidRPr="000F735D" w14:paraId="27B8733C" w14:textId="77777777" w:rsidTr="00D56AD9">
        <w:tc>
          <w:tcPr>
            <w:tcW w:w="897" w:type="dxa"/>
            <w:tcBorders>
              <w:top w:val="nil"/>
              <w:left w:val="nil"/>
              <w:bottom w:val="nil"/>
              <w:right w:val="nil"/>
            </w:tcBorders>
          </w:tcPr>
          <w:p w14:paraId="5D18B8E3" w14:textId="77777777" w:rsidR="00F34F6B" w:rsidRPr="00DF00D7" w:rsidRDefault="00957C38" w:rsidP="00EC7E01">
            <w:pPr>
              <w:spacing w:after="0" w:line="240" w:lineRule="auto"/>
              <w:jc w:val="both"/>
              <w:rPr>
                <w:rFonts w:asciiTheme="majorHAnsi" w:hAnsiTheme="majorHAnsi"/>
              </w:rPr>
            </w:pPr>
            <w:r w:rsidRPr="00DF00D7">
              <w:rPr>
                <w:rFonts w:asciiTheme="majorHAnsi" w:hAnsiTheme="majorHAnsi"/>
              </w:rPr>
              <w:t>2.9</w:t>
            </w:r>
          </w:p>
        </w:tc>
        <w:tc>
          <w:tcPr>
            <w:tcW w:w="5678" w:type="dxa"/>
            <w:tcBorders>
              <w:top w:val="nil"/>
              <w:left w:val="nil"/>
              <w:bottom w:val="nil"/>
              <w:right w:val="single" w:sz="4" w:space="0" w:color="auto"/>
            </w:tcBorders>
          </w:tcPr>
          <w:p w14:paraId="1879D434" w14:textId="145769D5" w:rsidR="00F34F6B" w:rsidRPr="00DF00D7" w:rsidRDefault="00C90675" w:rsidP="00655146">
            <w:pPr>
              <w:spacing w:after="0" w:line="240" w:lineRule="auto"/>
              <w:jc w:val="both"/>
              <w:rPr>
                <w:rFonts w:asciiTheme="majorHAnsi" w:hAnsiTheme="majorHAnsi"/>
              </w:rPr>
            </w:pPr>
            <w:r w:rsidRPr="00DF00D7">
              <w:rPr>
                <w:rFonts w:asciiTheme="majorHAnsi" w:hAnsiTheme="majorHAnsi"/>
              </w:rPr>
              <w:t>Details of a</w:t>
            </w:r>
            <w:r w:rsidR="00F34F6B" w:rsidRPr="00DF00D7">
              <w:rPr>
                <w:rFonts w:asciiTheme="majorHAnsi" w:hAnsiTheme="majorHAnsi"/>
              </w:rPr>
              <w:t xml:space="preserve">ll costs (including revocation costs) associated </w:t>
            </w:r>
          </w:p>
        </w:tc>
        <w:tc>
          <w:tcPr>
            <w:tcW w:w="834" w:type="dxa"/>
            <w:tcBorders>
              <w:top w:val="single" w:sz="4" w:space="0" w:color="auto"/>
              <w:left w:val="single" w:sz="4" w:space="0" w:color="auto"/>
              <w:bottom w:val="single" w:sz="4" w:space="0" w:color="auto"/>
              <w:right w:val="single" w:sz="4" w:space="0" w:color="auto"/>
            </w:tcBorders>
          </w:tcPr>
          <w:p w14:paraId="14CE8C69" w14:textId="77777777" w:rsidR="00F34F6B" w:rsidRPr="00DF00D7" w:rsidRDefault="00F34F6B" w:rsidP="00EC7E01">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52ED507D" w14:textId="77777777" w:rsidR="00F34F6B" w:rsidRPr="00DF00D7" w:rsidRDefault="00F34F6B" w:rsidP="00EC7E01">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7535BC06" w14:textId="77777777" w:rsidR="00F34F6B" w:rsidRPr="00DF00D7" w:rsidRDefault="00F34F6B" w:rsidP="00EC7E01">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297B329C" w14:textId="77777777" w:rsidR="00F34F6B" w:rsidRPr="00DF00D7" w:rsidRDefault="00F34F6B" w:rsidP="00EC7E01">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76514B08" w14:textId="77777777" w:rsidR="00F34F6B" w:rsidRPr="00DF00D7" w:rsidRDefault="00F34F6B" w:rsidP="00EC7E01">
            <w:pPr>
              <w:spacing w:after="0" w:line="240" w:lineRule="auto"/>
              <w:jc w:val="both"/>
              <w:rPr>
                <w:rFonts w:asciiTheme="majorHAnsi" w:hAnsiTheme="majorHAnsi"/>
              </w:rPr>
            </w:pPr>
          </w:p>
        </w:tc>
      </w:tr>
      <w:tr w:rsidR="00F34F6B" w:rsidRPr="000F735D" w14:paraId="1C9EF8DA" w14:textId="77777777" w:rsidTr="00AD3E13">
        <w:tc>
          <w:tcPr>
            <w:tcW w:w="897" w:type="dxa"/>
            <w:tcBorders>
              <w:top w:val="nil"/>
              <w:left w:val="nil"/>
              <w:bottom w:val="nil"/>
              <w:right w:val="nil"/>
            </w:tcBorders>
          </w:tcPr>
          <w:p w14:paraId="6A298C0D" w14:textId="77777777" w:rsidR="00F34F6B" w:rsidRPr="00DF00D7" w:rsidRDefault="00F34F6B" w:rsidP="00EC7E01">
            <w:pPr>
              <w:spacing w:after="0" w:line="240" w:lineRule="auto"/>
              <w:jc w:val="both"/>
              <w:rPr>
                <w:rFonts w:asciiTheme="majorHAnsi" w:hAnsiTheme="majorHAnsi"/>
              </w:rPr>
            </w:pPr>
          </w:p>
        </w:tc>
        <w:tc>
          <w:tcPr>
            <w:tcW w:w="5678" w:type="dxa"/>
            <w:tcBorders>
              <w:top w:val="nil"/>
              <w:left w:val="nil"/>
              <w:bottom w:val="nil"/>
              <w:right w:val="nil"/>
            </w:tcBorders>
          </w:tcPr>
          <w:p w14:paraId="5050C336" w14:textId="77777777" w:rsidR="00F34F6B" w:rsidRDefault="002C239E" w:rsidP="00E350D5">
            <w:pPr>
              <w:spacing w:after="0" w:line="240" w:lineRule="auto"/>
              <w:jc w:val="both"/>
              <w:rPr>
                <w:rFonts w:asciiTheme="majorHAnsi" w:hAnsiTheme="majorHAnsi"/>
              </w:rPr>
            </w:pPr>
            <w:r w:rsidRPr="00A66DA7">
              <w:rPr>
                <w:rFonts w:asciiTheme="majorHAnsi" w:hAnsiTheme="majorHAnsi"/>
              </w:rPr>
              <w:t xml:space="preserve">with </w:t>
            </w:r>
            <w:r w:rsidR="00C90675" w:rsidRPr="00DF00D7">
              <w:rPr>
                <w:rFonts w:asciiTheme="majorHAnsi" w:hAnsiTheme="majorHAnsi"/>
              </w:rPr>
              <w:t xml:space="preserve">the </w:t>
            </w:r>
            <w:r w:rsidR="00F34F6B" w:rsidRPr="00DF00D7">
              <w:rPr>
                <w:rFonts w:asciiTheme="majorHAnsi" w:hAnsiTheme="majorHAnsi"/>
              </w:rPr>
              <w:t xml:space="preserve">preparation and the completion of the merger </w:t>
            </w:r>
            <w:r w:rsidR="00C90675" w:rsidRPr="00DF00D7">
              <w:rPr>
                <w:rFonts w:asciiTheme="majorHAnsi" w:hAnsiTheme="majorHAnsi"/>
              </w:rPr>
              <w:t xml:space="preserve">and identify by whom </w:t>
            </w:r>
            <w:r w:rsidR="005757C3" w:rsidRPr="00DF00D7">
              <w:rPr>
                <w:rFonts w:asciiTheme="majorHAnsi" w:hAnsiTheme="majorHAnsi"/>
              </w:rPr>
              <w:t xml:space="preserve">such </w:t>
            </w:r>
            <w:r w:rsidR="00C90675" w:rsidRPr="00DF00D7">
              <w:rPr>
                <w:rFonts w:asciiTheme="majorHAnsi" w:hAnsiTheme="majorHAnsi"/>
              </w:rPr>
              <w:t>costs are paid</w:t>
            </w:r>
          </w:p>
          <w:p w14:paraId="56EEC4F5" w14:textId="3A5E5788" w:rsidR="0083434E" w:rsidRPr="00DF00D7" w:rsidRDefault="0083434E" w:rsidP="00E350D5">
            <w:pPr>
              <w:spacing w:after="0" w:line="240" w:lineRule="auto"/>
              <w:jc w:val="both"/>
              <w:rPr>
                <w:rFonts w:asciiTheme="majorHAnsi" w:hAnsiTheme="majorHAnsi"/>
              </w:rPr>
            </w:pPr>
          </w:p>
        </w:tc>
        <w:tc>
          <w:tcPr>
            <w:tcW w:w="834" w:type="dxa"/>
            <w:tcBorders>
              <w:top w:val="single" w:sz="4" w:space="0" w:color="auto"/>
              <w:left w:val="nil"/>
              <w:bottom w:val="single" w:sz="4" w:space="0" w:color="auto"/>
              <w:right w:val="nil"/>
            </w:tcBorders>
          </w:tcPr>
          <w:p w14:paraId="2106DCF9" w14:textId="77777777" w:rsidR="00F34F6B" w:rsidRPr="00DF00D7" w:rsidRDefault="00F34F6B" w:rsidP="00EC7E01">
            <w:pPr>
              <w:spacing w:after="0" w:line="240" w:lineRule="auto"/>
              <w:jc w:val="both"/>
              <w:rPr>
                <w:rFonts w:asciiTheme="majorHAnsi" w:hAnsiTheme="majorHAnsi"/>
              </w:rPr>
            </w:pPr>
          </w:p>
        </w:tc>
        <w:tc>
          <w:tcPr>
            <w:tcW w:w="284" w:type="dxa"/>
            <w:tcBorders>
              <w:top w:val="nil"/>
              <w:left w:val="nil"/>
              <w:bottom w:val="nil"/>
              <w:right w:val="nil"/>
            </w:tcBorders>
          </w:tcPr>
          <w:p w14:paraId="1F57FA80" w14:textId="77777777" w:rsidR="00F34F6B" w:rsidRPr="00DF00D7" w:rsidRDefault="00F34F6B" w:rsidP="00EC7E01">
            <w:pPr>
              <w:spacing w:after="0" w:line="240" w:lineRule="auto"/>
              <w:jc w:val="both"/>
              <w:rPr>
                <w:rFonts w:asciiTheme="majorHAnsi" w:hAnsiTheme="majorHAnsi"/>
              </w:rPr>
            </w:pPr>
          </w:p>
        </w:tc>
        <w:tc>
          <w:tcPr>
            <w:tcW w:w="1479" w:type="dxa"/>
            <w:tcBorders>
              <w:top w:val="single" w:sz="4" w:space="0" w:color="auto"/>
              <w:left w:val="nil"/>
              <w:bottom w:val="single" w:sz="4" w:space="0" w:color="auto"/>
              <w:right w:val="nil"/>
            </w:tcBorders>
          </w:tcPr>
          <w:p w14:paraId="0D31C344" w14:textId="77777777" w:rsidR="00F34F6B" w:rsidRPr="00DF00D7" w:rsidRDefault="00F34F6B" w:rsidP="00EC7E01">
            <w:pPr>
              <w:spacing w:after="0" w:line="240" w:lineRule="auto"/>
              <w:jc w:val="both"/>
              <w:rPr>
                <w:rFonts w:asciiTheme="majorHAnsi" w:hAnsiTheme="majorHAnsi"/>
              </w:rPr>
            </w:pPr>
          </w:p>
        </w:tc>
        <w:tc>
          <w:tcPr>
            <w:tcW w:w="471" w:type="dxa"/>
            <w:tcBorders>
              <w:top w:val="nil"/>
              <w:left w:val="nil"/>
              <w:bottom w:val="nil"/>
              <w:right w:val="nil"/>
            </w:tcBorders>
          </w:tcPr>
          <w:p w14:paraId="491CB51C" w14:textId="77777777" w:rsidR="00F34F6B" w:rsidRPr="00DF00D7" w:rsidRDefault="00F34F6B" w:rsidP="00EC7E01">
            <w:pPr>
              <w:spacing w:after="0" w:line="240" w:lineRule="auto"/>
              <w:jc w:val="both"/>
              <w:rPr>
                <w:rFonts w:asciiTheme="majorHAnsi" w:hAnsiTheme="majorHAnsi"/>
              </w:rPr>
            </w:pPr>
          </w:p>
        </w:tc>
        <w:tc>
          <w:tcPr>
            <w:tcW w:w="426" w:type="dxa"/>
            <w:tcBorders>
              <w:top w:val="single" w:sz="4" w:space="0" w:color="auto"/>
              <w:left w:val="nil"/>
              <w:bottom w:val="single" w:sz="4" w:space="0" w:color="auto"/>
              <w:right w:val="nil"/>
            </w:tcBorders>
          </w:tcPr>
          <w:p w14:paraId="6D5CCFDB" w14:textId="77777777" w:rsidR="00F34F6B" w:rsidRPr="00DF00D7" w:rsidRDefault="00F34F6B" w:rsidP="00EC7E01">
            <w:pPr>
              <w:spacing w:after="0" w:line="240" w:lineRule="auto"/>
              <w:jc w:val="both"/>
              <w:rPr>
                <w:rFonts w:asciiTheme="majorHAnsi" w:hAnsiTheme="majorHAnsi"/>
              </w:rPr>
            </w:pPr>
          </w:p>
        </w:tc>
      </w:tr>
      <w:tr w:rsidR="00F34F6B" w:rsidRPr="000F735D" w14:paraId="3D2F50F3" w14:textId="77777777" w:rsidTr="00AD3E13">
        <w:tc>
          <w:tcPr>
            <w:tcW w:w="897" w:type="dxa"/>
            <w:tcBorders>
              <w:top w:val="nil"/>
              <w:left w:val="nil"/>
              <w:bottom w:val="nil"/>
              <w:right w:val="nil"/>
            </w:tcBorders>
          </w:tcPr>
          <w:p w14:paraId="19BD7314" w14:textId="68333F38" w:rsidR="00F34F6B" w:rsidRPr="00DF00D7" w:rsidRDefault="008F5217" w:rsidP="00EC7E01">
            <w:pPr>
              <w:spacing w:after="0" w:line="240" w:lineRule="auto"/>
              <w:jc w:val="both"/>
              <w:rPr>
                <w:rFonts w:asciiTheme="majorHAnsi" w:hAnsiTheme="majorHAnsi"/>
              </w:rPr>
            </w:pPr>
            <w:r>
              <w:rPr>
                <w:rFonts w:asciiTheme="majorHAnsi" w:hAnsiTheme="majorHAnsi"/>
              </w:rPr>
              <w:t>2.10</w:t>
            </w:r>
          </w:p>
        </w:tc>
        <w:tc>
          <w:tcPr>
            <w:tcW w:w="5678" w:type="dxa"/>
            <w:tcBorders>
              <w:top w:val="nil"/>
              <w:left w:val="nil"/>
              <w:bottom w:val="nil"/>
              <w:right w:val="single" w:sz="4" w:space="0" w:color="auto"/>
            </w:tcBorders>
          </w:tcPr>
          <w:p w14:paraId="13F47C5E" w14:textId="30D26AC7" w:rsidR="00F34F6B" w:rsidRPr="00DF00D7" w:rsidRDefault="008E2049" w:rsidP="008F47C7">
            <w:pPr>
              <w:spacing w:after="0" w:line="240" w:lineRule="auto"/>
              <w:jc w:val="both"/>
              <w:rPr>
                <w:rFonts w:asciiTheme="majorHAnsi" w:hAnsiTheme="majorHAnsi"/>
              </w:rPr>
            </w:pPr>
            <w:r>
              <w:rPr>
                <w:rFonts w:asciiTheme="majorHAnsi" w:hAnsiTheme="majorHAnsi"/>
              </w:rPr>
              <w:t xml:space="preserve">In cases involving a Self-Managed Investment Company, </w:t>
            </w:r>
          </w:p>
        </w:tc>
        <w:tc>
          <w:tcPr>
            <w:tcW w:w="834" w:type="dxa"/>
            <w:tcBorders>
              <w:top w:val="single" w:sz="4" w:space="0" w:color="auto"/>
              <w:left w:val="single" w:sz="4" w:space="0" w:color="auto"/>
              <w:bottom w:val="single" w:sz="4" w:space="0" w:color="auto"/>
              <w:right w:val="single" w:sz="4" w:space="0" w:color="auto"/>
            </w:tcBorders>
          </w:tcPr>
          <w:p w14:paraId="2553DB2C" w14:textId="77777777" w:rsidR="00F34F6B" w:rsidRPr="00DF00D7" w:rsidRDefault="00F34F6B" w:rsidP="00EC7E01">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1D0BE33B" w14:textId="77777777" w:rsidR="00F34F6B" w:rsidRPr="00DF00D7" w:rsidRDefault="00F34F6B" w:rsidP="00EC7E01">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6C190368" w14:textId="77777777" w:rsidR="00F34F6B" w:rsidRPr="00DF00D7" w:rsidRDefault="00F34F6B" w:rsidP="00EC7E01">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16A496BC" w14:textId="77777777" w:rsidR="00F34F6B" w:rsidRPr="00DF00D7" w:rsidRDefault="00F34F6B" w:rsidP="00EC7E01">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433757C7" w14:textId="77777777" w:rsidR="00F34F6B" w:rsidRPr="00DF00D7" w:rsidRDefault="00F34F6B" w:rsidP="00EC7E01">
            <w:pPr>
              <w:spacing w:after="0" w:line="240" w:lineRule="auto"/>
              <w:jc w:val="both"/>
              <w:rPr>
                <w:rFonts w:asciiTheme="majorHAnsi" w:hAnsiTheme="majorHAnsi"/>
              </w:rPr>
            </w:pPr>
          </w:p>
        </w:tc>
      </w:tr>
      <w:tr w:rsidR="008F5217" w:rsidRPr="000F735D" w14:paraId="2E1FA5F6" w14:textId="77777777" w:rsidTr="00AD3E13">
        <w:tc>
          <w:tcPr>
            <w:tcW w:w="897" w:type="dxa"/>
            <w:tcBorders>
              <w:top w:val="nil"/>
              <w:left w:val="nil"/>
              <w:bottom w:val="nil"/>
              <w:right w:val="nil"/>
            </w:tcBorders>
          </w:tcPr>
          <w:p w14:paraId="0DD36C7B" w14:textId="77777777" w:rsidR="008F5217" w:rsidRDefault="008F5217" w:rsidP="00EC7E01">
            <w:pPr>
              <w:spacing w:after="0" w:line="240" w:lineRule="auto"/>
              <w:jc w:val="both"/>
              <w:rPr>
                <w:rFonts w:asciiTheme="majorHAnsi" w:hAnsiTheme="majorHAnsi"/>
              </w:rPr>
            </w:pPr>
          </w:p>
        </w:tc>
        <w:tc>
          <w:tcPr>
            <w:tcW w:w="5678" w:type="dxa"/>
            <w:tcBorders>
              <w:top w:val="nil"/>
              <w:left w:val="nil"/>
              <w:bottom w:val="nil"/>
              <w:right w:val="nil"/>
            </w:tcBorders>
          </w:tcPr>
          <w:p w14:paraId="02F57458" w14:textId="5FE702D5" w:rsidR="008F5217" w:rsidRPr="00DF00D7" w:rsidRDefault="009E6886" w:rsidP="008F47C7">
            <w:pPr>
              <w:spacing w:after="0" w:line="240" w:lineRule="auto"/>
              <w:jc w:val="both"/>
              <w:rPr>
                <w:rFonts w:asciiTheme="majorHAnsi" w:hAnsiTheme="majorHAnsi"/>
              </w:rPr>
            </w:pPr>
            <w:r>
              <w:rPr>
                <w:rFonts w:asciiTheme="majorHAnsi" w:hAnsiTheme="majorHAnsi"/>
              </w:rPr>
              <w:t>d</w:t>
            </w:r>
            <w:r w:rsidR="008E2049">
              <w:rPr>
                <w:rFonts w:asciiTheme="majorHAnsi" w:hAnsiTheme="majorHAnsi"/>
              </w:rPr>
              <w:t xml:space="preserve">etails of costs associated with the preparation and the completion of the merger and how those costs </w:t>
            </w:r>
            <w:r w:rsidR="0095033F">
              <w:rPr>
                <w:rFonts w:asciiTheme="majorHAnsi" w:hAnsiTheme="majorHAnsi"/>
              </w:rPr>
              <w:t>are to be allocated</w:t>
            </w:r>
          </w:p>
        </w:tc>
        <w:tc>
          <w:tcPr>
            <w:tcW w:w="834" w:type="dxa"/>
            <w:tcBorders>
              <w:top w:val="nil"/>
              <w:left w:val="nil"/>
              <w:bottom w:val="nil"/>
              <w:right w:val="nil"/>
            </w:tcBorders>
          </w:tcPr>
          <w:p w14:paraId="1D7CF64A" w14:textId="77777777" w:rsidR="008F5217" w:rsidRPr="00DF00D7" w:rsidRDefault="008F5217" w:rsidP="00EC7E01">
            <w:pPr>
              <w:spacing w:after="0" w:line="240" w:lineRule="auto"/>
              <w:jc w:val="both"/>
              <w:rPr>
                <w:rFonts w:asciiTheme="majorHAnsi" w:hAnsiTheme="majorHAnsi"/>
              </w:rPr>
            </w:pPr>
          </w:p>
        </w:tc>
        <w:tc>
          <w:tcPr>
            <w:tcW w:w="284" w:type="dxa"/>
            <w:tcBorders>
              <w:top w:val="nil"/>
              <w:left w:val="nil"/>
              <w:bottom w:val="nil"/>
              <w:right w:val="nil"/>
            </w:tcBorders>
          </w:tcPr>
          <w:p w14:paraId="5E012FB4" w14:textId="77777777" w:rsidR="008F5217" w:rsidRPr="00DF00D7" w:rsidRDefault="008F5217" w:rsidP="00EC7E01">
            <w:pPr>
              <w:spacing w:after="0" w:line="240" w:lineRule="auto"/>
              <w:jc w:val="both"/>
              <w:rPr>
                <w:rFonts w:asciiTheme="majorHAnsi" w:hAnsiTheme="majorHAnsi"/>
              </w:rPr>
            </w:pPr>
          </w:p>
        </w:tc>
        <w:tc>
          <w:tcPr>
            <w:tcW w:w="1479" w:type="dxa"/>
            <w:tcBorders>
              <w:top w:val="nil"/>
              <w:left w:val="nil"/>
              <w:bottom w:val="nil"/>
              <w:right w:val="nil"/>
            </w:tcBorders>
          </w:tcPr>
          <w:p w14:paraId="6E8FED6C" w14:textId="77777777" w:rsidR="008F5217" w:rsidRPr="00DF00D7" w:rsidRDefault="008F5217" w:rsidP="00EC7E01">
            <w:pPr>
              <w:spacing w:after="0" w:line="240" w:lineRule="auto"/>
              <w:jc w:val="both"/>
              <w:rPr>
                <w:rFonts w:asciiTheme="majorHAnsi" w:hAnsiTheme="majorHAnsi"/>
              </w:rPr>
            </w:pPr>
          </w:p>
        </w:tc>
        <w:tc>
          <w:tcPr>
            <w:tcW w:w="471" w:type="dxa"/>
            <w:tcBorders>
              <w:top w:val="nil"/>
              <w:left w:val="nil"/>
              <w:bottom w:val="nil"/>
              <w:right w:val="nil"/>
            </w:tcBorders>
          </w:tcPr>
          <w:p w14:paraId="22942AB1" w14:textId="77777777" w:rsidR="008F5217" w:rsidRPr="00DF00D7" w:rsidRDefault="008F5217" w:rsidP="00EC7E01">
            <w:pPr>
              <w:spacing w:after="0" w:line="240" w:lineRule="auto"/>
              <w:jc w:val="both"/>
              <w:rPr>
                <w:rFonts w:asciiTheme="majorHAnsi" w:hAnsiTheme="majorHAnsi"/>
              </w:rPr>
            </w:pPr>
          </w:p>
        </w:tc>
        <w:tc>
          <w:tcPr>
            <w:tcW w:w="426" w:type="dxa"/>
            <w:tcBorders>
              <w:top w:val="nil"/>
              <w:left w:val="nil"/>
              <w:bottom w:val="nil"/>
              <w:right w:val="nil"/>
            </w:tcBorders>
          </w:tcPr>
          <w:p w14:paraId="293695DA" w14:textId="77777777" w:rsidR="008F5217" w:rsidRPr="00DF00D7" w:rsidRDefault="008F5217" w:rsidP="00EC7E01">
            <w:pPr>
              <w:spacing w:after="0" w:line="240" w:lineRule="auto"/>
              <w:jc w:val="both"/>
              <w:rPr>
                <w:rFonts w:asciiTheme="majorHAnsi" w:hAnsiTheme="majorHAnsi"/>
              </w:rPr>
            </w:pPr>
          </w:p>
        </w:tc>
      </w:tr>
      <w:tr w:rsidR="008F5217" w:rsidRPr="000F735D" w14:paraId="34B14C78" w14:textId="77777777" w:rsidTr="00AD3E13">
        <w:tc>
          <w:tcPr>
            <w:tcW w:w="897" w:type="dxa"/>
            <w:tcBorders>
              <w:top w:val="nil"/>
              <w:left w:val="nil"/>
              <w:bottom w:val="nil"/>
              <w:right w:val="nil"/>
            </w:tcBorders>
          </w:tcPr>
          <w:p w14:paraId="668855DC" w14:textId="77777777" w:rsidR="008F5217" w:rsidRDefault="008F5217" w:rsidP="00EC7E01">
            <w:pPr>
              <w:spacing w:after="0" w:line="240" w:lineRule="auto"/>
              <w:jc w:val="both"/>
              <w:rPr>
                <w:rFonts w:asciiTheme="majorHAnsi" w:hAnsiTheme="majorHAnsi"/>
              </w:rPr>
            </w:pPr>
          </w:p>
        </w:tc>
        <w:tc>
          <w:tcPr>
            <w:tcW w:w="5678" w:type="dxa"/>
            <w:tcBorders>
              <w:top w:val="nil"/>
              <w:left w:val="nil"/>
              <w:bottom w:val="nil"/>
              <w:right w:val="nil"/>
            </w:tcBorders>
          </w:tcPr>
          <w:p w14:paraId="1752CC9D" w14:textId="77777777" w:rsidR="008F5217" w:rsidRPr="00DF00D7" w:rsidRDefault="008F5217" w:rsidP="008F47C7">
            <w:pPr>
              <w:spacing w:after="0" w:line="240" w:lineRule="auto"/>
              <w:jc w:val="both"/>
              <w:rPr>
                <w:rFonts w:asciiTheme="majorHAnsi" w:hAnsiTheme="majorHAnsi"/>
              </w:rPr>
            </w:pPr>
          </w:p>
        </w:tc>
        <w:tc>
          <w:tcPr>
            <w:tcW w:w="834" w:type="dxa"/>
            <w:tcBorders>
              <w:top w:val="nil"/>
              <w:left w:val="nil"/>
              <w:bottom w:val="single" w:sz="4" w:space="0" w:color="auto"/>
              <w:right w:val="nil"/>
            </w:tcBorders>
          </w:tcPr>
          <w:p w14:paraId="5E8067E5" w14:textId="77777777" w:rsidR="008F5217" w:rsidRPr="00DF00D7" w:rsidRDefault="008F5217" w:rsidP="00EC7E01">
            <w:pPr>
              <w:spacing w:after="0" w:line="240" w:lineRule="auto"/>
              <w:jc w:val="both"/>
              <w:rPr>
                <w:rFonts w:asciiTheme="majorHAnsi" w:hAnsiTheme="majorHAnsi"/>
              </w:rPr>
            </w:pPr>
          </w:p>
        </w:tc>
        <w:tc>
          <w:tcPr>
            <w:tcW w:w="284" w:type="dxa"/>
            <w:tcBorders>
              <w:top w:val="nil"/>
              <w:left w:val="nil"/>
              <w:bottom w:val="nil"/>
              <w:right w:val="nil"/>
            </w:tcBorders>
          </w:tcPr>
          <w:p w14:paraId="7F1E9341" w14:textId="77777777" w:rsidR="008F5217" w:rsidRPr="00DF00D7" w:rsidRDefault="008F5217" w:rsidP="00EC7E01">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5304275D" w14:textId="77777777" w:rsidR="008F5217" w:rsidRPr="00DF00D7" w:rsidRDefault="008F5217" w:rsidP="00EC7E01">
            <w:pPr>
              <w:spacing w:after="0" w:line="240" w:lineRule="auto"/>
              <w:jc w:val="both"/>
              <w:rPr>
                <w:rFonts w:asciiTheme="majorHAnsi" w:hAnsiTheme="majorHAnsi"/>
              </w:rPr>
            </w:pPr>
          </w:p>
        </w:tc>
        <w:tc>
          <w:tcPr>
            <w:tcW w:w="471" w:type="dxa"/>
            <w:tcBorders>
              <w:top w:val="nil"/>
              <w:left w:val="nil"/>
              <w:bottom w:val="nil"/>
              <w:right w:val="nil"/>
            </w:tcBorders>
          </w:tcPr>
          <w:p w14:paraId="6166F346" w14:textId="77777777" w:rsidR="008F5217" w:rsidRPr="00DF00D7" w:rsidRDefault="008F5217" w:rsidP="00EC7E01">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458FB220" w14:textId="77777777" w:rsidR="008F5217" w:rsidRPr="00DF00D7" w:rsidRDefault="008F5217" w:rsidP="00EC7E01">
            <w:pPr>
              <w:spacing w:after="0" w:line="240" w:lineRule="auto"/>
              <w:jc w:val="both"/>
              <w:rPr>
                <w:rFonts w:asciiTheme="majorHAnsi" w:hAnsiTheme="majorHAnsi"/>
              </w:rPr>
            </w:pPr>
          </w:p>
        </w:tc>
      </w:tr>
      <w:tr w:rsidR="008624D3" w:rsidRPr="000F735D" w14:paraId="23C79FB2" w14:textId="77777777" w:rsidTr="00D56AD9">
        <w:tc>
          <w:tcPr>
            <w:tcW w:w="897" w:type="dxa"/>
            <w:tcBorders>
              <w:top w:val="nil"/>
              <w:left w:val="nil"/>
              <w:bottom w:val="nil"/>
              <w:right w:val="nil"/>
            </w:tcBorders>
          </w:tcPr>
          <w:p w14:paraId="5B414415" w14:textId="3E15603A" w:rsidR="008624D3" w:rsidRPr="00DF00D7" w:rsidRDefault="008624D3" w:rsidP="00E350D5">
            <w:pPr>
              <w:spacing w:after="0" w:line="240" w:lineRule="auto"/>
              <w:jc w:val="both"/>
              <w:rPr>
                <w:rFonts w:asciiTheme="majorHAnsi" w:hAnsiTheme="majorHAnsi"/>
              </w:rPr>
            </w:pPr>
            <w:r w:rsidRPr="00DF00D7">
              <w:rPr>
                <w:rFonts w:asciiTheme="majorHAnsi" w:hAnsiTheme="majorHAnsi"/>
              </w:rPr>
              <w:t>2.</w:t>
            </w:r>
            <w:r w:rsidR="00957C38" w:rsidRPr="00DF00D7">
              <w:rPr>
                <w:rFonts w:asciiTheme="majorHAnsi" w:hAnsiTheme="majorHAnsi"/>
              </w:rPr>
              <w:t>1</w:t>
            </w:r>
            <w:r w:rsidR="0095033F">
              <w:rPr>
                <w:rFonts w:asciiTheme="majorHAnsi" w:hAnsiTheme="majorHAnsi"/>
              </w:rPr>
              <w:t>1</w:t>
            </w:r>
          </w:p>
        </w:tc>
        <w:tc>
          <w:tcPr>
            <w:tcW w:w="5678" w:type="dxa"/>
            <w:tcBorders>
              <w:top w:val="nil"/>
              <w:left w:val="nil"/>
              <w:bottom w:val="nil"/>
              <w:right w:val="single" w:sz="4" w:space="0" w:color="auto"/>
            </w:tcBorders>
          </w:tcPr>
          <w:p w14:paraId="71DDB03E" w14:textId="7ABD9A85" w:rsidR="008624D3" w:rsidRPr="00DF00D7" w:rsidDel="005B1A74" w:rsidRDefault="008D432C" w:rsidP="00655146">
            <w:pPr>
              <w:spacing w:after="0" w:line="240" w:lineRule="auto"/>
              <w:jc w:val="both"/>
              <w:rPr>
                <w:rFonts w:asciiTheme="majorHAnsi" w:hAnsiTheme="majorHAnsi"/>
              </w:rPr>
            </w:pPr>
            <w:r w:rsidRPr="00DF00D7">
              <w:rPr>
                <w:rFonts w:asciiTheme="majorHAnsi" w:hAnsiTheme="majorHAnsi"/>
              </w:rPr>
              <w:t xml:space="preserve">If the merging UCITS </w:t>
            </w:r>
            <w:r w:rsidR="00964109" w:rsidRPr="00DF00D7">
              <w:rPr>
                <w:rFonts w:asciiTheme="majorHAnsi" w:hAnsiTheme="majorHAnsi"/>
              </w:rPr>
              <w:t xml:space="preserve">applies </w:t>
            </w:r>
            <w:r w:rsidRPr="00DF00D7">
              <w:rPr>
                <w:rFonts w:asciiTheme="majorHAnsi" w:hAnsiTheme="majorHAnsi"/>
              </w:rPr>
              <w:t xml:space="preserve">a performance related fee, </w:t>
            </w:r>
          </w:p>
        </w:tc>
        <w:tc>
          <w:tcPr>
            <w:tcW w:w="834" w:type="dxa"/>
            <w:tcBorders>
              <w:top w:val="single" w:sz="4" w:space="0" w:color="auto"/>
              <w:left w:val="single" w:sz="4" w:space="0" w:color="auto"/>
              <w:bottom w:val="single" w:sz="4" w:space="0" w:color="auto"/>
              <w:right w:val="single" w:sz="4" w:space="0" w:color="auto"/>
            </w:tcBorders>
          </w:tcPr>
          <w:p w14:paraId="60BF39D3" w14:textId="77777777" w:rsidR="008624D3" w:rsidRPr="00DF00D7" w:rsidRDefault="008624D3" w:rsidP="00EC7E01">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231A44DF" w14:textId="77777777" w:rsidR="008624D3" w:rsidRPr="00DF00D7" w:rsidRDefault="008624D3" w:rsidP="00EC7E01">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41D0E419" w14:textId="77777777" w:rsidR="008624D3" w:rsidRPr="00DF00D7" w:rsidRDefault="008624D3" w:rsidP="00EC7E01">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05CB58B2" w14:textId="77777777" w:rsidR="008624D3" w:rsidRPr="00DF00D7" w:rsidRDefault="008624D3" w:rsidP="00EC7E01">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65164E52" w14:textId="77777777" w:rsidR="008624D3" w:rsidRPr="00DF00D7" w:rsidRDefault="008624D3" w:rsidP="00EC7E01">
            <w:pPr>
              <w:spacing w:after="0" w:line="240" w:lineRule="auto"/>
              <w:jc w:val="both"/>
              <w:rPr>
                <w:rFonts w:asciiTheme="majorHAnsi" w:hAnsiTheme="majorHAnsi"/>
              </w:rPr>
            </w:pPr>
          </w:p>
        </w:tc>
      </w:tr>
      <w:tr w:rsidR="00393B9B" w:rsidRPr="000F735D" w14:paraId="5D6F1BF9" w14:textId="77777777" w:rsidTr="00D56AD9">
        <w:tc>
          <w:tcPr>
            <w:tcW w:w="897" w:type="dxa"/>
            <w:tcBorders>
              <w:top w:val="nil"/>
              <w:left w:val="nil"/>
              <w:bottom w:val="nil"/>
              <w:right w:val="nil"/>
            </w:tcBorders>
          </w:tcPr>
          <w:p w14:paraId="3C462577" w14:textId="77777777" w:rsidR="00393B9B" w:rsidRPr="00DF00D7" w:rsidRDefault="00393B9B" w:rsidP="00EC7E01">
            <w:pPr>
              <w:spacing w:after="0" w:line="240" w:lineRule="auto"/>
              <w:jc w:val="both"/>
              <w:rPr>
                <w:rFonts w:asciiTheme="majorHAnsi" w:hAnsiTheme="majorHAnsi"/>
              </w:rPr>
            </w:pPr>
          </w:p>
        </w:tc>
        <w:tc>
          <w:tcPr>
            <w:tcW w:w="5678" w:type="dxa"/>
            <w:tcBorders>
              <w:top w:val="nil"/>
              <w:left w:val="nil"/>
              <w:bottom w:val="nil"/>
              <w:right w:val="nil"/>
            </w:tcBorders>
          </w:tcPr>
          <w:p w14:paraId="6A1809BD" w14:textId="52267F00" w:rsidR="00393B9B" w:rsidRPr="00DF00D7" w:rsidRDefault="002C239E" w:rsidP="0088658D">
            <w:pPr>
              <w:spacing w:after="0" w:line="240" w:lineRule="auto"/>
              <w:jc w:val="both"/>
              <w:rPr>
                <w:rFonts w:asciiTheme="majorHAnsi" w:hAnsiTheme="majorHAnsi"/>
              </w:rPr>
            </w:pPr>
            <w:r w:rsidRPr="00C64FFB">
              <w:rPr>
                <w:rFonts w:asciiTheme="majorHAnsi" w:hAnsiTheme="majorHAnsi"/>
              </w:rPr>
              <w:t>details</w:t>
            </w:r>
            <w:r w:rsidRPr="00655146">
              <w:rPr>
                <w:rFonts w:asciiTheme="majorHAnsi" w:hAnsiTheme="majorHAnsi"/>
              </w:rPr>
              <w:t xml:space="preserve"> </w:t>
            </w:r>
            <w:r w:rsidR="008F47C7" w:rsidRPr="00DF00D7">
              <w:rPr>
                <w:rFonts w:asciiTheme="majorHAnsi" w:hAnsiTheme="majorHAnsi"/>
              </w:rPr>
              <w:t>of how it will be applied up to the point at which the merger becomes effective</w:t>
            </w:r>
          </w:p>
        </w:tc>
        <w:tc>
          <w:tcPr>
            <w:tcW w:w="834" w:type="dxa"/>
            <w:tcBorders>
              <w:top w:val="single" w:sz="4" w:space="0" w:color="auto"/>
              <w:left w:val="nil"/>
              <w:bottom w:val="nil"/>
              <w:right w:val="nil"/>
            </w:tcBorders>
          </w:tcPr>
          <w:p w14:paraId="373A8AC0" w14:textId="77777777" w:rsidR="00393B9B" w:rsidRPr="00DF00D7" w:rsidRDefault="00393B9B" w:rsidP="00EC7E01">
            <w:pPr>
              <w:spacing w:after="0" w:line="240" w:lineRule="auto"/>
              <w:jc w:val="both"/>
              <w:rPr>
                <w:rFonts w:asciiTheme="majorHAnsi" w:hAnsiTheme="majorHAnsi"/>
              </w:rPr>
            </w:pPr>
          </w:p>
        </w:tc>
        <w:tc>
          <w:tcPr>
            <w:tcW w:w="284" w:type="dxa"/>
            <w:tcBorders>
              <w:top w:val="nil"/>
              <w:left w:val="nil"/>
              <w:bottom w:val="nil"/>
              <w:right w:val="nil"/>
            </w:tcBorders>
          </w:tcPr>
          <w:p w14:paraId="5BE9C196" w14:textId="77777777" w:rsidR="00393B9B" w:rsidRPr="00DF00D7" w:rsidRDefault="00393B9B" w:rsidP="00EC7E01">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31B48F87" w14:textId="77777777" w:rsidR="00393B9B" w:rsidRPr="00DF00D7" w:rsidRDefault="00393B9B" w:rsidP="00EC7E01">
            <w:pPr>
              <w:spacing w:after="0" w:line="240" w:lineRule="auto"/>
              <w:jc w:val="both"/>
              <w:rPr>
                <w:rFonts w:asciiTheme="majorHAnsi" w:hAnsiTheme="majorHAnsi"/>
              </w:rPr>
            </w:pPr>
          </w:p>
        </w:tc>
        <w:tc>
          <w:tcPr>
            <w:tcW w:w="471" w:type="dxa"/>
            <w:tcBorders>
              <w:top w:val="nil"/>
              <w:left w:val="nil"/>
              <w:bottom w:val="nil"/>
              <w:right w:val="nil"/>
            </w:tcBorders>
          </w:tcPr>
          <w:p w14:paraId="76F3076E" w14:textId="77777777" w:rsidR="00393B9B" w:rsidRPr="00DF00D7" w:rsidRDefault="00393B9B" w:rsidP="00EC7E01">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6470FB8C" w14:textId="77777777" w:rsidR="00393B9B" w:rsidRPr="00DF00D7" w:rsidRDefault="00393B9B" w:rsidP="00EC7E01">
            <w:pPr>
              <w:spacing w:after="0" w:line="240" w:lineRule="auto"/>
              <w:jc w:val="both"/>
              <w:rPr>
                <w:rFonts w:asciiTheme="majorHAnsi" w:hAnsiTheme="majorHAnsi"/>
              </w:rPr>
            </w:pPr>
          </w:p>
        </w:tc>
      </w:tr>
      <w:tr w:rsidR="008F47C7" w:rsidRPr="000F735D" w14:paraId="4705C485" w14:textId="77777777" w:rsidTr="00D56AD9">
        <w:tc>
          <w:tcPr>
            <w:tcW w:w="897" w:type="dxa"/>
            <w:tcBorders>
              <w:top w:val="nil"/>
              <w:left w:val="nil"/>
              <w:bottom w:val="nil"/>
              <w:right w:val="nil"/>
            </w:tcBorders>
          </w:tcPr>
          <w:p w14:paraId="0A9111CD" w14:textId="77777777" w:rsidR="008F47C7" w:rsidRPr="00DF00D7" w:rsidRDefault="008F47C7" w:rsidP="00EC7E01">
            <w:pPr>
              <w:spacing w:after="0" w:line="240" w:lineRule="auto"/>
              <w:jc w:val="both"/>
              <w:rPr>
                <w:rFonts w:asciiTheme="majorHAnsi" w:hAnsiTheme="majorHAnsi"/>
              </w:rPr>
            </w:pPr>
          </w:p>
        </w:tc>
        <w:tc>
          <w:tcPr>
            <w:tcW w:w="5678" w:type="dxa"/>
            <w:tcBorders>
              <w:top w:val="nil"/>
              <w:left w:val="nil"/>
              <w:bottom w:val="nil"/>
              <w:right w:val="nil"/>
            </w:tcBorders>
          </w:tcPr>
          <w:p w14:paraId="7A649FFD" w14:textId="77777777" w:rsidR="008F47C7" w:rsidRPr="00DF00D7" w:rsidRDefault="008F47C7" w:rsidP="0088658D">
            <w:pPr>
              <w:spacing w:after="0" w:line="240" w:lineRule="auto"/>
              <w:jc w:val="both"/>
              <w:rPr>
                <w:rFonts w:asciiTheme="majorHAnsi" w:hAnsiTheme="majorHAnsi"/>
              </w:rPr>
            </w:pPr>
          </w:p>
        </w:tc>
        <w:tc>
          <w:tcPr>
            <w:tcW w:w="834" w:type="dxa"/>
            <w:tcBorders>
              <w:top w:val="nil"/>
              <w:left w:val="nil"/>
              <w:bottom w:val="single" w:sz="4" w:space="0" w:color="auto"/>
              <w:right w:val="nil"/>
            </w:tcBorders>
          </w:tcPr>
          <w:p w14:paraId="015AA7CC" w14:textId="77777777" w:rsidR="008F47C7" w:rsidRPr="00DF00D7" w:rsidRDefault="008F47C7" w:rsidP="00EC7E01">
            <w:pPr>
              <w:spacing w:after="0" w:line="240" w:lineRule="auto"/>
              <w:jc w:val="both"/>
              <w:rPr>
                <w:rFonts w:asciiTheme="majorHAnsi" w:hAnsiTheme="majorHAnsi"/>
              </w:rPr>
            </w:pPr>
          </w:p>
        </w:tc>
        <w:tc>
          <w:tcPr>
            <w:tcW w:w="284" w:type="dxa"/>
            <w:tcBorders>
              <w:top w:val="nil"/>
              <w:left w:val="nil"/>
              <w:bottom w:val="nil"/>
              <w:right w:val="nil"/>
            </w:tcBorders>
          </w:tcPr>
          <w:p w14:paraId="0DE3EC64" w14:textId="77777777" w:rsidR="008F47C7" w:rsidRPr="00DF00D7" w:rsidRDefault="008F47C7" w:rsidP="00EC7E01">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7BF08367" w14:textId="77777777" w:rsidR="008F47C7" w:rsidRPr="00DF00D7" w:rsidRDefault="008F47C7" w:rsidP="00EC7E01">
            <w:pPr>
              <w:spacing w:after="0" w:line="240" w:lineRule="auto"/>
              <w:jc w:val="both"/>
              <w:rPr>
                <w:rFonts w:asciiTheme="majorHAnsi" w:hAnsiTheme="majorHAnsi"/>
              </w:rPr>
            </w:pPr>
          </w:p>
        </w:tc>
        <w:tc>
          <w:tcPr>
            <w:tcW w:w="471" w:type="dxa"/>
            <w:tcBorders>
              <w:top w:val="nil"/>
              <w:left w:val="nil"/>
              <w:bottom w:val="nil"/>
              <w:right w:val="nil"/>
            </w:tcBorders>
          </w:tcPr>
          <w:p w14:paraId="54EE1245" w14:textId="77777777" w:rsidR="008F47C7" w:rsidRPr="00DF00D7" w:rsidRDefault="008F47C7" w:rsidP="00EC7E01">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4C3FCF6F" w14:textId="77777777" w:rsidR="008F47C7" w:rsidRPr="00DF00D7" w:rsidRDefault="008F47C7" w:rsidP="00EC7E01">
            <w:pPr>
              <w:spacing w:after="0" w:line="240" w:lineRule="auto"/>
              <w:jc w:val="both"/>
              <w:rPr>
                <w:rFonts w:asciiTheme="majorHAnsi" w:hAnsiTheme="majorHAnsi"/>
              </w:rPr>
            </w:pPr>
          </w:p>
        </w:tc>
      </w:tr>
      <w:tr w:rsidR="00941973" w:rsidRPr="000F735D" w14:paraId="7F6F3237" w14:textId="77777777" w:rsidTr="00D56AD9">
        <w:tc>
          <w:tcPr>
            <w:tcW w:w="897" w:type="dxa"/>
            <w:tcBorders>
              <w:top w:val="nil"/>
              <w:left w:val="nil"/>
              <w:bottom w:val="nil"/>
              <w:right w:val="nil"/>
            </w:tcBorders>
          </w:tcPr>
          <w:p w14:paraId="4350EB12" w14:textId="551957E0" w:rsidR="00941973" w:rsidRPr="00DF00D7" w:rsidRDefault="00941973" w:rsidP="00EC7E01">
            <w:pPr>
              <w:spacing w:after="0" w:line="240" w:lineRule="auto"/>
              <w:jc w:val="both"/>
              <w:rPr>
                <w:rFonts w:asciiTheme="majorHAnsi" w:hAnsiTheme="majorHAnsi"/>
              </w:rPr>
            </w:pPr>
            <w:r w:rsidRPr="00DF00D7">
              <w:rPr>
                <w:rFonts w:asciiTheme="majorHAnsi" w:hAnsiTheme="majorHAnsi"/>
              </w:rPr>
              <w:t>2.1</w:t>
            </w:r>
            <w:r w:rsidR="0095033F">
              <w:rPr>
                <w:rFonts w:asciiTheme="majorHAnsi" w:hAnsiTheme="majorHAnsi"/>
              </w:rPr>
              <w:t>2</w:t>
            </w:r>
          </w:p>
        </w:tc>
        <w:tc>
          <w:tcPr>
            <w:tcW w:w="5678" w:type="dxa"/>
            <w:tcBorders>
              <w:top w:val="nil"/>
              <w:left w:val="nil"/>
              <w:bottom w:val="nil"/>
              <w:right w:val="single" w:sz="4" w:space="0" w:color="auto"/>
            </w:tcBorders>
          </w:tcPr>
          <w:p w14:paraId="1256F9B1" w14:textId="56DDD07C" w:rsidR="00941973" w:rsidRPr="00DF00D7" w:rsidRDefault="000E7DA2" w:rsidP="00655146">
            <w:pPr>
              <w:spacing w:after="0" w:line="240" w:lineRule="auto"/>
              <w:jc w:val="both"/>
              <w:rPr>
                <w:rFonts w:asciiTheme="majorHAnsi" w:hAnsiTheme="majorHAnsi"/>
              </w:rPr>
            </w:pPr>
            <w:r w:rsidRPr="00DF00D7">
              <w:rPr>
                <w:rFonts w:asciiTheme="majorHAnsi" w:hAnsiTheme="majorHAnsi"/>
              </w:rPr>
              <w:t xml:space="preserve">If the receiving UCITS applies a </w:t>
            </w:r>
            <w:r w:rsidR="00393B9B" w:rsidRPr="00DF00D7">
              <w:rPr>
                <w:rFonts w:asciiTheme="majorHAnsi" w:hAnsiTheme="majorHAnsi"/>
              </w:rPr>
              <w:t>performance</w:t>
            </w:r>
            <w:r w:rsidRPr="00DF00D7">
              <w:rPr>
                <w:rFonts w:asciiTheme="majorHAnsi" w:hAnsiTheme="majorHAnsi"/>
              </w:rPr>
              <w:t xml:space="preserve"> related fee, </w:t>
            </w:r>
          </w:p>
        </w:tc>
        <w:tc>
          <w:tcPr>
            <w:tcW w:w="834" w:type="dxa"/>
            <w:tcBorders>
              <w:top w:val="single" w:sz="4" w:space="0" w:color="auto"/>
              <w:left w:val="single" w:sz="4" w:space="0" w:color="auto"/>
              <w:bottom w:val="single" w:sz="4" w:space="0" w:color="auto"/>
              <w:right w:val="single" w:sz="4" w:space="0" w:color="auto"/>
            </w:tcBorders>
          </w:tcPr>
          <w:p w14:paraId="2DB5C136" w14:textId="77777777" w:rsidR="00941973" w:rsidRPr="00DF00D7" w:rsidRDefault="00941973" w:rsidP="00EC7E01">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30C1FA27" w14:textId="77777777" w:rsidR="00941973" w:rsidRPr="00DF00D7" w:rsidRDefault="00941973" w:rsidP="00EC7E01">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1CA6733A" w14:textId="77777777" w:rsidR="00941973" w:rsidRPr="00DF00D7" w:rsidRDefault="00941973" w:rsidP="00EC7E01">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389F2F5E" w14:textId="77777777" w:rsidR="00941973" w:rsidRPr="00DF00D7" w:rsidRDefault="00941973" w:rsidP="00EC7E01">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4DE904EF" w14:textId="77777777" w:rsidR="00941973" w:rsidRPr="00DF00D7" w:rsidRDefault="00941973" w:rsidP="00EC7E01">
            <w:pPr>
              <w:spacing w:after="0" w:line="240" w:lineRule="auto"/>
              <w:jc w:val="both"/>
              <w:rPr>
                <w:rFonts w:asciiTheme="majorHAnsi" w:hAnsiTheme="majorHAnsi"/>
              </w:rPr>
            </w:pPr>
          </w:p>
        </w:tc>
      </w:tr>
      <w:tr w:rsidR="00A07DE0" w:rsidRPr="000F735D" w14:paraId="65B186B9" w14:textId="77777777" w:rsidTr="00D56AD9">
        <w:tc>
          <w:tcPr>
            <w:tcW w:w="897" w:type="dxa"/>
            <w:tcBorders>
              <w:top w:val="nil"/>
              <w:left w:val="nil"/>
              <w:bottom w:val="nil"/>
              <w:right w:val="nil"/>
            </w:tcBorders>
          </w:tcPr>
          <w:p w14:paraId="67E66FAC" w14:textId="77777777" w:rsidR="00A07DE0" w:rsidRPr="00DF00D7" w:rsidRDefault="00A07DE0" w:rsidP="00EC7E01">
            <w:pPr>
              <w:spacing w:after="0" w:line="240" w:lineRule="auto"/>
              <w:jc w:val="both"/>
              <w:rPr>
                <w:rFonts w:asciiTheme="majorHAnsi" w:hAnsiTheme="majorHAnsi"/>
              </w:rPr>
            </w:pPr>
          </w:p>
        </w:tc>
        <w:tc>
          <w:tcPr>
            <w:tcW w:w="5678" w:type="dxa"/>
            <w:tcBorders>
              <w:top w:val="nil"/>
              <w:left w:val="nil"/>
              <w:bottom w:val="nil"/>
              <w:right w:val="nil"/>
            </w:tcBorders>
          </w:tcPr>
          <w:p w14:paraId="0E5717E4" w14:textId="1A52792A" w:rsidR="00A07DE0" w:rsidRPr="00DF00D7" w:rsidRDefault="002C239E" w:rsidP="00393B9B">
            <w:pPr>
              <w:spacing w:after="0" w:line="240" w:lineRule="auto"/>
              <w:jc w:val="both"/>
              <w:rPr>
                <w:rFonts w:asciiTheme="majorHAnsi" w:hAnsiTheme="majorHAnsi"/>
              </w:rPr>
            </w:pPr>
            <w:r w:rsidRPr="006452E6">
              <w:rPr>
                <w:rFonts w:asciiTheme="majorHAnsi" w:hAnsiTheme="majorHAnsi"/>
              </w:rPr>
              <w:t xml:space="preserve">details </w:t>
            </w:r>
            <w:r w:rsidR="008F47C7" w:rsidRPr="00DF00D7">
              <w:rPr>
                <w:rFonts w:asciiTheme="majorHAnsi" w:hAnsiTheme="majorHAnsi"/>
              </w:rPr>
              <w:t>of how the fee will subsequently be applied to ensure fair treatment of those unit-holders who previously held units in the merging UCITS</w:t>
            </w:r>
          </w:p>
        </w:tc>
        <w:tc>
          <w:tcPr>
            <w:tcW w:w="834" w:type="dxa"/>
            <w:tcBorders>
              <w:top w:val="single" w:sz="4" w:space="0" w:color="auto"/>
              <w:left w:val="nil"/>
              <w:bottom w:val="nil"/>
              <w:right w:val="nil"/>
            </w:tcBorders>
          </w:tcPr>
          <w:p w14:paraId="3E3C49B7" w14:textId="77777777" w:rsidR="00A07DE0" w:rsidRPr="00DF00D7" w:rsidRDefault="00A07DE0" w:rsidP="00EC7E01">
            <w:pPr>
              <w:spacing w:after="0" w:line="240" w:lineRule="auto"/>
              <w:jc w:val="both"/>
              <w:rPr>
                <w:rFonts w:asciiTheme="majorHAnsi" w:hAnsiTheme="majorHAnsi"/>
              </w:rPr>
            </w:pPr>
          </w:p>
        </w:tc>
        <w:tc>
          <w:tcPr>
            <w:tcW w:w="284" w:type="dxa"/>
            <w:tcBorders>
              <w:top w:val="nil"/>
              <w:left w:val="nil"/>
              <w:bottom w:val="nil"/>
              <w:right w:val="nil"/>
            </w:tcBorders>
          </w:tcPr>
          <w:p w14:paraId="29E4BAB0" w14:textId="77777777" w:rsidR="00A07DE0" w:rsidRPr="00DF00D7" w:rsidRDefault="00A07DE0" w:rsidP="00EC7E01">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46DAB72C" w14:textId="77777777" w:rsidR="00A07DE0" w:rsidRPr="00DF00D7" w:rsidRDefault="00A07DE0" w:rsidP="00EC7E01">
            <w:pPr>
              <w:spacing w:after="0" w:line="240" w:lineRule="auto"/>
              <w:jc w:val="both"/>
              <w:rPr>
                <w:rFonts w:asciiTheme="majorHAnsi" w:hAnsiTheme="majorHAnsi"/>
              </w:rPr>
            </w:pPr>
          </w:p>
        </w:tc>
        <w:tc>
          <w:tcPr>
            <w:tcW w:w="471" w:type="dxa"/>
            <w:tcBorders>
              <w:top w:val="nil"/>
              <w:left w:val="nil"/>
              <w:bottom w:val="nil"/>
              <w:right w:val="nil"/>
            </w:tcBorders>
          </w:tcPr>
          <w:p w14:paraId="4FB1E687" w14:textId="77777777" w:rsidR="00A07DE0" w:rsidRPr="00DF00D7" w:rsidRDefault="00A07DE0" w:rsidP="00EC7E01">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76E5B72F" w14:textId="77777777" w:rsidR="00A07DE0" w:rsidRPr="00DF00D7" w:rsidRDefault="00A07DE0" w:rsidP="00EC7E01">
            <w:pPr>
              <w:spacing w:after="0" w:line="240" w:lineRule="auto"/>
              <w:jc w:val="both"/>
              <w:rPr>
                <w:rFonts w:asciiTheme="majorHAnsi" w:hAnsiTheme="majorHAnsi"/>
              </w:rPr>
            </w:pPr>
          </w:p>
        </w:tc>
      </w:tr>
      <w:tr w:rsidR="008F47C7" w:rsidRPr="000F735D" w14:paraId="3564430F" w14:textId="77777777" w:rsidTr="005F5704">
        <w:tc>
          <w:tcPr>
            <w:tcW w:w="897" w:type="dxa"/>
            <w:tcBorders>
              <w:top w:val="nil"/>
              <w:left w:val="nil"/>
              <w:bottom w:val="nil"/>
              <w:right w:val="nil"/>
            </w:tcBorders>
          </w:tcPr>
          <w:p w14:paraId="4BB70A68" w14:textId="77777777" w:rsidR="008F47C7" w:rsidRPr="00DF00D7" w:rsidRDefault="008F47C7" w:rsidP="00EC7E01">
            <w:pPr>
              <w:spacing w:after="0" w:line="240" w:lineRule="auto"/>
              <w:jc w:val="both"/>
              <w:rPr>
                <w:rFonts w:asciiTheme="majorHAnsi" w:hAnsiTheme="majorHAnsi"/>
              </w:rPr>
            </w:pPr>
          </w:p>
        </w:tc>
        <w:tc>
          <w:tcPr>
            <w:tcW w:w="5678" w:type="dxa"/>
            <w:tcBorders>
              <w:top w:val="nil"/>
              <w:left w:val="nil"/>
              <w:bottom w:val="nil"/>
              <w:right w:val="nil"/>
            </w:tcBorders>
          </w:tcPr>
          <w:p w14:paraId="48172780" w14:textId="77777777" w:rsidR="008F47C7" w:rsidRPr="00DF00D7" w:rsidRDefault="008F47C7" w:rsidP="007B07AF">
            <w:pPr>
              <w:spacing w:after="0" w:line="240" w:lineRule="auto"/>
              <w:jc w:val="both"/>
              <w:rPr>
                <w:rFonts w:asciiTheme="majorHAnsi" w:hAnsiTheme="majorHAnsi"/>
              </w:rPr>
            </w:pPr>
          </w:p>
        </w:tc>
        <w:tc>
          <w:tcPr>
            <w:tcW w:w="834" w:type="dxa"/>
            <w:tcBorders>
              <w:top w:val="nil"/>
              <w:left w:val="nil"/>
              <w:bottom w:val="single" w:sz="4" w:space="0" w:color="auto"/>
              <w:right w:val="nil"/>
            </w:tcBorders>
          </w:tcPr>
          <w:p w14:paraId="3B532CAC" w14:textId="77777777" w:rsidR="008F47C7" w:rsidRPr="00DF00D7" w:rsidRDefault="008F47C7" w:rsidP="00EC7E01">
            <w:pPr>
              <w:spacing w:after="0" w:line="240" w:lineRule="auto"/>
              <w:jc w:val="both"/>
              <w:rPr>
                <w:rFonts w:asciiTheme="majorHAnsi" w:hAnsiTheme="majorHAnsi"/>
              </w:rPr>
            </w:pPr>
          </w:p>
        </w:tc>
        <w:tc>
          <w:tcPr>
            <w:tcW w:w="284" w:type="dxa"/>
            <w:tcBorders>
              <w:top w:val="nil"/>
              <w:left w:val="nil"/>
              <w:bottom w:val="nil"/>
              <w:right w:val="nil"/>
            </w:tcBorders>
          </w:tcPr>
          <w:p w14:paraId="00E58DCB" w14:textId="77777777" w:rsidR="008F47C7" w:rsidRPr="00DF00D7" w:rsidRDefault="008F47C7" w:rsidP="00EC7E01">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017D46EB" w14:textId="77777777" w:rsidR="008F47C7" w:rsidRPr="00DF00D7" w:rsidRDefault="008F47C7" w:rsidP="00EC7E01">
            <w:pPr>
              <w:spacing w:after="0" w:line="240" w:lineRule="auto"/>
              <w:jc w:val="both"/>
              <w:rPr>
                <w:rFonts w:asciiTheme="majorHAnsi" w:hAnsiTheme="majorHAnsi"/>
              </w:rPr>
            </w:pPr>
          </w:p>
        </w:tc>
        <w:tc>
          <w:tcPr>
            <w:tcW w:w="471" w:type="dxa"/>
            <w:tcBorders>
              <w:top w:val="nil"/>
              <w:left w:val="nil"/>
              <w:bottom w:val="nil"/>
              <w:right w:val="nil"/>
            </w:tcBorders>
          </w:tcPr>
          <w:p w14:paraId="3E165241" w14:textId="77777777" w:rsidR="008F47C7" w:rsidRPr="00DF00D7" w:rsidRDefault="008F47C7" w:rsidP="00EC7E01">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795E6561" w14:textId="77777777" w:rsidR="008F47C7" w:rsidRPr="00DF00D7" w:rsidRDefault="008F47C7" w:rsidP="00EC7E01">
            <w:pPr>
              <w:spacing w:after="0" w:line="240" w:lineRule="auto"/>
              <w:jc w:val="both"/>
              <w:rPr>
                <w:rFonts w:asciiTheme="majorHAnsi" w:hAnsiTheme="majorHAnsi"/>
              </w:rPr>
            </w:pPr>
          </w:p>
        </w:tc>
      </w:tr>
      <w:tr w:rsidR="005D1A31" w:rsidRPr="000F735D" w14:paraId="1B867217" w14:textId="77777777" w:rsidTr="005F5704">
        <w:trPr>
          <w:trHeight w:val="263"/>
        </w:trPr>
        <w:tc>
          <w:tcPr>
            <w:tcW w:w="897" w:type="dxa"/>
            <w:vMerge w:val="restart"/>
            <w:tcBorders>
              <w:top w:val="nil"/>
              <w:left w:val="nil"/>
              <w:right w:val="nil"/>
            </w:tcBorders>
          </w:tcPr>
          <w:p w14:paraId="626D6400" w14:textId="77777777" w:rsidR="005D1A31" w:rsidRPr="00DF00D7" w:rsidRDefault="005D1A31" w:rsidP="00E350D5">
            <w:pPr>
              <w:spacing w:after="0" w:line="240" w:lineRule="auto"/>
              <w:jc w:val="both"/>
              <w:rPr>
                <w:rFonts w:asciiTheme="majorHAnsi" w:hAnsiTheme="majorHAnsi"/>
              </w:rPr>
            </w:pPr>
            <w:r w:rsidRPr="00DF00D7">
              <w:rPr>
                <w:rFonts w:asciiTheme="majorHAnsi" w:hAnsiTheme="majorHAnsi"/>
              </w:rPr>
              <w:t>2.13</w:t>
            </w:r>
          </w:p>
        </w:tc>
        <w:tc>
          <w:tcPr>
            <w:tcW w:w="5678" w:type="dxa"/>
            <w:vMerge w:val="restart"/>
            <w:tcBorders>
              <w:top w:val="nil"/>
              <w:left w:val="nil"/>
              <w:right w:val="single" w:sz="4" w:space="0" w:color="auto"/>
            </w:tcBorders>
          </w:tcPr>
          <w:p w14:paraId="19A22DC4" w14:textId="7B5A149C" w:rsidR="005D1A31" w:rsidRPr="00DF00D7" w:rsidRDefault="005D1A31" w:rsidP="0026095B">
            <w:pPr>
              <w:spacing w:after="0" w:line="240" w:lineRule="auto"/>
              <w:jc w:val="both"/>
              <w:rPr>
                <w:rFonts w:asciiTheme="majorHAnsi" w:hAnsiTheme="majorHAnsi"/>
              </w:rPr>
            </w:pPr>
            <w:r w:rsidRPr="00DF00D7">
              <w:rPr>
                <w:rFonts w:asciiTheme="majorHAnsi" w:hAnsiTheme="majorHAnsi"/>
              </w:rPr>
              <w:t>Details</w:t>
            </w:r>
            <w:r w:rsidRPr="00DF00D7" w:rsidDel="00C3172B">
              <w:rPr>
                <w:rFonts w:asciiTheme="majorHAnsi" w:hAnsiTheme="majorHAnsi"/>
              </w:rPr>
              <w:t xml:space="preserve"> </w:t>
            </w:r>
            <w:r w:rsidRPr="00DF00D7">
              <w:rPr>
                <w:rFonts w:asciiTheme="majorHAnsi" w:hAnsiTheme="majorHAnsi"/>
              </w:rPr>
              <w:t xml:space="preserve">of whether the management or </w:t>
            </w:r>
            <w:r>
              <w:rPr>
                <w:rFonts w:asciiTheme="majorHAnsi" w:hAnsiTheme="majorHAnsi"/>
              </w:rPr>
              <w:t>Self-Managed I</w:t>
            </w:r>
            <w:r w:rsidRPr="00DF00D7">
              <w:rPr>
                <w:rFonts w:asciiTheme="majorHAnsi" w:hAnsiTheme="majorHAnsi"/>
              </w:rPr>
              <w:t>nvestment</w:t>
            </w:r>
            <w:r w:rsidR="00C27A60">
              <w:rPr>
                <w:rFonts w:asciiTheme="majorHAnsi" w:hAnsiTheme="majorHAnsi"/>
              </w:rPr>
              <w:t xml:space="preserve"> Company/ICAV of the receiving UCITS intends to undertake any rebalancing of the portfolio </w:t>
            </w:r>
            <w:r w:rsidRPr="00DF00D7">
              <w:rPr>
                <w:rFonts w:asciiTheme="majorHAnsi" w:hAnsiTheme="majorHAnsi"/>
              </w:rPr>
              <w:t xml:space="preserve"> </w:t>
            </w:r>
            <w:r w:rsidR="00C27A60">
              <w:rPr>
                <w:rFonts w:asciiTheme="majorHAnsi" w:hAnsiTheme="majorHAnsi"/>
              </w:rPr>
              <w:t>before the merge takes effect</w:t>
            </w:r>
          </w:p>
        </w:tc>
        <w:tc>
          <w:tcPr>
            <w:tcW w:w="834" w:type="dxa"/>
            <w:tcBorders>
              <w:top w:val="single" w:sz="4" w:space="0" w:color="auto"/>
              <w:left w:val="single" w:sz="4" w:space="0" w:color="auto"/>
              <w:bottom w:val="single" w:sz="4" w:space="0" w:color="auto"/>
              <w:right w:val="single" w:sz="4" w:space="0" w:color="auto"/>
            </w:tcBorders>
          </w:tcPr>
          <w:p w14:paraId="7DC282E7" w14:textId="77777777" w:rsidR="005D1A31" w:rsidRPr="00DF00D7" w:rsidRDefault="005D1A31" w:rsidP="00EC7E01">
            <w:pPr>
              <w:spacing w:after="0" w:line="240" w:lineRule="auto"/>
              <w:jc w:val="both"/>
              <w:rPr>
                <w:rFonts w:asciiTheme="majorHAnsi" w:hAnsiTheme="majorHAnsi"/>
              </w:rPr>
            </w:pPr>
          </w:p>
        </w:tc>
        <w:tc>
          <w:tcPr>
            <w:tcW w:w="284" w:type="dxa"/>
            <w:vMerge w:val="restart"/>
            <w:tcBorders>
              <w:top w:val="nil"/>
              <w:left w:val="single" w:sz="4" w:space="0" w:color="auto"/>
              <w:right w:val="single" w:sz="4" w:space="0" w:color="auto"/>
            </w:tcBorders>
          </w:tcPr>
          <w:p w14:paraId="2A24DBCB" w14:textId="77777777" w:rsidR="005D1A31" w:rsidRPr="00DF00D7" w:rsidRDefault="005D1A31" w:rsidP="00EC7E01">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6310C898" w14:textId="77777777" w:rsidR="005D1A31" w:rsidRPr="00DF00D7" w:rsidRDefault="005D1A31" w:rsidP="00EC7E01">
            <w:pPr>
              <w:spacing w:after="0" w:line="240" w:lineRule="auto"/>
              <w:jc w:val="both"/>
              <w:rPr>
                <w:rFonts w:asciiTheme="majorHAnsi" w:hAnsiTheme="majorHAnsi"/>
              </w:rPr>
            </w:pPr>
          </w:p>
        </w:tc>
        <w:tc>
          <w:tcPr>
            <w:tcW w:w="471" w:type="dxa"/>
            <w:vMerge w:val="restart"/>
            <w:tcBorders>
              <w:top w:val="nil"/>
              <w:left w:val="single" w:sz="4" w:space="0" w:color="auto"/>
              <w:right w:val="single" w:sz="4" w:space="0" w:color="auto"/>
            </w:tcBorders>
          </w:tcPr>
          <w:p w14:paraId="15EC64DC" w14:textId="77777777" w:rsidR="005D1A31" w:rsidRPr="00DF00D7" w:rsidRDefault="005D1A31" w:rsidP="00EC7E01">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28E60625" w14:textId="77777777" w:rsidR="005D1A31" w:rsidRPr="00DF00D7" w:rsidRDefault="005D1A31" w:rsidP="00EC7E01">
            <w:pPr>
              <w:spacing w:after="0" w:line="240" w:lineRule="auto"/>
              <w:jc w:val="both"/>
              <w:rPr>
                <w:rFonts w:asciiTheme="majorHAnsi" w:hAnsiTheme="majorHAnsi"/>
              </w:rPr>
            </w:pPr>
          </w:p>
        </w:tc>
      </w:tr>
      <w:tr w:rsidR="005D1A31" w:rsidRPr="000F735D" w14:paraId="343407F2" w14:textId="77777777" w:rsidTr="005F5704">
        <w:trPr>
          <w:trHeight w:val="262"/>
        </w:trPr>
        <w:tc>
          <w:tcPr>
            <w:tcW w:w="897" w:type="dxa"/>
            <w:vMerge/>
            <w:tcBorders>
              <w:left w:val="nil"/>
              <w:bottom w:val="nil"/>
              <w:right w:val="nil"/>
            </w:tcBorders>
          </w:tcPr>
          <w:p w14:paraId="776BAEC0" w14:textId="77777777" w:rsidR="005D1A31" w:rsidRPr="00DF00D7" w:rsidRDefault="005D1A31" w:rsidP="00E350D5">
            <w:pPr>
              <w:spacing w:after="0" w:line="240" w:lineRule="auto"/>
              <w:jc w:val="both"/>
              <w:rPr>
                <w:rFonts w:asciiTheme="majorHAnsi" w:hAnsiTheme="majorHAnsi"/>
              </w:rPr>
            </w:pPr>
          </w:p>
        </w:tc>
        <w:tc>
          <w:tcPr>
            <w:tcW w:w="5678" w:type="dxa"/>
            <w:vMerge/>
            <w:tcBorders>
              <w:left w:val="nil"/>
              <w:bottom w:val="nil"/>
              <w:right w:val="nil"/>
            </w:tcBorders>
          </w:tcPr>
          <w:p w14:paraId="791BE971" w14:textId="77777777" w:rsidR="005D1A31" w:rsidRPr="00DF00D7" w:rsidRDefault="005D1A31" w:rsidP="0026095B">
            <w:pPr>
              <w:spacing w:after="0" w:line="240" w:lineRule="auto"/>
              <w:jc w:val="both"/>
              <w:rPr>
                <w:rFonts w:asciiTheme="majorHAnsi" w:hAnsiTheme="majorHAnsi"/>
              </w:rPr>
            </w:pPr>
          </w:p>
        </w:tc>
        <w:tc>
          <w:tcPr>
            <w:tcW w:w="834" w:type="dxa"/>
            <w:tcBorders>
              <w:top w:val="single" w:sz="4" w:space="0" w:color="auto"/>
              <w:left w:val="nil"/>
              <w:bottom w:val="nil"/>
              <w:right w:val="nil"/>
            </w:tcBorders>
          </w:tcPr>
          <w:p w14:paraId="3ED79142" w14:textId="77777777" w:rsidR="005D1A31" w:rsidRPr="00DF00D7" w:rsidRDefault="005D1A31" w:rsidP="00EC7E01">
            <w:pPr>
              <w:spacing w:after="0" w:line="240" w:lineRule="auto"/>
              <w:jc w:val="both"/>
              <w:rPr>
                <w:rFonts w:asciiTheme="majorHAnsi" w:hAnsiTheme="majorHAnsi"/>
              </w:rPr>
            </w:pPr>
          </w:p>
        </w:tc>
        <w:tc>
          <w:tcPr>
            <w:tcW w:w="284" w:type="dxa"/>
            <w:vMerge/>
            <w:tcBorders>
              <w:left w:val="nil"/>
              <w:bottom w:val="nil"/>
              <w:right w:val="nil"/>
            </w:tcBorders>
          </w:tcPr>
          <w:p w14:paraId="6EEC5888" w14:textId="77777777" w:rsidR="005D1A31" w:rsidRPr="00DF00D7" w:rsidRDefault="005D1A31" w:rsidP="00EC7E01">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7C0D4526" w14:textId="77777777" w:rsidR="005D1A31" w:rsidRPr="00DF00D7" w:rsidRDefault="005D1A31" w:rsidP="00EC7E01">
            <w:pPr>
              <w:spacing w:after="0" w:line="240" w:lineRule="auto"/>
              <w:jc w:val="both"/>
              <w:rPr>
                <w:rFonts w:asciiTheme="majorHAnsi" w:hAnsiTheme="majorHAnsi"/>
              </w:rPr>
            </w:pPr>
          </w:p>
        </w:tc>
        <w:tc>
          <w:tcPr>
            <w:tcW w:w="471" w:type="dxa"/>
            <w:vMerge/>
            <w:tcBorders>
              <w:left w:val="nil"/>
              <w:bottom w:val="nil"/>
              <w:right w:val="nil"/>
            </w:tcBorders>
          </w:tcPr>
          <w:p w14:paraId="2422CACD" w14:textId="77777777" w:rsidR="005D1A31" w:rsidRPr="00DF00D7" w:rsidRDefault="005D1A31" w:rsidP="00EC7E01">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65CAE805" w14:textId="77777777" w:rsidR="005D1A31" w:rsidRPr="00DF00D7" w:rsidRDefault="005D1A31" w:rsidP="00EC7E01">
            <w:pPr>
              <w:spacing w:after="0" w:line="240" w:lineRule="auto"/>
              <w:jc w:val="both"/>
              <w:rPr>
                <w:rFonts w:asciiTheme="majorHAnsi" w:hAnsiTheme="majorHAnsi"/>
              </w:rPr>
            </w:pPr>
          </w:p>
        </w:tc>
      </w:tr>
      <w:tr w:rsidR="007B07AF" w:rsidRPr="000F735D" w14:paraId="7EA02C67" w14:textId="77777777" w:rsidTr="005F5704">
        <w:tc>
          <w:tcPr>
            <w:tcW w:w="897" w:type="dxa"/>
            <w:tcBorders>
              <w:top w:val="nil"/>
              <w:left w:val="nil"/>
              <w:bottom w:val="nil"/>
              <w:right w:val="nil"/>
            </w:tcBorders>
          </w:tcPr>
          <w:p w14:paraId="798805A5" w14:textId="77777777" w:rsidR="007B07AF" w:rsidRPr="00DF00D7" w:rsidRDefault="007B07AF" w:rsidP="00EC7E01">
            <w:pPr>
              <w:spacing w:after="0" w:line="240" w:lineRule="auto"/>
              <w:jc w:val="both"/>
              <w:rPr>
                <w:rFonts w:asciiTheme="majorHAnsi" w:hAnsiTheme="majorHAnsi"/>
              </w:rPr>
            </w:pPr>
          </w:p>
        </w:tc>
        <w:tc>
          <w:tcPr>
            <w:tcW w:w="5678" w:type="dxa"/>
            <w:tcBorders>
              <w:top w:val="nil"/>
              <w:left w:val="nil"/>
              <w:bottom w:val="nil"/>
              <w:right w:val="nil"/>
            </w:tcBorders>
          </w:tcPr>
          <w:p w14:paraId="724D7D34" w14:textId="77777777" w:rsidR="007B07AF" w:rsidRPr="00DF00D7" w:rsidRDefault="007B07AF" w:rsidP="00A37026">
            <w:pPr>
              <w:spacing w:after="0" w:line="240" w:lineRule="auto"/>
              <w:jc w:val="both"/>
              <w:rPr>
                <w:rFonts w:asciiTheme="majorHAnsi" w:hAnsiTheme="majorHAnsi"/>
              </w:rPr>
            </w:pPr>
          </w:p>
        </w:tc>
        <w:tc>
          <w:tcPr>
            <w:tcW w:w="834" w:type="dxa"/>
            <w:tcBorders>
              <w:top w:val="nil"/>
              <w:left w:val="nil"/>
              <w:bottom w:val="single" w:sz="4" w:space="0" w:color="auto"/>
              <w:right w:val="nil"/>
            </w:tcBorders>
          </w:tcPr>
          <w:p w14:paraId="21C9343F" w14:textId="77777777" w:rsidR="007B07AF" w:rsidRPr="00DF00D7" w:rsidRDefault="007B07AF" w:rsidP="00EC7E01">
            <w:pPr>
              <w:spacing w:after="0" w:line="240" w:lineRule="auto"/>
              <w:jc w:val="both"/>
              <w:rPr>
                <w:rFonts w:asciiTheme="majorHAnsi" w:hAnsiTheme="majorHAnsi"/>
              </w:rPr>
            </w:pPr>
          </w:p>
        </w:tc>
        <w:tc>
          <w:tcPr>
            <w:tcW w:w="284" w:type="dxa"/>
            <w:tcBorders>
              <w:top w:val="nil"/>
              <w:left w:val="nil"/>
              <w:bottom w:val="nil"/>
              <w:right w:val="nil"/>
            </w:tcBorders>
          </w:tcPr>
          <w:p w14:paraId="3EE60E35" w14:textId="77777777" w:rsidR="007B07AF" w:rsidRPr="00DF00D7" w:rsidRDefault="007B07AF" w:rsidP="00EC7E01">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1ABBDF5F" w14:textId="77777777" w:rsidR="007B07AF" w:rsidRPr="00DF00D7" w:rsidRDefault="007B07AF" w:rsidP="00EC7E01">
            <w:pPr>
              <w:spacing w:after="0" w:line="240" w:lineRule="auto"/>
              <w:jc w:val="both"/>
              <w:rPr>
                <w:rFonts w:asciiTheme="majorHAnsi" w:hAnsiTheme="majorHAnsi"/>
              </w:rPr>
            </w:pPr>
          </w:p>
        </w:tc>
        <w:tc>
          <w:tcPr>
            <w:tcW w:w="471" w:type="dxa"/>
            <w:tcBorders>
              <w:top w:val="nil"/>
              <w:left w:val="nil"/>
              <w:bottom w:val="nil"/>
              <w:right w:val="nil"/>
            </w:tcBorders>
          </w:tcPr>
          <w:p w14:paraId="34750A5E" w14:textId="77777777" w:rsidR="007B07AF" w:rsidRPr="00DF00D7" w:rsidRDefault="007B07AF" w:rsidP="00EC7E01">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091B7D3C" w14:textId="77777777" w:rsidR="007B07AF" w:rsidRPr="00DF00D7" w:rsidRDefault="007B07AF" w:rsidP="00EC7E01">
            <w:pPr>
              <w:spacing w:after="0" w:line="240" w:lineRule="auto"/>
              <w:jc w:val="both"/>
              <w:rPr>
                <w:rFonts w:asciiTheme="majorHAnsi" w:hAnsiTheme="majorHAnsi"/>
              </w:rPr>
            </w:pPr>
          </w:p>
        </w:tc>
      </w:tr>
      <w:tr w:rsidR="007A288C" w:rsidRPr="000F735D" w14:paraId="4E59E5B9" w14:textId="77777777" w:rsidTr="005F5704">
        <w:trPr>
          <w:trHeight w:val="263"/>
        </w:trPr>
        <w:tc>
          <w:tcPr>
            <w:tcW w:w="897" w:type="dxa"/>
            <w:vMerge w:val="restart"/>
            <w:tcBorders>
              <w:top w:val="nil"/>
              <w:left w:val="nil"/>
              <w:right w:val="nil"/>
            </w:tcBorders>
          </w:tcPr>
          <w:p w14:paraId="61D461CE" w14:textId="77777777" w:rsidR="007A288C" w:rsidRPr="00DF00D7" w:rsidRDefault="007A288C" w:rsidP="00E350D5">
            <w:pPr>
              <w:spacing w:after="0" w:line="240" w:lineRule="auto"/>
              <w:jc w:val="both"/>
              <w:rPr>
                <w:rFonts w:asciiTheme="majorHAnsi" w:hAnsiTheme="majorHAnsi"/>
              </w:rPr>
            </w:pPr>
            <w:r w:rsidRPr="00DF00D7">
              <w:rPr>
                <w:rFonts w:asciiTheme="majorHAnsi" w:hAnsiTheme="majorHAnsi"/>
              </w:rPr>
              <w:t>2.14</w:t>
            </w:r>
          </w:p>
        </w:tc>
        <w:tc>
          <w:tcPr>
            <w:tcW w:w="5678" w:type="dxa"/>
            <w:vMerge w:val="restart"/>
            <w:tcBorders>
              <w:top w:val="nil"/>
              <w:left w:val="nil"/>
              <w:right w:val="single" w:sz="4" w:space="0" w:color="auto"/>
            </w:tcBorders>
          </w:tcPr>
          <w:p w14:paraId="2BB8F560" w14:textId="409B314F" w:rsidR="007A288C" w:rsidRPr="00DF00D7" w:rsidRDefault="007A288C" w:rsidP="002F7D07">
            <w:pPr>
              <w:spacing w:after="0" w:line="240" w:lineRule="auto"/>
              <w:jc w:val="both"/>
              <w:rPr>
                <w:rFonts w:asciiTheme="majorHAnsi" w:hAnsiTheme="majorHAnsi"/>
              </w:rPr>
            </w:pPr>
            <w:r w:rsidRPr="00DF00D7">
              <w:rPr>
                <w:rFonts w:asciiTheme="majorHAnsi" w:hAnsiTheme="majorHAnsi"/>
              </w:rPr>
              <w:t>Details</w:t>
            </w:r>
            <w:r w:rsidRPr="00DF00D7" w:rsidDel="00C3172B">
              <w:rPr>
                <w:rFonts w:asciiTheme="majorHAnsi" w:hAnsiTheme="majorHAnsi"/>
              </w:rPr>
              <w:t xml:space="preserve"> </w:t>
            </w:r>
            <w:r w:rsidRPr="00DF00D7">
              <w:rPr>
                <w:rFonts w:asciiTheme="majorHAnsi" w:hAnsiTheme="majorHAnsi"/>
              </w:rPr>
              <w:t>of whether the management or</w:t>
            </w:r>
            <w:r>
              <w:rPr>
                <w:rFonts w:asciiTheme="majorHAnsi" w:hAnsiTheme="majorHAnsi"/>
              </w:rPr>
              <w:t xml:space="preserve"> Self-Managed I</w:t>
            </w:r>
            <w:r w:rsidRPr="00DF00D7">
              <w:rPr>
                <w:rFonts w:asciiTheme="majorHAnsi" w:hAnsiTheme="majorHAnsi"/>
              </w:rPr>
              <w:t>nvestment</w:t>
            </w:r>
            <w:r w:rsidR="00C27A60">
              <w:rPr>
                <w:rFonts w:asciiTheme="majorHAnsi" w:hAnsiTheme="majorHAnsi"/>
              </w:rPr>
              <w:t xml:space="preserve"> </w:t>
            </w:r>
            <w:r w:rsidR="0073490D">
              <w:rPr>
                <w:rFonts w:asciiTheme="majorHAnsi" w:hAnsiTheme="majorHAnsi"/>
              </w:rPr>
              <w:t xml:space="preserve">Company/ICAV of the receiving UCITS expects </w:t>
            </w:r>
            <w:r w:rsidR="00C92DEB">
              <w:rPr>
                <w:rFonts w:asciiTheme="majorHAnsi" w:hAnsiTheme="majorHAnsi"/>
              </w:rPr>
              <w:t xml:space="preserve">the merger to have any material impact on the fund portfolio and whether it intends to undertake any rebalancing </w:t>
            </w:r>
            <w:r w:rsidR="00DE78C0">
              <w:rPr>
                <w:rFonts w:asciiTheme="majorHAnsi" w:hAnsiTheme="majorHAnsi"/>
              </w:rPr>
              <w:t>of the portfolio either before or after the merger takes effect</w:t>
            </w:r>
          </w:p>
        </w:tc>
        <w:tc>
          <w:tcPr>
            <w:tcW w:w="834" w:type="dxa"/>
            <w:tcBorders>
              <w:top w:val="single" w:sz="4" w:space="0" w:color="auto"/>
              <w:left w:val="single" w:sz="4" w:space="0" w:color="auto"/>
              <w:bottom w:val="single" w:sz="4" w:space="0" w:color="auto"/>
              <w:right w:val="single" w:sz="4" w:space="0" w:color="auto"/>
            </w:tcBorders>
          </w:tcPr>
          <w:p w14:paraId="71AA4009" w14:textId="77777777" w:rsidR="007A288C" w:rsidRPr="00DF00D7" w:rsidRDefault="007A288C" w:rsidP="00EC7E01">
            <w:pPr>
              <w:spacing w:after="0" w:line="240" w:lineRule="auto"/>
              <w:jc w:val="both"/>
              <w:rPr>
                <w:rFonts w:asciiTheme="majorHAnsi" w:hAnsiTheme="majorHAnsi"/>
              </w:rPr>
            </w:pPr>
          </w:p>
        </w:tc>
        <w:tc>
          <w:tcPr>
            <w:tcW w:w="284" w:type="dxa"/>
            <w:vMerge w:val="restart"/>
            <w:tcBorders>
              <w:top w:val="nil"/>
              <w:left w:val="single" w:sz="4" w:space="0" w:color="auto"/>
              <w:right w:val="single" w:sz="4" w:space="0" w:color="auto"/>
            </w:tcBorders>
          </w:tcPr>
          <w:p w14:paraId="2B678325" w14:textId="77777777" w:rsidR="007A288C" w:rsidRPr="00DF00D7" w:rsidRDefault="007A288C" w:rsidP="00EC7E01">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3D1EEF3E" w14:textId="77777777" w:rsidR="007A288C" w:rsidRPr="00DF00D7" w:rsidRDefault="007A288C" w:rsidP="00EC7E01">
            <w:pPr>
              <w:spacing w:after="0" w:line="240" w:lineRule="auto"/>
              <w:jc w:val="both"/>
              <w:rPr>
                <w:rFonts w:asciiTheme="majorHAnsi" w:hAnsiTheme="majorHAnsi"/>
              </w:rPr>
            </w:pPr>
          </w:p>
        </w:tc>
        <w:tc>
          <w:tcPr>
            <w:tcW w:w="471" w:type="dxa"/>
            <w:vMerge w:val="restart"/>
            <w:tcBorders>
              <w:top w:val="nil"/>
              <w:left w:val="single" w:sz="4" w:space="0" w:color="auto"/>
              <w:right w:val="single" w:sz="4" w:space="0" w:color="auto"/>
            </w:tcBorders>
          </w:tcPr>
          <w:p w14:paraId="66CCFE54" w14:textId="77777777" w:rsidR="007A288C" w:rsidRPr="00DF00D7" w:rsidRDefault="007A288C" w:rsidP="00EC7E01">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6145D06E" w14:textId="77777777" w:rsidR="007A288C" w:rsidRPr="00DF00D7" w:rsidRDefault="007A288C" w:rsidP="00EC7E01">
            <w:pPr>
              <w:spacing w:after="0" w:line="240" w:lineRule="auto"/>
              <w:jc w:val="both"/>
              <w:rPr>
                <w:rFonts w:asciiTheme="majorHAnsi" w:hAnsiTheme="majorHAnsi"/>
              </w:rPr>
            </w:pPr>
          </w:p>
        </w:tc>
      </w:tr>
      <w:tr w:rsidR="007A288C" w:rsidRPr="000F735D" w14:paraId="2E1316D2" w14:textId="77777777" w:rsidTr="005F5704">
        <w:trPr>
          <w:trHeight w:val="262"/>
        </w:trPr>
        <w:tc>
          <w:tcPr>
            <w:tcW w:w="897" w:type="dxa"/>
            <w:vMerge/>
            <w:tcBorders>
              <w:left w:val="nil"/>
              <w:bottom w:val="nil"/>
              <w:right w:val="nil"/>
            </w:tcBorders>
          </w:tcPr>
          <w:p w14:paraId="3F7034F6" w14:textId="77777777" w:rsidR="007A288C" w:rsidRPr="00DF00D7" w:rsidRDefault="007A288C" w:rsidP="00E350D5">
            <w:pPr>
              <w:spacing w:after="0" w:line="240" w:lineRule="auto"/>
              <w:jc w:val="both"/>
              <w:rPr>
                <w:rFonts w:asciiTheme="majorHAnsi" w:hAnsiTheme="majorHAnsi"/>
              </w:rPr>
            </w:pPr>
          </w:p>
        </w:tc>
        <w:tc>
          <w:tcPr>
            <w:tcW w:w="5678" w:type="dxa"/>
            <w:vMerge/>
            <w:tcBorders>
              <w:left w:val="nil"/>
              <w:bottom w:val="nil"/>
              <w:right w:val="nil"/>
            </w:tcBorders>
          </w:tcPr>
          <w:p w14:paraId="4EACA612" w14:textId="77777777" w:rsidR="007A288C" w:rsidRPr="00DF00D7" w:rsidRDefault="007A288C" w:rsidP="0026095B">
            <w:pPr>
              <w:spacing w:after="0" w:line="240" w:lineRule="auto"/>
              <w:jc w:val="both"/>
              <w:rPr>
                <w:rFonts w:asciiTheme="majorHAnsi" w:hAnsiTheme="majorHAnsi"/>
              </w:rPr>
            </w:pPr>
          </w:p>
        </w:tc>
        <w:tc>
          <w:tcPr>
            <w:tcW w:w="834" w:type="dxa"/>
            <w:tcBorders>
              <w:top w:val="single" w:sz="4" w:space="0" w:color="auto"/>
              <w:left w:val="nil"/>
              <w:bottom w:val="nil"/>
              <w:right w:val="nil"/>
            </w:tcBorders>
          </w:tcPr>
          <w:p w14:paraId="506BDF2C" w14:textId="77777777" w:rsidR="007A288C" w:rsidRPr="00DF00D7" w:rsidRDefault="007A288C" w:rsidP="00EC7E01">
            <w:pPr>
              <w:spacing w:after="0" w:line="240" w:lineRule="auto"/>
              <w:jc w:val="both"/>
              <w:rPr>
                <w:rFonts w:asciiTheme="majorHAnsi" w:hAnsiTheme="majorHAnsi"/>
              </w:rPr>
            </w:pPr>
          </w:p>
        </w:tc>
        <w:tc>
          <w:tcPr>
            <w:tcW w:w="284" w:type="dxa"/>
            <w:vMerge/>
            <w:tcBorders>
              <w:left w:val="nil"/>
              <w:bottom w:val="nil"/>
              <w:right w:val="nil"/>
            </w:tcBorders>
          </w:tcPr>
          <w:p w14:paraId="555D84A2" w14:textId="77777777" w:rsidR="007A288C" w:rsidRPr="00DF00D7" w:rsidRDefault="007A288C" w:rsidP="00EC7E01">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7FB61908" w14:textId="77777777" w:rsidR="007A288C" w:rsidRPr="00DF00D7" w:rsidRDefault="007A288C" w:rsidP="00EC7E01">
            <w:pPr>
              <w:spacing w:after="0" w:line="240" w:lineRule="auto"/>
              <w:jc w:val="both"/>
              <w:rPr>
                <w:rFonts w:asciiTheme="majorHAnsi" w:hAnsiTheme="majorHAnsi"/>
              </w:rPr>
            </w:pPr>
          </w:p>
        </w:tc>
        <w:tc>
          <w:tcPr>
            <w:tcW w:w="471" w:type="dxa"/>
            <w:vMerge/>
            <w:tcBorders>
              <w:left w:val="nil"/>
              <w:bottom w:val="nil"/>
              <w:right w:val="nil"/>
            </w:tcBorders>
          </w:tcPr>
          <w:p w14:paraId="07EB547A" w14:textId="77777777" w:rsidR="007A288C" w:rsidRPr="00DF00D7" w:rsidRDefault="007A288C" w:rsidP="00EC7E01">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6A147681" w14:textId="77777777" w:rsidR="007A288C" w:rsidRPr="00DF00D7" w:rsidRDefault="007A288C" w:rsidP="00EC7E01">
            <w:pPr>
              <w:spacing w:after="0" w:line="240" w:lineRule="auto"/>
              <w:jc w:val="both"/>
              <w:rPr>
                <w:rFonts w:asciiTheme="majorHAnsi" w:hAnsiTheme="majorHAnsi"/>
              </w:rPr>
            </w:pPr>
          </w:p>
        </w:tc>
      </w:tr>
      <w:tr w:rsidR="00376FBE" w:rsidRPr="000F735D" w14:paraId="1FD042F5" w14:textId="77777777" w:rsidTr="008174FF">
        <w:tc>
          <w:tcPr>
            <w:tcW w:w="897" w:type="dxa"/>
            <w:tcBorders>
              <w:top w:val="nil"/>
              <w:left w:val="nil"/>
              <w:bottom w:val="nil"/>
              <w:right w:val="nil"/>
            </w:tcBorders>
          </w:tcPr>
          <w:p w14:paraId="0B287574" w14:textId="77777777" w:rsidR="00376FBE" w:rsidRPr="00DF00D7" w:rsidRDefault="00376FBE" w:rsidP="00EC7E01">
            <w:pPr>
              <w:spacing w:after="0" w:line="240" w:lineRule="auto"/>
              <w:jc w:val="both"/>
              <w:rPr>
                <w:rFonts w:asciiTheme="majorHAnsi" w:hAnsiTheme="majorHAnsi"/>
              </w:rPr>
            </w:pPr>
          </w:p>
        </w:tc>
        <w:tc>
          <w:tcPr>
            <w:tcW w:w="5678" w:type="dxa"/>
            <w:tcBorders>
              <w:top w:val="nil"/>
              <w:left w:val="nil"/>
              <w:bottom w:val="nil"/>
              <w:right w:val="nil"/>
            </w:tcBorders>
          </w:tcPr>
          <w:p w14:paraId="2A2E89A8" w14:textId="77777777" w:rsidR="00376FBE" w:rsidRPr="00DF00D7" w:rsidRDefault="00376FBE" w:rsidP="00A37026">
            <w:pPr>
              <w:spacing w:after="0" w:line="240" w:lineRule="auto"/>
              <w:jc w:val="both"/>
              <w:rPr>
                <w:rFonts w:asciiTheme="majorHAnsi" w:hAnsiTheme="majorHAnsi"/>
              </w:rPr>
            </w:pPr>
          </w:p>
        </w:tc>
        <w:tc>
          <w:tcPr>
            <w:tcW w:w="834" w:type="dxa"/>
            <w:tcBorders>
              <w:top w:val="nil"/>
              <w:left w:val="nil"/>
              <w:bottom w:val="single" w:sz="4" w:space="0" w:color="auto"/>
              <w:right w:val="nil"/>
            </w:tcBorders>
          </w:tcPr>
          <w:p w14:paraId="5663B371" w14:textId="77777777" w:rsidR="00376FBE" w:rsidRPr="00DF00D7" w:rsidRDefault="00376FBE" w:rsidP="00EC7E01">
            <w:pPr>
              <w:spacing w:after="0" w:line="240" w:lineRule="auto"/>
              <w:jc w:val="both"/>
              <w:rPr>
                <w:rFonts w:asciiTheme="majorHAnsi" w:hAnsiTheme="majorHAnsi"/>
              </w:rPr>
            </w:pPr>
          </w:p>
        </w:tc>
        <w:tc>
          <w:tcPr>
            <w:tcW w:w="284" w:type="dxa"/>
            <w:tcBorders>
              <w:top w:val="nil"/>
              <w:left w:val="nil"/>
              <w:bottom w:val="nil"/>
              <w:right w:val="nil"/>
            </w:tcBorders>
          </w:tcPr>
          <w:p w14:paraId="49E7E5D8" w14:textId="77777777" w:rsidR="00376FBE" w:rsidRPr="00DF00D7" w:rsidRDefault="00376FBE" w:rsidP="00EC7E01">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6069699B" w14:textId="77777777" w:rsidR="00376FBE" w:rsidRPr="00DF00D7" w:rsidRDefault="00376FBE" w:rsidP="00EC7E01">
            <w:pPr>
              <w:spacing w:after="0" w:line="240" w:lineRule="auto"/>
              <w:jc w:val="both"/>
              <w:rPr>
                <w:rFonts w:asciiTheme="majorHAnsi" w:hAnsiTheme="majorHAnsi"/>
              </w:rPr>
            </w:pPr>
          </w:p>
        </w:tc>
        <w:tc>
          <w:tcPr>
            <w:tcW w:w="471" w:type="dxa"/>
            <w:tcBorders>
              <w:top w:val="nil"/>
              <w:left w:val="nil"/>
              <w:bottom w:val="nil"/>
              <w:right w:val="nil"/>
            </w:tcBorders>
          </w:tcPr>
          <w:p w14:paraId="47054CDB" w14:textId="77777777" w:rsidR="00376FBE" w:rsidRPr="00DF00D7" w:rsidRDefault="00376FBE" w:rsidP="00EC7E01">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31623677" w14:textId="77777777" w:rsidR="00376FBE" w:rsidRPr="00DF00D7" w:rsidRDefault="00376FBE" w:rsidP="00EC7E01">
            <w:pPr>
              <w:spacing w:after="0" w:line="240" w:lineRule="auto"/>
              <w:jc w:val="both"/>
              <w:rPr>
                <w:rFonts w:asciiTheme="majorHAnsi" w:hAnsiTheme="majorHAnsi"/>
              </w:rPr>
            </w:pPr>
          </w:p>
        </w:tc>
      </w:tr>
      <w:tr w:rsidR="003C41A2" w:rsidRPr="000F735D" w14:paraId="51573E0A" w14:textId="77777777" w:rsidTr="008174FF">
        <w:tc>
          <w:tcPr>
            <w:tcW w:w="897" w:type="dxa"/>
            <w:tcBorders>
              <w:top w:val="nil"/>
              <w:left w:val="nil"/>
              <w:bottom w:val="nil"/>
              <w:right w:val="nil"/>
            </w:tcBorders>
          </w:tcPr>
          <w:p w14:paraId="13A56EAC" w14:textId="77777777" w:rsidR="003C41A2" w:rsidRPr="00DF00D7" w:rsidRDefault="005A4976" w:rsidP="00E350D5">
            <w:pPr>
              <w:spacing w:after="0" w:line="240" w:lineRule="auto"/>
              <w:jc w:val="both"/>
              <w:rPr>
                <w:rFonts w:asciiTheme="majorHAnsi" w:hAnsiTheme="majorHAnsi"/>
              </w:rPr>
            </w:pPr>
            <w:r w:rsidRPr="00DF00D7">
              <w:rPr>
                <w:rFonts w:asciiTheme="majorHAnsi" w:hAnsiTheme="majorHAnsi"/>
              </w:rPr>
              <w:t>2.</w:t>
            </w:r>
            <w:r w:rsidR="00957C38" w:rsidRPr="00DF00D7">
              <w:rPr>
                <w:rFonts w:asciiTheme="majorHAnsi" w:hAnsiTheme="majorHAnsi"/>
              </w:rPr>
              <w:t>15</w:t>
            </w:r>
          </w:p>
        </w:tc>
        <w:tc>
          <w:tcPr>
            <w:tcW w:w="5678" w:type="dxa"/>
            <w:tcBorders>
              <w:top w:val="nil"/>
              <w:left w:val="nil"/>
              <w:bottom w:val="nil"/>
              <w:right w:val="single" w:sz="4" w:space="0" w:color="auto"/>
            </w:tcBorders>
          </w:tcPr>
          <w:p w14:paraId="4C9382C4" w14:textId="3AA221C5" w:rsidR="003C41A2" w:rsidRPr="00DF00D7" w:rsidRDefault="005A4976" w:rsidP="009E29D3">
            <w:pPr>
              <w:spacing w:after="0" w:line="240" w:lineRule="auto"/>
              <w:jc w:val="both"/>
              <w:rPr>
                <w:rFonts w:asciiTheme="majorHAnsi" w:hAnsiTheme="majorHAnsi"/>
              </w:rPr>
            </w:pPr>
            <w:r w:rsidRPr="00DF00D7">
              <w:rPr>
                <w:rFonts w:asciiTheme="majorHAnsi" w:hAnsiTheme="majorHAnsi"/>
              </w:rPr>
              <w:t>Details of how any accrued income in the</w:t>
            </w:r>
            <w:r w:rsidR="009E29D3">
              <w:rPr>
                <w:rFonts w:asciiTheme="majorHAnsi" w:hAnsiTheme="majorHAnsi"/>
              </w:rPr>
              <w:t xml:space="preserve"> respective</w:t>
            </w:r>
            <w:r w:rsidRPr="00DF00D7">
              <w:rPr>
                <w:rFonts w:asciiTheme="majorHAnsi" w:hAnsiTheme="majorHAnsi"/>
              </w:rPr>
              <w:t xml:space="preserve"> </w:t>
            </w:r>
          </w:p>
        </w:tc>
        <w:tc>
          <w:tcPr>
            <w:tcW w:w="834" w:type="dxa"/>
            <w:tcBorders>
              <w:top w:val="single" w:sz="4" w:space="0" w:color="auto"/>
              <w:left w:val="single" w:sz="4" w:space="0" w:color="auto"/>
              <w:bottom w:val="single" w:sz="4" w:space="0" w:color="auto"/>
              <w:right w:val="single" w:sz="4" w:space="0" w:color="auto"/>
            </w:tcBorders>
          </w:tcPr>
          <w:p w14:paraId="520C8194" w14:textId="77777777" w:rsidR="003C41A2" w:rsidRPr="00DF00D7" w:rsidRDefault="003C41A2" w:rsidP="00EC7E01">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44D3E594" w14:textId="77777777" w:rsidR="003C41A2" w:rsidRPr="00DF00D7" w:rsidRDefault="003C41A2" w:rsidP="00EC7E01">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101B3E4D" w14:textId="77777777" w:rsidR="003C41A2" w:rsidRPr="00DF00D7" w:rsidRDefault="003C41A2" w:rsidP="00EC7E01">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0031DA28" w14:textId="77777777" w:rsidR="003C41A2" w:rsidRPr="00DF00D7" w:rsidRDefault="003C41A2" w:rsidP="00EC7E01">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138ADD44" w14:textId="77777777" w:rsidR="003C41A2" w:rsidRPr="00DF00D7" w:rsidRDefault="003C41A2" w:rsidP="00EC7E01">
            <w:pPr>
              <w:spacing w:after="0" w:line="240" w:lineRule="auto"/>
              <w:jc w:val="both"/>
              <w:rPr>
                <w:rFonts w:asciiTheme="majorHAnsi" w:hAnsiTheme="majorHAnsi"/>
              </w:rPr>
            </w:pPr>
          </w:p>
        </w:tc>
      </w:tr>
      <w:tr w:rsidR="003C41A2" w:rsidRPr="000F735D" w14:paraId="3DF6A701" w14:textId="77777777" w:rsidTr="008174FF">
        <w:tc>
          <w:tcPr>
            <w:tcW w:w="897" w:type="dxa"/>
            <w:tcBorders>
              <w:top w:val="nil"/>
              <w:left w:val="nil"/>
              <w:bottom w:val="nil"/>
              <w:right w:val="nil"/>
            </w:tcBorders>
          </w:tcPr>
          <w:p w14:paraId="1AF3E0A8" w14:textId="77777777" w:rsidR="003C41A2" w:rsidRPr="00DF00D7" w:rsidRDefault="003C41A2" w:rsidP="00EC7E01">
            <w:pPr>
              <w:spacing w:after="0" w:line="240" w:lineRule="auto"/>
              <w:jc w:val="both"/>
              <w:rPr>
                <w:rFonts w:asciiTheme="majorHAnsi" w:hAnsiTheme="majorHAnsi"/>
              </w:rPr>
            </w:pPr>
          </w:p>
        </w:tc>
        <w:tc>
          <w:tcPr>
            <w:tcW w:w="5678" w:type="dxa"/>
            <w:tcBorders>
              <w:top w:val="nil"/>
              <w:left w:val="nil"/>
              <w:bottom w:val="nil"/>
              <w:right w:val="nil"/>
            </w:tcBorders>
          </w:tcPr>
          <w:p w14:paraId="18FE3C9D" w14:textId="6B0923A6" w:rsidR="003C41A2" w:rsidRPr="00DF00D7" w:rsidRDefault="006438C7" w:rsidP="00A37026">
            <w:pPr>
              <w:spacing w:after="0" w:line="240" w:lineRule="auto"/>
              <w:jc w:val="both"/>
              <w:rPr>
                <w:rFonts w:asciiTheme="majorHAnsi" w:hAnsiTheme="majorHAnsi"/>
              </w:rPr>
            </w:pPr>
            <w:r>
              <w:rPr>
                <w:rFonts w:asciiTheme="majorHAnsi" w:hAnsiTheme="majorHAnsi"/>
              </w:rPr>
              <w:t xml:space="preserve">UCITS is to be </w:t>
            </w:r>
            <w:r w:rsidR="002C239E" w:rsidRPr="00FB294B">
              <w:rPr>
                <w:rFonts w:asciiTheme="majorHAnsi" w:hAnsiTheme="majorHAnsi"/>
              </w:rPr>
              <w:t>treated</w:t>
            </w:r>
          </w:p>
        </w:tc>
        <w:tc>
          <w:tcPr>
            <w:tcW w:w="834" w:type="dxa"/>
            <w:tcBorders>
              <w:top w:val="single" w:sz="4" w:space="0" w:color="auto"/>
              <w:left w:val="nil"/>
              <w:bottom w:val="nil"/>
              <w:right w:val="nil"/>
            </w:tcBorders>
          </w:tcPr>
          <w:p w14:paraId="6C68139F" w14:textId="77777777" w:rsidR="003C41A2" w:rsidRPr="00DF00D7" w:rsidRDefault="003C41A2" w:rsidP="00EC7E01">
            <w:pPr>
              <w:spacing w:after="0" w:line="240" w:lineRule="auto"/>
              <w:jc w:val="both"/>
              <w:rPr>
                <w:rFonts w:asciiTheme="majorHAnsi" w:hAnsiTheme="majorHAnsi"/>
              </w:rPr>
            </w:pPr>
          </w:p>
        </w:tc>
        <w:tc>
          <w:tcPr>
            <w:tcW w:w="284" w:type="dxa"/>
            <w:tcBorders>
              <w:top w:val="nil"/>
              <w:left w:val="nil"/>
              <w:bottom w:val="nil"/>
              <w:right w:val="nil"/>
            </w:tcBorders>
          </w:tcPr>
          <w:p w14:paraId="6FC5AAA1" w14:textId="77777777" w:rsidR="003C41A2" w:rsidRPr="00DF00D7" w:rsidRDefault="003C41A2" w:rsidP="00EC7E01">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0D2FC3AC" w14:textId="77777777" w:rsidR="003C41A2" w:rsidRPr="00DF00D7" w:rsidRDefault="003C41A2" w:rsidP="00EC7E01">
            <w:pPr>
              <w:spacing w:after="0" w:line="240" w:lineRule="auto"/>
              <w:jc w:val="both"/>
              <w:rPr>
                <w:rFonts w:asciiTheme="majorHAnsi" w:hAnsiTheme="majorHAnsi"/>
              </w:rPr>
            </w:pPr>
          </w:p>
        </w:tc>
        <w:tc>
          <w:tcPr>
            <w:tcW w:w="471" w:type="dxa"/>
            <w:tcBorders>
              <w:top w:val="nil"/>
              <w:left w:val="nil"/>
              <w:bottom w:val="nil"/>
              <w:right w:val="nil"/>
            </w:tcBorders>
          </w:tcPr>
          <w:p w14:paraId="7C726796" w14:textId="77777777" w:rsidR="003C41A2" w:rsidRPr="00DF00D7" w:rsidRDefault="003C41A2" w:rsidP="00EC7E01">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4BFCD7FB" w14:textId="77777777" w:rsidR="003C41A2" w:rsidRPr="00DF00D7" w:rsidRDefault="003C41A2" w:rsidP="00EC7E01">
            <w:pPr>
              <w:spacing w:after="0" w:line="240" w:lineRule="auto"/>
              <w:jc w:val="both"/>
              <w:rPr>
                <w:rFonts w:asciiTheme="majorHAnsi" w:hAnsiTheme="majorHAnsi"/>
              </w:rPr>
            </w:pPr>
          </w:p>
        </w:tc>
      </w:tr>
      <w:tr w:rsidR="002C239E" w:rsidRPr="00813EC7" w14:paraId="59C3D56E" w14:textId="77777777" w:rsidTr="008174FF">
        <w:tc>
          <w:tcPr>
            <w:tcW w:w="897" w:type="dxa"/>
            <w:tcBorders>
              <w:top w:val="nil"/>
              <w:left w:val="nil"/>
              <w:bottom w:val="nil"/>
              <w:right w:val="nil"/>
            </w:tcBorders>
          </w:tcPr>
          <w:p w14:paraId="07B2E124" w14:textId="77777777" w:rsidR="002C239E" w:rsidRPr="00655146" w:rsidRDefault="002C239E" w:rsidP="00EC7E01">
            <w:pPr>
              <w:spacing w:after="0" w:line="240" w:lineRule="auto"/>
              <w:jc w:val="both"/>
              <w:rPr>
                <w:rFonts w:asciiTheme="majorHAnsi" w:hAnsiTheme="majorHAnsi"/>
              </w:rPr>
            </w:pPr>
          </w:p>
        </w:tc>
        <w:tc>
          <w:tcPr>
            <w:tcW w:w="5678" w:type="dxa"/>
            <w:tcBorders>
              <w:top w:val="nil"/>
              <w:left w:val="nil"/>
              <w:bottom w:val="nil"/>
              <w:right w:val="nil"/>
            </w:tcBorders>
          </w:tcPr>
          <w:p w14:paraId="7473C7C4" w14:textId="77777777" w:rsidR="002C239E" w:rsidRPr="00FB294B" w:rsidRDefault="002C239E" w:rsidP="00A37026">
            <w:pPr>
              <w:spacing w:after="0" w:line="240" w:lineRule="auto"/>
              <w:jc w:val="both"/>
              <w:rPr>
                <w:rFonts w:asciiTheme="majorHAnsi" w:hAnsiTheme="majorHAnsi"/>
              </w:rPr>
            </w:pPr>
          </w:p>
        </w:tc>
        <w:tc>
          <w:tcPr>
            <w:tcW w:w="834" w:type="dxa"/>
            <w:tcBorders>
              <w:top w:val="nil"/>
              <w:left w:val="nil"/>
              <w:bottom w:val="single" w:sz="4" w:space="0" w:color="auto"/>
              <w:right w:val="nil"/>
            </w:tcBorders>
          </w:tcPr>
          <w:p w14:paraId="18C3920E" w14:textId="77777777" w:rsidR="002C239E" w:rsidRPr="00655146" w:rsidRDefault="002C239E" w:rsidP="00EC7E01">
            <w:pPr>
              <w:spacing w:after="0" w:line="240" w:lineRule="auto"/>
              <w:jc w:val="both"/>
              <w:rPr>
                <w:rFonts w:asciiTheme="majorHAnsi" w:hAnsiTheme="majorHAnsi"/>
              </w:rPr>
            </w:pPr>
          </w:p>
        </w:tc>
        <w:tc>
          <w:tcPr>
            <w:tcW w:w="284" w:type="dxa"/>
            <w:tcBorders>
              <w:top w:val="nil"/>
              <w:left w:val="nil"/>
              <w:bottom w:val="nil"/>
              <w:right w:val="nil"/>
            </w:tcBorders>
          </w:tcPr>
          <w:p w14:paraId="21C6F3A3" w14:textId="77777777" w:rsidR="002C239E" w:rsidRPr="00651409" w:rsidRDefault="002C239E" w:rsidP="00EC7E01">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687D71CE" w14:textId="77777777" w:rsidR="002C239E" w:rsidRPr="00813EC7" w:rsidRDefault="002C239E" w:rsidP="00EC7E01">
            <w:pPr>
              <w:spacing w:after="0" w:line="240" w:lineRule="auto"/>
              <w:jc w:val="both"/>
              <w:rPr>
                <w:rFonts w:asciiTheme="majorHAnsi" w:hAnsiTheme="majorHAnsi"/>
              </w:rPr>
            </w:pPr>
          </w:p>
        </w:tc>
        <w:tc>
          <w:tcPr>
            <w:tcW w:w="471" w:type="dxa"/>
            <w:tcBorders>
              <w:top w:val="nil"/>
              <w:left w:val="nil"/>
              <w:bottom w:val="nil"/>
              <w:right w:val="nil"/>
            </w:tcBorders>
          </w:tcPr>
          <w:p w14:paraId="2F83D184" w14:textId="77777777" w:rsidR="002C239E" w:rsidRPr="00813EC7" w:rsidRDefault="002C239E" w:rsidP="00EC7E01">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6F097B15" w14:textId="77777777" w:rsidR="002C239E" w:rsidRPr="00813EC7" w:rsidRDefault="002C239E" w:rsidP="00EC7E01">
            <w:pPr>
              <w:spacing w:after="0" w:line="240" w:lineRule="auto"/>
              <w:jc w:val="both"/>
              <w:rPr>
                <w:rFonts w:asciiTheme="majorHAnsi" w:hAnsiTheme="majorHAnsi"/>
              </w:rPr>
            </w:pPr>
          </w:p>
        </w:tc>
      </w:tr>
      <w:tr w:rsidR="003C41A2" w:rsidRPr="000F735D" w14:paraId="0695BBB0" w14:textId="77777777" w:rsidTr="00D56AD9">
        <w:tc>
          <w:tcPr>
            <w:tcW w:w="897" w:type="dxa"/>
            <w:tcBorders>
              <w:top w:val="nil"/>
              <w:left w:val="nil"/>
              <w:bottom w:val="nil"/>
              <w:right w:val="nil"/>
            </w:tcBorders>
          </w:tcPr>
          <w:p w14:paraId="3A719DA4" w14:textId="77777777" w:rsidR="003C41A2" w:rsidRPr="00DF00D7" w:rsidRDefault="00917159" w:rsidP="00E350D5">
            <w:pPr>
              <w:spacing w:after="0" w:line="240" w:lineRule="auto"/>
              <w:jc w:val="both"/>
              <w:rPr>
                <w:rFonts w:asciiTheme="majorHAnsi" w:hAnsiTheme="majorHAnsi"/>
              </w:rPr>
            </w:pPr>
            <w:r w:rsidRPr="00DF00D7">
              <w:rPr>
                <w:rFonts w:asciiTheme="majorHAnsi" w:hAnsiTheme="majorHAnsi"/>
              </w:rPr>
              <w:t>2.</w:t>
            </w:r>
            <w:r w:rsidR="00957C38" w:rsidRPr="00DF00D7">
              <w:rPr>
                <w:rFonts w:asciiTheme="majorHAnsi" w:hAnsiTheme="majorHAnsi"/>
              </w:rPr>
              <w:t>16</w:t>
            </w:r>
          </w:p>
        </w:tc>
        <w:tc>
          <w:tcPr>
            <w:tcW w:w="5678" w:type="dxa"/>
            <w:tcBorders>
              <w:top w:val="nil"/>
              <w:left w:val="nil"/>
              <w:bottom w:val="nil"/>
              <w:right w:val="single" w:sz="4" w:space="0" w:color="auto"/>
            </w:tcBorders>
          </w:tcPr>
          <w:p w14:paraId="33B972F9" w14:textId="7410A715" w:rsidR="003C41A2" w:rsidRPr="00DF00D7" w:rsidRDefault="00C3172B" w:rsidP="00655146">
            <w:pPr>
              <w:spacing w:after="0" w:line="240" w:lineRule="auto"/>
              <w:jc w:val="both"/>
              <w:rPr>
                <w:rFonts w:asciiTheme="majorHAnsi" w:hAnsiTheme="majorHAnsi"/>
              </w:rPr>
            </w:pPr>
            <w:r w:rsidRPr="00DF00D7">
              <w:rPr>
                <w:rFonts w:asciiTheme="majorHAnsi" w:hAnsiTheme="majorHAnsi"/>
              </w:rPr>
              <w:t>Details</w:t>
            </w:r>
            <w:r w:rsidR="0093356B" w:rsidRPr="00DF00D7">
              <w:rPr>
                <w:rFonts w:asciiTheme="majorHAnsi" w:hAnsiTheme="majorHAnsi"/>
              </w:rPr>
              <w:t xml:space="preserve"> of how the report of the independent </w:t>
            </w:r>
          </w:p>
        </w:tc>
        <w:tc>
          <w:tcPr>
            <w:tcW w:w="834" w:type="dxa"/>
            <w:tcBorders>
              <w:top w:val="single" w:sz="4" w:space="0" w:color="auto"/>
              <w:left w:val="single" w:sz="4" w:space="0" w:color="auto"/>
              <w:bottom w:val="single" w:sz="4" w:space="0" w:color="auto"/>
              <w:right w:val="single" w:sz="4" w:space="0" w:color="auto"/>
            </w:tcBorders>
          </w:tcPr>
          <w:p w14:paraId="6C7C7E7D" w14:textId="77777777" w:rsidR="003C41A2" w:rsidRPr="00DF00D7" w:rsidRDefault="003C41A2" w:rsidP="00EC7E01">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7F0D7EE9" w14:textId="77777777" w:rsidR="003C41A2" w:rsidRPr="00DF00D7" w:rsidRDefault="003C41A2" w:rsidP="00EC7E01">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43CABA70" w14:textId="77777777" w:rsidR="003C41A2" w:rsidRPr="00DF00D7" w:rsidRDefault="003C41A2" w:rsidP="00EC7E01">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535F3606" w14:textId="77777777" w:rsidR="003C41A2" w:rsidRPr="00DF00D7" w:rsidRDefault="003C41A2" w:rsidP="00EC7E01">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06A86E22" w14:textId="77777777" w:rsidR="003C41A2" w:rsidRPr="00DF00D7" w:rsidRDefault="003C41A2" w:rsidP="00EC7E01">
            <w:pPr>
              <w:spacing w:after="0" w:line="240" w:lineRule="auto"/>
              <w:jc w:val="both"/>
              <w:rPr>
                <w:rFonts w:asciiTheme="majorHAnsi" w:hAnsiTheme="majorHAnsi"/>
              </w:rPr>
            </w:pPr>
          </w:p>
        </w:tc>
      </w:tr>
      <w:tr w:rsidR="003C41A2" w:rsidRPr="000F735D" w14:paraId="22B19CB0" w14:textId="77777777" w:rsidTr="00D56AD9">
        <w:tc>
          <w:tcPr>
            <w:tcW w:w="897" w:type="dxa"/>
            <w:tcBorders>
              <w:top w:val="nil"/>
              <w:left w:val="nil"/>
              <w:bottom w:val="nil"/>
              <w:right w:val="nil"/>
            </w:tcBorders>
          </w:tcPr>
          <w:p w14:paraId="394DFE4B" w14:textId="77777777" w:rsidR="003C41A2" w:rsidRPr="00DF00D7" w:rsidRDefault="003C41A2" w:rsidP="00EC7E01">
            <w:pPr>
              <w:spacing w:after="0" w:line="240" w:lineRule="auto"/>
              <w:jc w:val="both"/>
              <w:rPr>
                <w:rFonts w:asciiTheme="majorHAnsi" w:hAnsiTheme="majorHAnsi"/>
              </w:rPr>
            </w:pPr>
          </w:p>
        </w:tc>
        <w:tc>
          <w:tcPr>
            <w:tcW w:w="5678" w:type="dxa"/>
            <w:tcBorders>
              <w:top w:val="nil"/>
              <w:left w:val="nil"/>
              <w:bottom w:val="nil"/>
              <w:right w:val="nil"/>
            </w:tcBorders>
          </w:tcPr>
          <w:p w14:paraId="0021554C" w14:textId="20E71289" w:rsidR="003C41A2" w:rsidRPr="00DF00D7" w:rsidRDefault="002C239E" w:rsidP="00A37026">
            <w:pPr>
              <w:spacing w:after="0" w:line="240" w:lineRule="auto"/>
              <w:jc w:val="both"/>
              <w:rPr>
                <w:rFonts w:asciiTheme="majorHAnsi" w:hAnsiTheme="majorHAnsi"/>
              </w:rPr>
            </w:pPr>
            <w:r w:rsidRPr="00A77F4F">
              <w:rPr>
                <w:rFonts w:asciiTheme="majorHAnsi" w:hAnsiTheme="majorHAnsi"/>
              </w:rPr>
              <w:t xml:space="preserve">auditor/trustee </w:t>
            </w:r>
            <w:r w:rsidR="007B07AF" w:rsidRPr="00DF00D7">
              <w:rPr>
                <w:rFonts w:asciiTheme="majorHAnsi" w:hAnsiTheme="majorHAnsi"/>
              </w:rPr>
              <w:t>may be obtained free of charge</w:t>
            </w:r>
          </w:p>
        </w:tc>
        <w:tc>
          <w:tcPr>
            <w:tcW w:w="834" w:type="dxa"/>
            <w:tcBorders>
              <w:top w:val="single" w:sz="4" w:space="0" w:color="auto"/>
              <w:left w:val="nil"/>
              <w:bottom w:val="nil"/>
              <w:right w:val="nil"/>
            </w:tcBorders>
          </w:tcPr>
          <w:p w14:paraId="19D1F41E" w14:textId="77777777" w:rsidR="003C41A2" w:rsidRPr="00DF00D7" w:rsidRDefault="003C41A2" w:rsidP="00EC7E01">
            <w:pPr>
              <w:spacing w:after="0" w:line="240" w:lineRule="auto"/>
              <w:jc w:val="both"/>
              <w:rPr>
                <w:rFonts w:asciiTheme="majorHAnsi" w:hAnsiTheme="majorHAnsi"/>
              </w:rPr>
            </w:pPr>
          </w:p>
        </w:tc>
        <w:tc>
          <w:tcPr>
            <w:tcW w:w="284" w:type="dxa"/>
            <w:tcBorders>
              <w:top w:val="nil"/>
              <w:left w:val="nil"/>
              <w:bottom w:val="nil"/>
              <w:right w:val="nil"/>
            </w:tcBorders>
          </w:tcPr>
          <w:p w14:paraId="268EDC86" w14:textId="77777777" w:rsidR="003C41A2" w:rsidRPr="00DF00D7" w:rsidRDefault="003C41A2" w:rsidP="00EC7E01">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51AEB64F" w14:textId="77777777" w:rsidR="003C41A2" w:rsidRPr="00DF00D7" w:rsidRDefault="003C41A2" w:rsidP="00EC7E01">
            <w:pPr>
              <w:spacing w:after="0" w:line="240" w:lineRule="auto"/>
              <w:jc w:val="both"/>
              <w:rPr>
                <w:rFonts w:asciiTheme="majorHAnsi" w:hAnsiTheme="majorHAnsi"/>
              </w:rPr>
            </w:pPr>
          </w:p>
        </w:tc>
        <w:tc>
          <w:tcPr>
            <w:tcW w:w="471" w:type="dxa"/>
            <w:tcBorders>
              <w:top w:val="nil"/>
              <w:left w:val="nil"/>
              <w:bottom w:val="nil"/>
              <w:right w:val="nil"/>
            </w:tcBorders>
          </w:tcPr>
          <w:p w14:paraId="3694D881" w14:textId="77777777" w:rsidR="003C41A2" w:rsidRPr="00DF00D7" w:rsidRDefault="003C41A2" w:rsidP="00EC7E01">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0742A49C" w14:textId="77777777" w:rsidR="003C41A2" w:rsidRPr="00DF00D7" w:rsidRDefault="003C41A2" w:rsidP="00EC7E01">
            <w:pPr>
              <w:spacing w:after="0" w:line="240" w:lineRule="auto"/>
              <w:jc w:val="both"/>
              <w:rPr>
                <w:rFonts w:asciiTheme="majorHAnsi" w:hAnsiTheme="majorHAnsi"/>
              </w:rPr>
            </w:pPr>
          </w:p>
        </w:tc>
      </w:tr>
      <w:tr w:rsidR="00CE7823" w:rsidRPr="000F735D" w14:paraId="25563D55" w14:textId="77777777" w:rsidTr="00D56AD9">
        <w:tc>
          <w:tcPr>
            <w:tcW w:w="897" w:type="dxa"/>
            <w:tcBorders>
              <w:top w:val="nil"/>
              <w:left w:val="nil"/>
              <w:bottom w:val="nil"/>
              <w:right w:val="nil"/>
            </w:tcBorders>
          </w:tcPr>
          <w:p w14:paraId="12D4BF44" w14:textId="77777777" w:rsidR="00CE7823" w:rsidRPr="00DF00D7" w:rsidRDefault="00CE7823" w:rsidP="00EC7E01">
            <w:pPr>
              <w:spacing w:after="0" w:line="240" w:lineRule="auto"/>
              <w:jc w:val="both"/>
              <w:rPr>
                <w:rFonts w:asciiTheme="majorHAnsi" w:hAnsiTheme="majorHAnsi"/>
              </w:rPr>
            </w:pPr>
          </w:p>
        </w:tc>
        <w:tc>
          <w:tcPr>
            <w:tcW w:w="5678" w:type="dxa"/>
            <w:tcBorders>
              <w:top w:val="nil"/>
              <w:left w:val="nil"/>
              <w:bottom w:val="nil"/>
              <w:right w:val="nil"/>
            </w:tcBorders>
          </w:tcPr>
          <w:p w14:paraId="06BA5771" w14:textId="77777777" w:rsidR="00CE7823" w:rsidRPr="00DF00D7" w:rsidRDefault="00CE7823" w:rsidP="00A37026">
            <w:pPr>
              <w:spacing w:after="0" w:line="240" w:lineRule="auto"/>
              <w:jc w:val="both"/>
              <w:rPr>
                <w:rFonts w:asciiTheme="majorHAnsi" w:hAnsiTheme="majorHAnsi"/>
              </w:rPr>
            </w:pPr>
          </w:p>
        </w:tc>
        <w:tc>
          <w:tcPr>
            <w:tcW w:w="834" w:type="dxa"/>
            <w:tcBorders>
              <w:top w:val="nil"/>
              <w:left w:val="nil"/>
              <w:bottom w:val="nil"/>
              <w:right w:val="nil"/>
            </w:tcBorders>
          </w:tcPr>
          <w:p w14:paraId="35B94552" w14:textId="77777777" w:rsidR="00CE7823" w:rsidRPr="00DF00D7" w:rsidRDefault="00CE7823" w:rsidP="00EC7E01">
            <w:pPr>
              <w:spacing w:after="0" w:line="240" w:lineRule="auto"/>
              <w:jc w:val="both"/>
              <w:rPr>
                <w:rFonts w:asciiTheme="majorHAnsi" w:hAnsiTheme="majorHAnsi"/>
              </w:rPr>
            </w:pPr>
          </w:p>
        </w:tc>
        <w:tc>
          <w:tcPr>
            <w:tcW w:w="284" w:type="dxa"/>
            <w:tcBorders>
              <w:top w:val="nil"/>
              <w:left w:val="nil"/>
              <w:bottom w:val="nil"/>
              <w:right w:val="nil"/>
            </w:tcBorders>
          </w:tcPr>
          <w:p w14:paraId="1FA52844" w14:textId="77777777" w:rsidR="00CE7823" w:rsidRPr="00DF00D7" w:rsidRDefault="00CE7823" w:rsidP="00EC7E01">
            <w:pPr>
              <w:spacing w:after="0" w:line="240" w:lineRule="auto"/>
              <w:jc w:val="both"/>
              <w:rPr>
                <w:rFonts w:asciiTheme="majorHAnsi" w:hAnsiTheme="majorHAnsi"/>
              </w:rPr>
            </w:pPr>
          </w:p>
        </w:tc>
        <w:tc>
          <w:tcPr>
            <w:tcW w:w="1479" w:type="dxa"/>
            <w:tcBorders>
              <w:top w:val="nil"/>
              <w:left w:val="nil"/>
              <w:bottom w:val="nil"/>
              <w:right w:val="nil"/>
            </w:tcBorders>
          </w:tcPr>
          <w:p w14:paraId="1E068B80" w14:textId="77777777" w:rsidR="00CE7823" w:rsidRPr="00DF00D7" w:rsidRDefault="00CE7823" w:rsidP="00EC7E01">
            <w:pPr>
              <w:spacing w:after="0" w:line="240" w:lineRule="auto"/>
              <w:jc w:val="both"/>
              <w:rPr>
                <w:rFonts w:asciiTheme="majorHAnsi" w:hAnsiTheme="majorHAnsi"/>
              </w:rPr>
            </w:pPr>
          </w:p>
        </w:tc>
        <w:tc>
          <w:tcPr>
            <w:tcW w:w="471" w:type="dxa"/>
            <w:tcBorders>
              <w:top w:val="nil"/>
              <w:left w:val="nil"/>
              <w:bottom w:val="nil"/>
              <w:right w:val="nil"/>
            </w:tcBorders>
          </w:tcPr>
          <w:p w14:paraId="7C227C52" w14:textId="77777777" w:rsidR="00CE7823" w:rsidRPr="00DF00D7" w:rsidRDefault="00CE7823" w:rsidP="00EC7E01">
            <w:pPr>
              <w:spacing w:after="0" w:line="240" w:lineRule="auto"/>
              <w:jc w:val="both"/>
              <w:rPr>
                <w:rFonts w:asciiTheme="majorHAnsi" w:hAnsiTheme="majorHAnsi"/>
              </w:rPr>
            </w:pPr>
          </w:p>
        </w:tc>
        <w:tc>
          <w:tcPr>
            <w:tcW w:w="426" w:type="dxa"/>
            <w:tcBorders>
              <w:top w:val="nil"/>
              <w:left w:val="nil"/>
              <w:bottom w:val="nil"/>
              <w:right w:val="nil"/>
            </w:tcBorders>
          </w:tcPr>
          <w:p w14:paraId="5208594A" w14:textId="77777777" w:rsidR="00CE7823" w:rsidRPr="00DF00D7" w:rsidRDefault="00CE7823" w:rsidP="00EC7E01">
            <w:pPr>
              <w:spacing w:after="0" w:line="240" w:lineRule="auto"/>
              <w:jc w:val="both"/>
              <w:rPr>
                <w:rFonts w:asciiTheme="majorHAnsi" w:hAnsiTheme="majorHAnsi"/>
              </w:rPr>
            </w:pPr>
          </w:p>
        </w:tc>
      </w:tr>
      <w:tr w:rsidR="003C41A2" w:rsidRPr="000F735D" w14:paraId="14A1FF08" w14:textId="77777777" w:rsidTr="00D56AD9">
        <w:tc>
          <w:tcPr>
            <w:tcW w:w="897" w:type="dxa"/>
            <w:tcBorders>
              <w:top w:val="nil"/>
              <w:left w:val="nil"/>
              <w:bottom w:val="nil"/>
              <w:right w:val="nil"/>
            </w:tcBorders>
          </w:tcPr>
          <w:p w14:paraId="684282EA" w14:textId="77777777" w:rsidR="003C41A2" w:rsidRPr="00DF00D7" w:rsidRDefault="00F11A36" w:rsidP="00E350D5">
            <w:pPr>
              <w:spacing w:after="0" w:line="240" w:lineRule="auto"/>
              <w:jc w:val="both"/>
              <w:rPr>
                <w:rFonts w:asciiTheme="majorHAnsi" w:hAnsiTheme="majorHAnsi"/>
              </w:rPr>
            </w:pPr>
            <w:r w:rsidRPr="00DF00D7">
              <w:rPr>
                <w:rFonts w:asciiTheme="majorHAnsi" w:hAnsiTheme="majorHAnsi"/>
              </w:rPr>
              <w:t>2.</w:t>
            </w:r>
            <w:r w:rsidR="00957C38" w:rsidRPr="00DF00D7">
              <w:rPr>
                <w:rFonts w:asciiTheme="majorHAnsi" w:hAnsiTheme="majorHAnsi"/>
              </w:rPr>
              <w:t>17</w:t>
            </w:r>
          </w:p>
        </w:tc>
        <w:tc>
          <w:tcPr>
            <w:tcW w:w="5678" w:type="dxa"/>
            <w:tcBorders>
              <w:top w:val="nil"/>
              <w:left w:val="nil"/>
              <w:bottom w:val="nil"/>
              <w:right w:val="single" w:sz="4" w:space="0" w:color="auto"/>
            </w:tcBorders>
            <w:shd w:val="clear" w:color="auto" w:fill="auto"/>
          </w:tcPr>
          <w:p w14:paraId="5AA53B06" w14:textId="3DE6D5ED" w:rsidR="003C41A2" w:rsidRPr="00DF00D7" w:rsidRDefault="00F11A36" w:rsidP="00655146">
            <w:pPr>
              <w:spacing w:after="0" w:line="240" w:lineRule="auto"/>
              <w:jc w:val="both"/>
              <w:rPr>
                <w:rFonts w:asciiTheme="majorHAnsi" w:hAnsiTheme="majorHAnsi"/>
              </w:rPr>
            </w:pPr>
            <w:r w:rsidRPr="00DF00D7">
              <w:rPr>
                <w:rFonts w:asciiTheme="majorHAnsi" w:hAnsiTheme="majorHAnsi"/>
              </w:rPr>
              <w:t xml:space="preserve">Where the </w:t>
            </w:r>
            <w:r w:rsidR="005757C3" w:rsidRPr="00DF00D7">
              <w:rPr>
                <w:rFonts w:asciiTheme="majorHAnsi" w:hAnsiTheme="majorHAnsi"/>
              </w:rPr>
              <w:t xml:space="preserve">terms </w:t>
            </w:r>
            <w:r w:rsidRPr="00DF00D7">
              <w:rPr>
                <w:rFonts w:asciiTheme="majorHAnsi" w:hAnsiTheme="majorHAnsi"/>
              </w:rPr>
              <w:t xml:space="preserve">of the proposed merger include </w:t>
            </w:r>
          </w:p>
        </w:tc>
        <w:tc>
          <w:tcPr>
            <w:tcW w:w="834" w:type="dxa"/>
            <w:tcBorders>
              <w:top w:val="single" w:sz="4" w:space="0" w:color="auto"/>
              <w:left w:val="single" w:sz="4" w:space="0" w:color="auto"/>
              <w:bottom w:val="single" w:sz="4" w:space="0" w:color="auto"/>
              <w:right w:val="single" w:sz="4" w:space="0" w:color="auto"/>
            </w:tcBorders>
          </w:tcPr>
          <w:p w14:paraId="0FD6443A" w14:textId="77777777" w:rsidR="003C41A2" w:rsidRPr="00DF00D7" w:rsidRDefault="003C41A2" w:rsidP="00EC7E01">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2A041FE4" w14:textId="77777777" w:rsidR="003C41A2" w:rsidRPr="00DF00D7" w:rsidRDefault="003C41A2" w:rsidP="00EC7E01">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7B4837DB" w14:textId="77777777" w:rsidR="003C41A2" w:rsidRPr="00DF00D7" w:rsidRDefault="003C41A2" w:rsidP="00EC7E01">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1C93B815" w14:textId="77777777" w:rsidR="003C41A2" w:rsidRPr="00DF00D7" w:rsidRDefault="003C41A2" w:rsidP="00EC7E01">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6A09CA47" w14:textId="77777777" w:rsidR="003C41A2" w:rsidRPr="00DF00D7" w:rsidRDefault="003C41A2" w:rsidP="00EC7E01">
            <w:pPr>
              <w:spacing w:after="0" w:line="240" w:lineRule="auto"/>
              <w:jc w:val="both"/>
              <w:rPr>
                <w:rFonts w:asciiTheme="majorHAnsi" w:hAnsiTheme="majorHAnsi"/>
              </w:rPr>
            </w:pPr>
          </w:p>
        </w:tc>
      </w:tr>
      <w:tr w:rsidR="003C41A2" w:rsidRPr="000F735D" w14:paraId="39E736AC" w14:textId="77777777" w:rsidTr="00D56AD9">
        <w:tc>
          <w:tcPr>
            <w:tcW w:w="897" w:type="dxa"/>
            <w:tcBorders>
              <w:top w:val="nil"/>
              <w:left w:val="nil"/>
              <w:bottom w:val="nil"/>
              <w:right w:val="nil"/>
            </w:tcBorders>
          </w:tcPr>
          <w:p w14:paraId="25C18556" w14:textId="77777777" w:rsidR="003C41A2" w:rsidRPr="00DF00D7" w:rsidRDefault="003C41A2" w:rsidP="00EC7E01">
            <w:pPr>
              <w:spacing w:after="0" w:line="240" w:lineRule="auto"/>
              <w:jc w:val="both"/>
              <w:rPr>
                <w:rFonts w:asciiTheme="majorHAnsi" w:hAnsiTheme="majorHAnsi"/>
              </w:rPr>
            </w:pPr>
          </w:p>
        </w:tc>
        <w:tc>
          <w:tcPr>
            <w:tcW w:w="5678" w:type="dxa"/>
            <w:tcBorders>
              <w:top w:val="nil"/>
              <w:left w:val="nil"/>
              <w:bottom w:val="nil"/>
              <w:right w:val="nil"/>
            </w:tcBorders>
            <w:shd w:val="clear" w:color="auto" w:fill="auto"/>
          </w:tcPr>
          <w:p w14:paraId="0C250D43" w14:textId="59589B03" w:rsidR="003C41A2" w:rsidRPr="00DF00D7" w:rsidRDefault="002C239E" w:rsidP="00DD511E">
            <w:pPr>
              <w:spacing w:after="0" w:line="240" w:lineRule="auto"/>
              <w:jc w:val="both"/>
              <w:rPr>
                <w:rFonts w:asciiTheme="majorHAnsi" w:hAnsiTheme="majorHAnsi"/>
              </w:rPr>
            </w:pPr>
            <w:r w:rsidRPr="006851D6">
              <w:rPr>
                <w:rFonts w:asciiTheme="majorHAnsi" w:hAnsiTheme="majorHAnsi"/>
              </w:rPr>
              <w:t xml:space="preserve">provisions for </w:t>
            </w:r>
            <w:r w:rsidR="007B07AF" w:rsidRPr="00DF00D7">
              <w:rPr>
                <w:rFonts w:asciiTheme="majorHAnsi" w:hAnsiTheme="majorHAnsi"/>
              </w:rPr>
              <w:t xml:space="preserve">a cash payment, details of </w:t>
            </w:r>
            <w:r w:rsidR="00193870" w:rsidRPr="00DF00D7">
              <w:rPr>
                <w:rFonts w:asciiTheme="majorHAnsi" w:hAnsiTheme="majorHAnsi"/>
              </w:rPr>
              <w:t xml:space="preserve">the information to be provided to unit-holders of the merging UCITS </w:t>
            </w:r>
            <w:r w:rsidR="00102EC2" w:rsidRPr="00DF00D7">
              <w:rPr>
                <w:rFonts w:asciiTheme="majorHAnsi" w:hAnsiTheme="majorHAnsi"/>
              </w:rPr>
              <w:t>(</w:t>
            </w:r>
            <w:r w:rsidR="007B07AF" w:rsidRPr="00DF00D7">
              <w:rPr>
                <w:rFonts w:asciiTheme="majorHAnsi" w:hAnsiTheme="majorHAnsi"/>
              </w:rPr>
              <w:t xml:space="preserve">including when </w:t>
            </w:r>
            <w:r w:rsidR="00BA0F8D">
              <w:rPr>
                <w:rFonts w:asciiTheme="majorHAnsi" w:hAnsiTheme="majorHAnsi"/>
              </w:rPr>
              <w:t xml:space="preserve">and how </w:t>
            </w:r>
            <w:r w:rsidR="007B07AF" w:rsidRPr="00DF00D7">
              <w:rPr>
                <w:rFonts w:asciiTheme="majorHAnsi" w:hAnsiTheme="majorHAnsi"/>
              </w:rPr>
              <w:t xml:space="preserve">they will receive </w:t>
            </w:r>
            <w:r w:rsidR="00102EC2" w:rsidRPr="00DF00D7">
              <w:rPr>
                <w:rFonts w:asciiTheme="majorHAnsi" w:hAnsiTheme="majorHAnsi"/>
              </w:rPr>
              <w:t>the payment)</w:t>
            </w:r>
          </w:p>
        </w:tc>
        <w:tc>
          <w:tcPr>
            <w:tcW w:w="834" w:type="dxa"/>
            <w:tcBorders>
              <w:top w:val="single" w:sz="4" w:space="0" w:color="auto"/>
              <w:left w:val="nil"/>
              <w:bottom w:val="nil"/>
              <w:right w:val="nil"/>
            </w:tcBorders>
          </w:tcPr>
          <w:p w14:paraId="047A6EBA" w14:textId="77777777" w:rsidR="003C41A2" w:rsidRPr="00DF00D7" w:rsidRDefault="003C41A2" w:rsidP="00EC7E01">
            <w:pPr>
              <w:spacing w:after="0" w:line="240" w:lineRule="auto"/>
              <w:jc w:val="both"/>
              <w:rPr>
                <w:rFonts w:asciiTheme="majorHAnsi" w:hAnsiTheme="majorHAnsi"/>
              </w:rPr>
            </w:pPr>
          </w:p>
        </w:tc>
        <w:tc>
          <w:tcPr>
            <w:tcW w:w="284" w:type="dxa"/>
            <w:tcBorders>
              <w:top w:val="nil"/>
              <w:left w:val="nil"/>
              <w:bottom w:val="nil"/>
              <w:right w:val="nil"/>
            </w:tcBorders>
          </w:tcPr>
          <w:p w14:paraId="67F68F90" w14:textId="77777777" w:rsidR="003C41A2" w:rsidRPr="00DF00D7" w:rsidRDefault="003C41A2" w:rsidP="00EC7E01">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78EE77C7" w14:textId="77777777" w:rsidR="003C41A2" w:rsidRPr="00DF00D7" w:rsidRDefault="003C41A2" w:rsidP="00EC7E01">
            <w:pPr>
              <w:spacing w:after="0" w:line="240" w:lineRule="auto"/>
              <w:jc w:val="both"/>
              <w:rPr>
                <w:rFonts w:asciiTheme="majorHAnsi" w:hAnsiTheme="majorHAnsi"/>
              </w:rPr>
            </w:pPr>
          </w:p>
        </w:tc>
        <w:tc>
          <w:tcPr>
            <w:tcW w:w="471" w:type="dxa"/>
            <w:tcBorders>
              <w:top w:val="nil"/>
              <w:left w:val="nil"/>
              <w:bottom w:val="nil"/>
              <w:right w:val="nil"/>
            </w:tcBorders>
          </w:tcPr>
          <w:p w14:paraId="6F75FFC8" w14:textId="77777777" w:rsidR="003C41A2" w:rsidRPr="00DF00D7" w:rsidRDefault="003C41A2" w:rsidP="00EC7E01">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1CE28A7A" w14:textId="77777777" w:rsidR="003C41A2" w:rsidRPr="00DF00D7" w:rsidRDefault="003C41A2" w:rsidP="00EC7E01">
            <w:pPr>
              <w:spacing w:after="0" w:line="240" w:lineRule="auto"/>
              <w:jc w:val="both"/>
              <w:rPr>
                <w:rFonts w:asciiTheme="majorHAnsi" w:hAnsiTheme="majorHAnsi"/>
              </w:rPr>
            </w:pPr>
          </w:p>
        </w:tc>
      </w:tr>
      <w:tr w:rsidR="003C41A2" w:rsidRPr="000F735D" w14:paraId="4A54E982" w14:textId="77777777" w:rsidTr="00D56AD9">
        <w:tc>
          <w:tcPr>
            <w:tcW w:w="897" w:type="dxa"/>
            <w:tcBorders>
              <w:top w:val="nil"/>
              <w:left w:val="nil"/>
              <w:bottom w:val="nil"/>
              <w:right w:val="nil"/>
            </w:tcBorders>
          </w:tcPr>
          <w:p w14:paraId="762941D8" w14:textId="77777777" w:rsidR="003C41A2" w:rsidRPr="00DF00D7" w:rsidRDefault="003C41A2" w:rsidP="00EC7E01">
            <w:pPr>
              <w:spacing w:after="0" w:line="240" w:lineRule="auto"/>
              <w:jc w:val="both"/>
              <w:rPr>
                <w:rFonts w:asciiTheme="majorHAnsi" w:hAnsiTheme="majorHAnsi"/>
              </w:rPr>
            </w:pPr>
          </w:p>
        </w:tc>
        <w:tc>
          <w:tcPr>
            <w:tcW w:w="5678" w:type="dxa"/>
            <w:tcBorders>
              <w:top w:val="nil"/>
              <w:left w:val="nil"/>
              <w:bottom w:val="nil"/>
              <w:right w:val="nil"/>
            </w:tcBorders>
          </w:tcPr>
          <w:p w14:paraId="27CFE1BF" w14:textId="77777777" w:rsidR="003C41A2" w:rsidRPr="00DF00D7" w:rsidRDefault="003C41A2" w:rsidP="00A37026">
            <w:pPr>
              <w:spacing w:after="0" w:line="240" w:lineRule="auto"/>
              <w:jc w:val="both"/>
              <w:rPr>
                <w:rFonts w:asciiTheme="majorHAnsi" w:hAnsiTheme="majorHAnsi"/>
              </w:rPr>
            </w:pPr>
          </w:p>
        </w:tc>
        <w:tc>
          <w:tcPr>
            <w:tcW w:w="834" w:type="dxa"/>
            <w:tcBorders>
              <w:top w:val="nil"/>
              <w:left w:val="nil"/>
              <w:bottom w:val="single" w:sz="4" w:space="0" w:color="auto"/>
              <w:right w:val="nil"/>
            </w:tcBorders>
          </w:tcPr>
          <w:p w14:paraId="6D1433FA" w14:textId="77777777" w:rsidR="003C41A2" w:rsidRPr="00DF00D7" w:rsidRDefault="003C41A2" w:rsidP="00EC7E01">
            <w:pPr>
              <w:spacing w:after="0" w:line="240" w:lineRule="auto"/>
              <w:jc w:val="both"/>
              <w:rPr>
                <w:rFonts w:asciiTheme="majorHAnsi" w:hAnsiTheme="majorHAnsi"/>
              </w:rPr>
            </w:pPr>
          </w:p>
        </w:tc>
        <w:tc>
          <w:tcPr>
            <w:tcW w:w="284" w:type="dxa"/>
            <w:tcBorders>
              <w:top w:val="nil"/>
              <w:left w:val="nil"/>
              <w:bottom w:val="nil"/>
              <w:right w:val="nil"/>
            </w:tcBorders>
          </w:tcPr>
          <w:p w14:paraId="3B1AE49F" w14:textId="77777777" w:rsidR="003C41A2" w:rsidRPr="00DF00D7" w:rsidRDefault="003C41A2" w:rsidP="00EC7E01">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11C189B2" w14:textId="77777777" w:rsidR="003C41A2" w:rsidRPr="00DF00D7" w:rsidRDefault="003C41A2" w:rsidP="00EC7E01">
            <w:pPr>
              <w:spacing w:after="0" w:line="240" w:lineRule="auto"/>
              <w:jc w:val="both"/>
              <w:rPr>
                <w:rFonts w:asciiTheme="majorHAnsi" w:hAnsiTheme="majorHAnsi"/>
              </w:rPr>
            </w:pPr>
          </w:p>
        </w:tc>
        <w:tc>
          <w:tcPr>
            <w:tcW w:w="471" w:type="dxa"/>
            <w:tcBorders>
              <w:top w:val="nil"/>
              <w:left w:val="nil"/>
              <w:bottom w:val="nil"/>
              <w:right w:val="nil"/>
            </w:tcBorders>
          </w:tcPr>
          <w:p w14:paraId="48CC34A6" w14:textId="77777777" w:rsidR="003C41A2" w:rsidRPr="00DF00D7" w:rsidRDefault="003C41A2" w:rsidP="00EC7E01">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5D0CACFA" w14:textId="77777777" w:rsidR="003C41A2" w:rsidRPr="00DF00D7" w:rsidRDefault="003C41A2" w:rsidP="00EC7E01">
            <w:pPr>
              <w:spacing w:after="0" w:line="240" w:lineRule="auto"/>
              <w:jc w:val="both"/>
              <w:rPr>
                <w:rFonts w:asciiTheme="majorHAnsi" w:hAnsiTheme="majorHAnsi"/>
              </w:rPr>
            </w:pPr>
          </w:p>
        </w:tc>
      </w:tr>
      <w:tr w:rsidR="003C41A2" w:rsidRPr="000F735D" w14:paraId="7B84AAF2" w14:textId="77777777" w:rsidTr="00D56AD9">
        <w:tc>
          <w:tcPr>
            <w:tcW w:w="897" w:type="dxa"/>
            <w:tcBorders>
              <w:top w:val="nil"/>
              <w:left w:val="nil"/>
              <w:bottom w:val="nil"/>
              <w:right w:val="nil"/>
            </w:tcBorders>
          </w:tcPr>
          <w:p w14:paraId="368EEF47" w14:textId="77777777" w:rsidR="003C41A2" w:rsidRPr="00DF00D7" w:rsidRDefault="007C40DF" w:rsidP="00E350D5">
            <w:pPr>
              <w:spacing w:after="0" w:line="240" w:lineRule="auto"/>
              <w:jc w:val="both"/>
              <w:rPr>
                <w:rFonts w:asciiTheme="majorHAnsi" w:hAnsiTheme="majorHAnsi"/>
              </w:rPr>
            </w:pPr>
            <w:r w:rsidRPr="00DF00D7">
              <w:rPr>
                <w:rFonts w:asciiTheme="majorHAnsi" w:hAnsiTheme="majorHAnsi"/>
              </w:rPr>
              <w:t>2.</w:t>
            </w:r>
            <w:r w:rsidR="00957C38" w:rsidRPr="00DF00D7">
              <w:rPr>
                <w:rFonts w:asciiTheme="majorHAnsi" w:hAnsiTheme="majorHAnsi"/>
              </w:rPr>
              <w:t>18</w:t>
            </w:r>
          </w:p>
        </w:tc>
        <w:tc>
          <w:tcPr>
            <w:tcW w:w="5678" w:type="dxa"/>
            <w:tcBorders>
              <w:top w:val="nil"/>
              <w:left w:val="nil"/>
              <w:bottom w:val="nil"/>
              <w:right w:val="single" w:sz="4" w:space="0" w:color="auto"/>
            </w:tcBorders>
          </w:tcPr>
          <w:p w14:paraId="247E4279" w14:textId="48F06F70" w:rsidR="003C41A2" w:rsidRPr="00DF00D7" w:rsidRDefault="009108CB" w:rsidP="00655146">
            <w:pPr>
              <w:spacing w:after="0" w:line="240" w:lineRule="auto"/>
              <w:jc w:val="both"/>
              <w:rPr>
                <w:rFonts w:asciiTheme="majorHAnsi" w:hAnsiTheme="majorHAnsi"/>
              </w:rPr>
            </w:pPr>
            <w:r w:rsidRPr="00DF00D7">
              <w:rPr>
                <w:rFonts w:asciiTheme="majorHAnsi" w:hAnsiTheme="majorHAnsi"/>
              </w:rPr>
              <w:t xml:space="preserve">Details of the </w:t>
            </w:r>
            <w:r w:rsidR="005C6134" w:rsidRPr="00DF00D7">
              <w:rPr>
                <w:rFonts w:asciiTheme="majorHAnsi" w:hAnsiTheme="majorHAnsi"/>
              </w:rPr>
              <w:t xml:space="preserve">period during which the unit-holders </w:t>
            </w:r>
            <w:r w:rsidR="002F5146" w:rsidRPr="00DF00D7">
              <w:rPr>
                <w:rFonts w:asciiTheme="majorHAnsi" w:hAnsiTheme="majorHAnsi"/>
              </w:rPr>
              <w:t xml:space="preserve">shall </w:t>
            </w:r>
          </w:p>
        </w:tc>
        <w:tc>
          <w:tcPr>
            <w:tcW w:w="834" w:type="dxa"/>
            <w:tcBorders>
              <w:top w:val="single" w:sz="4" w:space="0" w:color="auto"/>
              <w:left w:val="single" w:sz="4" w:space="0" w:color="auto"/>
              <w:bottom w:val="single" w:sz="4" w:space="0" w:color="auto"/>
              <w:right w:val="single" w:sz="4" w:space="0" w:color="auto"/>
            </w:tcBorders>
          </w:tcPr>
          <w:p w14:paraId="1AC8E0F8" w14:textId="77777777" w:rsidR="003C41A2" w:rsidRPr="00DF00D7" w:rsidRDefault="003C41A2" w:rsidP="00EC7E01">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276B48BC" w14:textId="77777777" w:rsidR="003C41A2" w:rsidRPr="00DF00D7" w:rsidRDefault="003C41A2" w:rsidP="00EC7E01">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59D22871" w14:textId="77777777" w:rsidR="003C41A2" w:rsidRPr="00DF00D7" w:rsidRDefault="003C41A2" w:rsidP="00EC7E01">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6E665037" w14:textId="77777777" w:rsidR="003C41A2" w:rsidRPr="00DF00D7" w:rsidRDefault="003C41A2" w:rsidP="00EC7E01">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66202DA9" w14:textId="77777777" w:rsidR="003C41A2" w:rsidRPr="00DF00D7" w:rsidRDefault="003C41A2" w:rsidP="00EC7E01">
            <w:pPr>
              <w:spacing w:after="0" w:line="240" w:lineRule="auto"/>
              <w:jc w:val="both"/>
              <w:rPr>
                <w:rFonts w:asciiTheme="majorHAnsi" w:hAnsiTheme="majorHAnsi"/>
              </w:rPr>
            </w:pPr>
          </w:p>
        </w:tc>
      </w:tr>
      <w:tr w:rsidR="00376FBE" w:rsidRPr="000F735D" w14:paraId="7E51A917" w14:textId="77777777" w:rsidTr="00D56AD9">
        <w:tc>
          <w:tcPr>
            <w:tcW w:w="897" w:type="dxa"/>
            <w:tcBorders>
              <w:top w:val="nil"/>
              <w:left w:val="nil"/>
              <w:bottom w:val="nil"/>
              <w:right w:val="nil"/>
            </w:tcBorders>
          </w:tcPr>
          <w:p w14:paraId="2B9EFE1A" w14:textId="77777777" w:rsidR="00376FBE" w:rsidRPr="00DF00D7" w:rsidRDefault="00376FBE" w:rsidP="00EC7E01">
            <w:pPr>
              <w:spacing w:after="0" w:line="240" w:lineRule="auto"/>
              <w:jc w:val="both"/>
              <w:rPr>
                <w:rFonts w:asciiTheme="majorHAnsi" w:hAnsiTheme="majorHAnsi"/>
              </w:rPr>
            </w:pPr>
          </w:p>
        </w:tc>
        <w:tc>
          <w:tcPr>
            <w:tcW w:w="5678" w:type="dxa"/>
            <w:tcBorders>
              <w:top w:val="nil"/>
              <w:left w:val="nil"/>
              <w:bottom w:val="nil"/>
              <w:right w:val="nil"/>
            </w:tcBorders>
          </w:tcPr>
          <w:p w14:paraId="0D86EC69" w14:textId="4D764F78" w:rsidR="00376FBE" w:rsidRPr="00DF00D7" w:rsidRDefault="002C239E" w:rsidP="00DD511E">
            <w:pPr>
              <w:spacing w:after="0" w:line="240" w:lineRule="auto"/>
              <w:jc w:val="both"/>
              <w:rPr>
                <w:rFonts w:asciiTheme="majorHAnsi" w:hAnsiTheme="majorHAnsi"/>
              </w:rPr>
            </w:pPr>
            <w:r w:rsidRPr="00EA156B">
              <w:rPr>
                <w:rFonts w:asciiTheme="majorHAnsi" w:hAnsiTheme="majorHAnsi"/>
              </w:rPr>
              <w:t xml:space="preserve">be able </w:t>
            </w:r>
            <w:r w:rsidR="007B07AF" w:rsidRPr="00DF00D7">
              <w:rPr>
                <w:rFonts w:asciiTheme="majorHAnsi" w:hAnsiTheme="majorHAnsi"/>
              </w:rPr>
              <w:t xml:space="preserve">to continue making subscription/redemption </w:t>
            </w:r>
            <w:r w:rsidR="00102EC2" w:rsidRPr="00DF00D7">
              <w:rPr>
                <w:rFonts w:asciiTheme="majorHAnsi" w:hAnsiTheme="majorHAnsi"/>
              </w:rPr>
              <w:t>requests</w:t>
            </w:r>
            <w:r w:rsidR="007B07AF" w:rsidRPr="00DF00D7">
              <w:rPr>
                <w:rFonts w:asciiTheme="majorHAnsi" w:hAnsiTheme="majorHAnsi"/>
              </w:rPr>
              <w:t xml:space="preserve"> in the merging UCITS</w:t>
            </w:r>
          </w:p>
        </w:tc>
        <w:tc>
          <w:tcPr>
            <w:tcW w:w="834" w:type="dxa"/>
            <w:tcBorders>
              <w:top w:val="single" w:sz="4" w:space="0" w:color="auto"/>
              <w:left w:val="nil"/>
              <w:bottom w:val="nil"/>
              <w:right w:val="nil"/>
            </w:tcBorders>
          </w:tcPr>
          <w:p w14:paraId="0C283E22" w14:textId="77777777" w:rsidR="00376FBE" w:rsidRPr="00DF00D7" w:rsidRDefault="00376FBE" w:rsidP="00EC7E01">
            <w:pPr>
              <w:spacing w:after="0" w:line="240" w:lineRule="auto"/>
              <w:jc w:val="both"/>
              <w:rPr>
                <w:rFonts w:asciiTheme="majorHAnsi" w:hAnsiTheme="majorHAnsi"/>
              </w:rPr>
            </w:pPr>
          </w:p>
        </w:tc>
        <w:tc>
          <w:tcPr>
            <w:tcW w:w="284" w:type="dxa"/>
            <w:tcBorders>
              <w:top w:val="nil"/>
              <w:left w:val="nil"/>
              <w:bottom w:val="nil"/>
              <w:right w:val="nil"/>
            </w:tcBorders>
          </w:tcPr>
          <w:p w14:paraId="7EE4447D" w14:textId="77777777" w:rsidR="00376FBE" w:rsidRPr="00DF00D7" w:rsidRDefault="00376FBE" w:rsidP="00EC7E01">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16245AB6" w14:textId="77777777" w:rsidR="00376FBE" w:rsidRPr="00DF00D7" w:rsidRDefault="00376FBE" w:rsidP="00EC7E01">
            <w:pPr>
              <w:spacing w:after="0" w:line="240" w:lineRule="auto"/>
              <w:jc w:val="both"/>
              <w:rPr>
                <w:rFonts w:asciiTheme="majorHAnsi" w:hAnsiTheme="majorHAnsi"/>
              </w:rPr>
            </w:pPr>
          </w:p>
        </w:tc>
        <w:tc>
          <w:tcPr>
            <w:tcW w:w="471" w:type="dxa"/>
            <w:tcBorders>
              <w:top w:val="nil"/>
              <w:left w:val="nil"/>
              <w:bottom w:val="nil"/>
              <w:right w:val="nil"/>
            </w:tcBorders>
          </w:tcPr>
          <w:p w14:paraId="0BB8AFCB" w14:textId="77777777" w:rsidR="00376FBE" w:rsidRPr="00DF00D7" w:rsidRDefault="00376FBE" w:rsidP="00EC7E01">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473CB0A6" w14:textId="77777777" w:rsidR="00376FBE" w:rsidRPr="00DF00D7" w:rsidRDefault="00376FBE" w:rsidP="00EC7E01">
            <w:pPr>
              <w:spacing w:after="0" w:line="240" w:lineRule="auto"/>
              <w:jc w:val="both"/>
              <w:rPr>
                <w:rFonts w:asciiTheme="majorHAnsi" w:hAnsiTheme="majorHAnsi"/>
              </w:rPr>
            </w:pPr>
          </w:p>
        </w:tc>
      </w:tr>
      <w:tr w:rsidR="007B07AF" w:rsidRPr="000F735D" w14:paraId="21001B44" w14:textId="77777777" w:rsidTr="00D56AD9">
        <w:tc>
          <w:tcPr>
            <w:tcW w:w="897" w:type="dxa"/>
            <w:tcBorders>
              <w:top w:val="nil"/>
              <w:left w:val="nil"/>
              <w:bottom w:val="nil"/>
              <w:right w:val="nil"/>
            </w:tcBorders>
          </w:tcPr>
          <w:p w14:paraId="1DD0E0ED" w14:textId="77777777" w:rsidR="007B07AF" w:rsidRPr="00DF00D7" w:rsidRDefault="007B07AF" w:rsidP="00EC7E01">
            <w:pPr>
              <w:spacing w:after="0" w:line="240" w:lineRule="auto"/>
              <w:jc w:val="both"/>
              <w:rPr>
                <w:rFonts w:asciiTheme="majorHAnsi" w:hAnsiTheme="majorHAnsi"/>
              </w:rPr>
            </w:pPr>
          </w:p>
        </w:tc>
        <w:tc>
          <w:tcPr>
            <w:tcW w:w="5678" w:type="dxa"/>
            <w:tcBorders>
              <w:top w:val="nil"/>
              <w:left w:val="nil"/>
              <w:bottom w:val="nil"/>
              <w:right w:val="nil"/>
            </w:tcBorders>
          </w:tcPr>
          <w:p w14:paraId="7151AA74" w14:textId="77777777" w:rsidR="007B07AF" w:rsidRPr="00DF00D7" w:rsidRDefault="007B07AF" w:rsidP="007B07AF">
            <w:pPr>
              <w:spacing w:after="0" w:line="240" w:lineRule="auto"/>
              <w:jc w:val="both"/>
              <w:rPr>
                <w:rFonts w:asciiTheme="majorHAnsi" w:hAnsiTheme="majorHAnsi"/>
              </w:rPr>
            </w:pPr>
          </w:p>
        </w:tc>
        <w:tc>
          <w:tcPr>
            <w:tcW w:w="834" w:type="dxa"/>
            <w:tcBorders>
              <w:top w:val="nil"/>
              <w:left w:val="nil"/>
              <w:bottom w:val="single" w:sz="4" w:space="0" w:color="auto"/>
              <w:right w:val="nil"/>
            </w:tcBorders>
          </w:tcPr>
          <w:p w14:paraId="6505137B" w14:textId="77777777" w:rsidR="007B07AF" w:rsidRPr="00DF00D7" w:rsidRDefault="007B07AF" w:rsidP="00EC7E01">
            <w:pPr>
              <w:spacing w:after="0" w:line="240" w:lineRule="auto"/>
              <w:jc w:val="both"/>
              <w:rPr>
                <w:rFonts w:asciiTheme="majorHAnsi" w:hAnsiTheme="majorHAnsi"/>
              </w:rPr>
            </w:pPr>
          </w:p>
        </w:tc>
        <w:tc>
          <w:tcPr>
            <w:tcW w:w="284" w:type="dxa"/>
            <w:tcBorders>
              <w:top w:val="nil"/>
              <w:left w:val="nil"/>
              <w:bottom w:val="nil"/>
              <w:right w:val="nil"/>
            </w:tcBorders>
          </w:tcPr>
          <w:p w14:paraId="0EC952E4" w14:textId="77777777" w:rsidR="007B07AF" w:rsidRPr="00DF00D7" w:rsidRDefault="007B07AF" w:rsidP="00EC7E01">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5C7DBC4F" w14:textId="77777777" w:rsidR="007B07AF" w:rsidRPr="00DF00D7" w:rsidRDefault="007B07AF" w:rsidP="00EC7E01">
            <w:pPr>
              <w:spacing w:after="0" w:line="240" w:lineRule="auto"/>
              <w:jc w:val="both"/>
              <w:rPr>
                <w:rFonts w:asciiTheme="majorHAnsi" w:hAnsiTheme="majorHAnsi"/>
              </w:rPr>
            </w:pPr>
          </w:p>
        </w:tc>
        <w:tc>
          <w:tcPr>
            <w:tcW w:w="471" w:type="dxa"/>
            <w:tcBorders>
              <w:top w:val="nil"/>
              <w:left w:val="nil"/>
              <w:bottom w:val="nil"/>
              <w:right w:val="nil"/>
            </w:tcBorders>
          </w:tcPr>
          <w:p w14:paraId="5EAE077A" w14:textId="77777777" w:rsidR="007B07AF" w:rsidRPr="00DF00D7" w:rsidRDefault="007B07AF" w:rsidP="00EC7E01">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5561B8EC" w14:textId="77777777" w:rsidR="007B07AF" w:rsidRPr="00DF00D7" w:rsidRDefault="007B07AF" w:rsidP="00EC7E01">
            <w:pPr>
              <w:spacing w:after="0" w:line="240" w:lineRule="auto"/>
              <w:jc w:val="both"/>
              <w:rPr>
                <w:rFonts w:asciiTheme="majorHAnsi" w:hAnsiTheme="majorHAnsi"/>
              </w:rPr>
            </w:pPr>
          </w:p>
        </w:tc>
      </w:tr>
      <w:tr w:rsidR="00376FBE" w:rsidRPr="000F735D" w14:paraId="4BF28034" w14:textId="77777777" w:rsidTr="00D56AD9">
        <w:tc>
          <w:tcPr>
            <w:tcW w:w="897" w:type="dxa"/>
            <w:tcBorders>
              <w:top w:val="nil"/>
              <w:left w:val="nil"/>
              <w:bottom w:val="nil"/>
              <w:right w:val="nil"/>
            </w:tcBorders>
          </w:tcPr>
          <w:p w14:paraId="1C22B7E7" w14:textId="77777777" w:rsidR="00376FBE" w:rsidRPr="00DF00D7" w:rsidRDefault="00477999" w:rsidP="00EC7E01">
            <w:pPr>
              <w:spacing w:after="0" w:line="240" w:lineRule="auto"/>
              <w:jc w:val="both"/>
              <w:rPr>
                <w:rFonts w:asciiTheme="majorHAnsi" w:hAnsiTheme="majorHAnsi"/>
              </w:rPr>
            </w:pPr>
            <w:r w:rsidRPr="00DF00D7">
              <w:rPr>
                <w:rFonts w:asciiTheme="majorHAnsi" w:hAnsiTheme="majorHAnsi"/>
              </w:rPr>
              <w:t>2.19</w:t>
            </w:r>
          </w:p>
        </w:tc>
        <w:tc>
          <w:tcPr>
            <w:tcW w:w="5678" w:type="dxa"/>
            <w:tcBorders>
              <w:top w:val="nil"/>
              <w:left w:val="nil"/>
              <w:bottom w:val="nil"/>
              <w:right w:val="single" w:sz="4" w:space="0" w:color="auto"/>
            </w:tcBorders>
          </w:tcPr>
          <w:p w14:paraId="7AF5D53B" w14:textId="4AF004E3" w:rsidR="00376FBE" w:rsidRPr="00DF00D7" w:rsidRDefault="009108CB" w:rsidP="00655146">
            <w:pPr>
              <w:spacing w:after="0" w:line="240" w:lineRule="auto"/>
              <w:jc w:val="both"/>
              <w:rPr>
                <w:rFonts w:asciiTheme="majorHAnsi" w:hAnsiTheme="majorHAnsi"/>
              </w:rPr>
            </w:pPr>
            <w:r w:rsidRPr="00DF00D7">
              <w:rPr>
                <w:rFonts w:asciiTheme="majorHAnsi" w:hAnsiTheme="majorHAnsi"/>
              </w:rPr>
              <w:t>Details of t</w:t>
            </w:r>
            <w:r w:rsidR="00477999" w:rsidRPr="00DF00D7">
              <w:rPr>
                <w:rFonts w:asciiTheme="majorHAnsi" w:hAnsiTheme="majorHAnsi"/>
              </w:rPr>
              <w:t xml:space="preserve">he time when those unit-holders not making </w:t>
            </w:r>
          </w:p>
        </w:tc>
        <w:tc>
          <w:tcPr>
            <w:tcW w:w="834" w:type="dxa"/>
            <w:tcBorders>
              <w:top w:val="single" w:sz="4" w:space="0" w:color="auto"/>
              <w:left w:val="single" w:sz="4" w:space="0" w:color="auto"/>
              <w:bottom w:val="single" w:sz="4" w:space="0" w:color="auto"/>
              <w:right w:val="single" w:sz="4" w:space="0" w:color="auto"/>
            </w:tcBorders>
          </w:tcPr>
          <w:p w14:paraId="4402411A" w14:textId="77777777" w:rsidR="00376FBE" w:rsidRPr="00DF00D7" w:rsidRDefault="00376FBE" w:rsidP="00EC7E01">
            <w:pPr>
              <w:spacing w:after="0" w:line="240" w:lineRule="auto"/>
              <w:jc w:val="both"/>
              <w:rPr>
                <w:rFonts w:asciiTheme="majorHAnsi" w:hAnsiTheme="majorHAnsi"/>
              </w:rPr>
            </w:pPr>
          </w:p>
        </w:tc>
        <w:tc>
          <w:tcPr>
            <w:tcW w:w="284" w:type="dxa"/>
            <w:tcBorders>
              <w:top w:val="nil"/>
              <w:left w:val="single" w:sz="4" w:space="0" w:color="auto"/>
              <w:bottom w:val="nil"/>
              <w:right w:val="single" w:sz="4" w:space="0" w:color="auto"/>
            </w:tcBorders>
          </w:tcPr>
          <w:p w14:paraId="25886846" w14:textId="77777777" w:rsidR="00376FBE" w:rsidRPr="00DF00D7" w:rsidRDefault="00376FBE" w:rsidP="00EC7E01">
            <w:pPr>
              <w:spacing w:after="0" w:line="240" w:lineRule="auto"/>
              <w:jc w:val="both"/>
              <w:rPr>
                <w:rFonts w:asciiTheme="majorHAnsi" w:hAnsiTheme="majorHAnsi"/>
              </w:rPr>
            </w:pPr>
          </w:p>
        </w:tc>
        <w:tc>
          <w:tcPr>
            <w:tcW w:w="1479" w:type="dxa"/>
            <w:tcBorders>
              <w:top w:val="single" w:sz="4" w:space="0" w:color="auto"/>
              <w:left w:val="single" w:sz="4" w:space="0" w:color="auto"/>
              <w:bottom w:val="single" w:sz="4" w:space="0" w:color="auto"/>
              <w:right w:val="single" w:sz="4" w:space="0" w:color="auto"/>
            </w:tcBorders>
          </w:tcPr>
          <w:p w14:paraId="7D15197F" w14:textId="77777777" w:rsidR="00376FBE" w:rsidRPr="00DF00D7" w:rsidRDefault="00376FBE" w:rsidP="00EC7E01">
            <w:pPr>
              <w:spacing w:after="0" w:line="240" w:lineRule="auto"/>
              <w:jc w:val="both"/>
              <w:rPr>
                <w:rFonts w:asciiTheme="majorHAnsi" w:hAnsiTheme="majorHAnsi"/>
              </w:rPr>
            </w:pPr>
          </w:p>
        </w:tc>
        <w:tc>
          <w:tcPr>
            <w:tcW w:w="471" w:type="dxa"/>
            <w:tcBorders>
              <w:top w:val="nil"/>
              <w:left w:val="single" w:sz="4" w:space="0" w:color="auto"/>
              <w:bottom w:val="nil"/>
              <w:right w:val="single" w:sz="4" w:space="0" w:color="auto"/>
            </w:tcBorders>
          </w:tcPr>
          <w:p w14:paraId="2D8015B3" w14:textId="77777777" w:rsidR="00376FBE" w:rsidRPr="00DF00D7" w:rsidRDefault="00376FBE" w:rsidP="00EC7E01">
            <w:pPr>
              <w:spacing w:after="0" w:line="240" w:lineRule="auto"/>
              <w:jc w:val="both"/>
              <w:rPr>
                <w:rFonts w:asciiTheme="majorHAnsi" w:hAnsiTheme="majorHAnsi"/>
              </w:rPr>
            </w:pPr>
          </w:p>
        </w:tc>
        <w:tc>
          <w:tcPr>
            <w:tcW w:w="426" w:type="dxa"/>
            <w:tcBorders>
              <w:top w:val="single" w:sz="4" w:space="0" w:color="auto"/>
              <w:left w:val="single" w:sz="4" w:space="0" w:color="auto"/>
              <w:bottom w:val="single" w:sz="4" w:space="0" w:color="auto"/>
              <w:right w:val="single" w:sz="4" w:space="0" w:color="auto"/>
            </w:tcBorders>
          </w:tcPr>
          <w:p w14:paraId="25CD318C" w14:textId="77777777" w:rsidR="00376FBE" w:rsidRPr="00DF00D7" w:rsidRDefault="00376FBE" w:rsidP="00EC7E01">
            <w:pPr>
              <w:spacing w:after="0" w:line="240" w:lineRule="auto"/>
              <w:jc w:val="both"/>
              <w:rPr>
                <w:rFonts w:asciiTheme="majorHAnsi" w:hAnsiTheme="majorHAnsi"/>
              </w:rPr>
            </w:pPr>
          </w:p>
        </w:tc>
      </w:tr>
      <w:tr w:rsidR="00477999" w:rsidRPr="000F735D" w14:paraId="44173E72" w14:textId="77777777" w:rsidTr="00D56AD9">
        <w:tc>
          <w:tcPr>
            <w:tcW w:w="897" w:type="dxa"/>
            <w:tcBorders>
              <w:top w:val="nil"/>
              <w:left w:val="nil"/>
              <w:bottom w:val="nil"/>
              <w:right w:val="nil"/>
            </w:tcBorders>
          </w:tcPr>
          <w:p w14:paraId="312D3B82" w14:textId="77777777" w:rsidR="00477999" w:rsidRPr="00DF00D7" w:rsidRDefault="00477999" w:rsidP="00EC7E01">
            <w:pPr>
              <w:spacing w:after="0" w:line="240" w:lineRule="auto"/>
              <w:jc w:val="both"/>
              <w:rPr>
                <w:rFonts w:asciiTheme="majorHAnsi" w:hAnsiTheme="majorHAnsi"/>
              </w:rPr>
            </w:pPr>
          </w:p>
        </w:tc>
        <w:tc>
          <w:tcPr>
            <w:tcW w:w="5678" w:type="dxa"/>
            <w:tcBorders>
              <w:top w:val="nil"/>
              <w:left w:val="nil"/>
              <w:bottom w:val="nil"/>
              <w:right w:val="nil"/>
            </w:tcBorders>
          </w:tcPr>
          <w:p w14:paraId="2F50C44B" w14:textId="7BF0AA8F" w:rsidR="00477999" w:rsidRPr="00DF00D7" w:rsidRDefault="002C239E" w:rsidP="00A37026">
            <w:pPr>
              <w:spacing w:after="0" w:line="240" w:lineRule="auto"/>
              <w:jc w:val="both"/>
              <w:rPr>
                <w:rFonts w:asciiTheme="majorHAnsi" w:hAnsiTheme="majorHAnsi"/>
              </w:rPr>
            </w:pPr>
            <w:r w:rsidRPr="006E0063">
              <w:rPr>
                <w:rFonts w:asciiTheme="majorHAnsi" w:hAnsiTheme="majorHAnsi"/>
              </w:rPr>
              <w:t xml:space="preserve">use of </w:t>
            </w:r>
            <w:r w:rsidR="007B07AF" w:rsidRPr="00DF00D7">
              <w:rPr>
                <w:rFonts w:asciiTheme="majorHAnsi" w:hAnsiTheme="majorHAnsi"/>
              </w:rPr>
              <w:t>their rights within the relevant time limits, shall be able to exercise their rights as unit-holders of the receiving UCITS</w:t>
            </w:r>
          </w:p>
        </w:tc>
        <w:tc>
          <w:tcPr>
            <w:tcW w:w="834" w:type="dxa"/>
            <w:tcBorders>
              <w:top w:val="single" w:sz="4" w:space="0" w:color="auto"/>
              <w:left w:val="nil"/>
              <w:bottom w:val="nil"/>
              <w:right w:val="nil"/>
            </w:tcBorders>
          </w:tcPr>
          <w:p w14:paraId="48873176" w14:textId="77777777" w:rsidR="00477999" w:rsidRPr="00DF00D7" w:rsidRDefault="00477999" w:rsidP="00EC7E01">
            <w:pPr>
              <w:spacing w:after="0" w:line="240" w:lineRule="auto"/>
              <w:jc w:val="both"/>
              <w:rPr>
                <w:rFonts w:asciiTheme="majorHAnsi" w:hAnsiTheme="majorHAnsi"/>
              </w:rPr>
            </w:pPr>
          </w:p>
        </w:tc>
        <w:tc>
          <w:tcPr>
            <w:tcW w:w="284" w:type="dxa"/>
            <w:tcBorders>
              <w:top w:val="nil"/>
              <w:left w:val="nil"/>
              <w:bottom w:val="nil"/>
              <w:right w:val="nil"/>
            </w:tcBorders>
          </w:tcPr>
          <w:p w14:paraId="058148E6" w14:textId="77777777" w:rsidR="00477999" w:rsidRPr="00DF00D7" w:rsidRDefault="00477999" w:rsidP="00EC7E01">
            <w:pPr>
              <w:spacing w:after="0" w:line="240" w:lineRule="auto"/>
              <w:jc w:val="both"/>
              <w:rPr>
                <w:rFonts w:asciiTheme="majorHAnsi" w:hAnsiTheme="majorHAnsi"/>
              </w:rPr>
            </w:pPr>
          </w:p>
        </w:tc>
        <w:tc>
          <w:tcPr>
            <w:tcW w:w="1479" w:type="dxa"/>
            <w:tcBorders>
              <w:top w:val="single" w:sz="4" w:space="0" w:color="auto"/>
              <w:left w:val="nil"/>
              <w:bottom w:val="nil"/>
              <w:right w:val="nil"/>
            </w:tcBorders>
          </w:tcPr>
          <w:p w14:paraId="4BD6488A" w14:textId="77777777" w:rsidR="00477999" w:rsidRPr="00DF00D7" w:rsidRDefault="00477999" w:rsidP="00EC7E01">
            <w:pPr>
              <w:spacing w:after="0" w:line="240" w:lineRule="auto"/>
              <w:jc w:val="both"/>
              <w:rPr>
                <w:rFonts w:asciiTheme="majorHAnsi" w:hAnsiTheme="majorHAnsi"/>
              </w:rPr>
            </w:pPr>
          </w:p>
        </w:tc>
        <w:tc>
          <w:tcPr>
            <w:tcW w:w="471" w:type="dxa"/>
            <w:tcBorders>
              <w:top w:val="nil"/>
              <w:left w:val="nil"/>
              <w:bottom w:val="nil"/>
              <w:right w:val="nil"/>
            </w:tcBorders>
          </w:tcPr>
          <w:p w14:paraId="76A9BDAE" w14:textId="77777777" w:rsidR="00477999" w:rsidRPr="00DF00D7" w:rsidRDefault="00477999" w:rsidP="00EC7E01">
            <w:pPr>
              <w:spacing w:after="0" w:line="240" w:lineRule="auto"/>
              <w:jc w:val="both"/>
              <w:rPr>
                <w:rFonts w:asciiTheme="majorHAnsi" w:hAnsiTheme="majorHAnsi"/>
              </w:rPr>
            </w:pPr>
          </w:p>
        </w:tc>
        <w:tc>
          <w:tcPr>
            <w:tcW w:w="426" w:type="dxa"/>
            <w:tcBorders>
              <w:top w:val="single" w:sz="4" w:space="0" w:color="auto"/>
              <w:left w:val="nil"/>
              <w:bottom w:val="nil"/>
              <w:right w:val="nil"/>
            </w:tcBorders>
          </w:tcPr>
          <w:p w14:paraId="68DEBD76" w14:textId="77777777" w:rsidR="00477999" w:rsidRPr="00DF00D7" w:rsidRDefault="00477999" w:rsidP="00EC7E01">
            <w:pPr>
              <w:spacing w:after="0" w:line="240" w:lineRule="auto"/>
              <w:jc w:val="both"/>
              <w:rPr>
                <w:rFonts w:asciiTheme="majorHAnsi" w:hAnsiTheme="majorHAnsi"/>
              </w:rPr>
            </w:pPr>
          </w:p>
        </w:tc>
      </w:tr>
      <w:tr w:rsidR="007B07AF" w:rsidRPr="000F735D" w14:paraId="24C212FC" w14:textId="77777777" w:rsidTr="00D56AD9">
        <w:tc>
          <w:tcPr>
            <w:tcW w:w="897" w:type="dxa"/>
            <w:tcBorders>
              <w:top w:val="nil"/>
              <w:left w:val="nil"/>
              <w:bottom w:val="nil"/>
              <w:right w:val="nil"/>
            </w:tcBorders>
          </w:tcPr>
          <w:p w14:paraId="4AC36871" w14:textId="77777777" w:rsidR="007B07AF" w:rsidRPr="00DF00D7" w:rsidRDefault="007B07AF" w:rsidP="00EC7E01">
            <w:pPr>
              <w:spacing w:after="0" w:line="240" w:lineRule="auto"/>
              <w:jc w:val="both"/>
              <w:rPr>
                <w:rFonts w:asciiTheme="majorHAnsi" w:hAnsiTheme="majorHAnsi"/>
              </w:rPr>
            </w:pPr>
          </w:p>
        </w:tc>
        <w:tc>
          <w:tcPr>
            <w:tcW w:w="5678" w:type="dxa"/>
            <w:tcBorders>
              <w:top w:val="nil"/>
              <w:left w:val="nil"/>
              <w:bottom w:val="nil"/>
              <w:right w:val="nil"/>
            </w:tcBorders>
          </w:tcPr>
          <w:p w14:paraId="458A8666" w14:textId="77777777" w:rsidR="007B07AF" w:rsidRPr="00DF00D7" w:rsidRDefault="007B07AF" w:rsidP="007B07AF">
            <w:pPr>
              <w:spacing w:after="0" w:line="240" w:lineRule="auto"/>
              <w:jc w:val="both"/>
              <w:rPr>
                <w:rFonts w:asciiTheme="majorHAnsi" w:hAnsiTheme="majorHAnsi"/>
                <w:highlight w:val="yellow"/>
              </w:rPr>
            </w:pPr>
          </w:p>
        </w:tc>
        <w:tc>
          <w:tcPr>
            <w:tcW w:w="834" w:type="dxa"/>
            <w:tcBorders>
              <w:top w:val="nil"/>
              <w:left w:val="nil"/>
              <w:bottom w:val="single" w:sz="4" w:space="0" w:color="auto"/>
              <w:right w:val="nil"/>
            </w:tcBorders>
          </w:tcPr>
          <w:p w14:paraId="6E52DE9A" w14:textId="77777777" w:rsidR="007B07AF" w:rsidRPr="00DF00D7" w:rsidRDefault="007B07AF" w:rsidP="00EC7E01">
            <w:pPr>
              <w:spacing w:after="0" w:line="240" w:lineRule="auto"/>
              <w:jc w:val="both"/>
              <w:rPr>
                <w:rFonts w:asciiTheme="majorHAnsi" w:hAnsiTheme="majorHAnsi"/>
              </w:rPr>
            </w:pPr>
          </w:p>
        </w:tc>
        <w:tc>
          <w:tcPr>
            <w:tcW w:w="284" w:type="dxa"/>
            <w:tcBorders>
              <w:top w:val="nil"/>
              <w:left w:val="nil"/>
              <w:bottom w:val="nil"/>
              <w:right w:val="nil"/>
            </w:tcBorders>
          </w:tcPr>
          <w:p w14:paraId="7C32BB31" w14:textId="77777777" w:rsidR="007B07AF" w:rsidRPr="00DF00D7" w:rsidRDefault="007B07AF" w:rsidP="00EC7E01">
            <w:pPr>
              <w:spacing w:after="0" w:line="240" w:lineRule="auto"/>
              <w:jc w:val="both"/>
              <w:rPr>
                <w:rFonts w:asciiTheme="majorHAnsi" w:hAnsiTheme="majorHAnsi"/>
              </w:rPr>
            </w:pPr>
          </w:p>
        </w:tc>
        <w:tc>
          <w:tcPr>
            <w:tcW w:w="1479" w:type="dxa"/>
            <w:tcBorders>
              <w:top w:val="nil"/>
              <w:left w:val="nil"/>
              <w:bottom w:val="single" w:sz="4" w:space="0" w:color="auto"/>
              <w:right w:val="nil"/>
            </w:tcBorders>
          </w:tcPr>
          <w:p w14:paraId="414453BE" w14:textId="77777777" w:rsidR="007B07AF" w:rsidRPr="00DF00D7" w:rsidRDefault="007B07AF" w:rsidP="00EC7E01">
            <w:pPr>
              <w:spacing w:after="0" w:line="240" w:lineRule="auto"/>
              <w:jc w:val="both"/>
              <w:rPr>
                <w:rFonts w:asciiTheme="majorHAnsi" w:hAnsiTheme="majorHAnsi"/>
              </w:rPr>
            </w:pPr>
          </w:p>
        </w:tc>
        <w:tc>
          <w:tcPr>
            <w:tcW w:w="471" w:type="dxa"/>
            <w:tcBorders>
              <w:top w:val="nil"/>
              <w:left w:val="nil"/>
              <w:bottom w:val="nil"/>
              <w:right w:val="nil"/>
            </w:tcBorders>
          </w:tcPr>
          <w:p w14:paraId="754D6D1F" w14:textId="77777777" w:rsidR="007B07AF" w:rsidRPr="00DF00D7" w:rsidRDefault="007B07AF" w:rsidP="00EC7E01">
            <w:pPr>
              <w:spacing w:after="0" w:line="240" w:lineRule="auto"/>
              <w:jc w:val="both"/>
              <w:rPr>
                <w:rFonts w:asciiTheme="majorHAnsi" w:hAnsiTheme="majorHAnsi"/>
              </w:rPr>
            </w:pPr>
          </w:p>
        </w:tc>
        <w:tc>
          <w:tcPr>
            <w:tcW w:w="426" w:type="dxa"/>
            <w:tcBorders>
              <w:top w:val="nil"/>
              <w:left w:val="nil"/>
              <w:bottom w:val="single" w:sz="4" w:space="0" w:color="auto"/>
              <w:right w:val="nil"/>
            </w:tcBorders>
          </w:tcPr>
          <w:p w14:paraId="36603AF1" w14:textId="77777777" w:rsidR="007B07AF" w:rsidRPr="00DF00D7" w:rsidRDefault="007B07AF" w:rsidP="00EC7E01">
            <w:pPr>
              <w:spacing w:after="0" w:line="240" w:lineRule="auto"/>
              <w:jc w:val="both"/>
              <w:rPr>
                <w:rFonts w:asciiTheme="majorHAnsi" w:hAnsiTheme="majorHAnsi"/>
              </w:rPr>
            </w:pPr>
          </w:p>
        </w:tc>
      </w:tr>
      <w:tr w:rsidR="00EF5362" w:rsidRPr="000F735D" w14:paraId="5235F270" w14:textId="77777777" w:rsidTr="00D56AD9">
        <w:tc>
          <w:tcPr>
            <w:tcW w:w="897" w:type="dxa"/>
            <w:tcBorders>
              <w:top w:val="nil"/>
              <w:left w:val="nil"/>
              <w:bottom w:val="nil"/>
              <w:right w:val="nil"/>
            </w:tcBorders>
          </w:tcPr>
          <w:p w14:paraId="445F0272" w14:textId="77777777" w:rsidR="00EF5362" w:rsidRPr="00DF00D7" w:rsidRDefault="007B07AF" w:rsidP="00E350D5">
            <w:pPr>
              <w:spacing w:after="0" w:line="240" w:lineRule="auto"/>
              <w:jc w:val="both"/>
              <w:rPr>
                <w:rFonts w:asciiTheme="majorHAnsi" w:hAnsiTheme="majorHAnsi"/>
              </w:rPr>
            </w:pPr>
            <w:r w:rsidRPr="00DF00D7">
              <w:rPr>
                <w:rFonts w:asciiTheme="majorHAnsi" w:hAnsiTheme="majorHAnsi"/>
              </w:rPr>
              <w:t>2.2</w:t>
            </w:r>
            <w:r w:rsidR="00957C38" w:rsidRPr="00DF00D7">
              <w:rPr>
                <w:rFonts w:asciiTheme="majorHAnsi" w:hAnsiTheme="majorHAnsi"/>
              </w:rPr>
              <w:t>0</w:t>
            </w:r>
          </w:p>
        </w:tc>
        <w:tc>
          <w:tcPr>
            <w:tcW w:w="5678" w:type="dxa"/>
            <w:tcBorders>
              <w:top w:val="nil"/>
              <w:left w:val="nil"/>
              <w:bottom w:val="nil"/>
              <w:right w:val="single" w:sz="4" w:space="0" w:color="auto"/>
            </w:tcBorders>
          </w:tcPr>
          <w:p w14:paraId="0BEDB266" w14:textId="759CCA74" w:rsidR="00EF5362" w:rsidRPr="00DF00D7" w:rsidRDefault="00131F35" w:rsidP="00655146">
            <w:pPr>
              <w:spacing w:after="0" w:line="240" w:lineRule="auto"/>
              <w:jc w:val="both"/>
              <w:rPr>
                <w:rFonts w:asciiTheme="majorHAnsi" w:hAnsiTheme="majorHAnsi"/>
              </w:rPr>
            </w:pPr>
            <w:r w:rsidRPr="00DF00D7">
              <w:rPr>
                <w:rFonts w:asciiTheme="majorHAnsi" w:hAnsiTheme="majorHAnsi"/>
              </w:rPr>
              <w:t>Indicate the maximum percentage of</w:t>
            </w:r>
            <w:r w:rsidR="00EF5362" w:rsidRPr="00DF00D7">
              <w:rPr>
                <w:rFonts w:asciiTheme="majorHAnsi" w:hAnsiTheme="majorHAnsi"/>
              </w:rPr>
              <w:t xml:space="preserve"> votes cast by unit- </w:t>
            </w:r>
          </w:p>
        </w:tc>
        <w:tc>
          <w:tcPr>
            <w:tcW w:w="834" w:type="dxa"/>
            <w:tcBorders>
              <w:top w:val="single" w:sz="4" w:space="0" w:color="auto"/>
              <w:left w:val="single" w:sz="4" w:space="0" w:color="auto"/>
              <w:bottom w:val="single" w:sz="4" w:space="0" w:color="auto"/>
              <w:right w:val="single" w:sz="4" w:space="0" w:color="auto"/>
            </w:tcBorders>
          </w:tcPr>
          <w:p w14:paraId="38E1A482" w14:textId="77777777" w:rsidR="00EF5362" w:rsidRPr="00DF00D7" w:rsidRDefault="00EF5362" w:rsidP="00EC7E01">
            <w:pPr>
              <w:spacing w:after="0" w:line="240" w:lineRule="auto"/>
              <w:jc w:val="both"/>
              <w:rPr>
                <w:rFonts w:asciiTheme="majorHAnsi" w:hAnsiTheme="majorHAnsi"/>
                <w:highlight w:val="yellow"/>
              </w:rPr>
            </w:pPr>
          </w:p>
        </w:tc>
        <w:tc>
          <w:tcPr>
            <w:tcW w:w="284" w:type="dxa"/>
            <w:tcBorders>
              <w:top w:val="nil"/>
              <w:left w:val="single" w:sz="4" w:space="0" w:color="auto"/>
              <w:bottom w:val="nil"/>
              <w:right w:val="single" w:sz="4" w:space="0" w:color="auto"/>
            </w:tcBorders>
          </w:tcPr>
          <w:p w14:paraId="4370E492" w14:textId="77777777" w:rsidR="00EF5362" w:rsidRPr="00DF00D7" w:rsidRDefault="00EF5362" w:rsidP="00EC7E01">
            <w:pPr>
              <w:spacing w:after="0" w:line="240" w:lineRule="auto"/>
              <w:jc w:val="both"/>
              <w:rPr>
                <w:rFonts w:asciiTheme="majorHAnsi" w:hAnsiTheme="majorHAnsi"/>
                <w:highlight w:val="yellow"/>
              </w:rPr>
            </w:pPr>
          </w:p>
        </w:tc>
        <w:tc>
          <w:tcPr>
            <w:tcW w:w="1479" w:type="dxa"/>
            <w:tcBorders>
              <w:top w:val="single" w:sz="4" w:space="0" w:color="auto"/>
              <w:left w:val="single" w:sz="4" w:space="0" w:color="auto"/>
              <w:bottom w:val="single" w:sz="4" w:space="0" w:color="auto"/>
              <w:right w:val="single" w:sz="4" w:space="0" w:color="auto"/>
            </w:tcBorders>
            <w:shd w:val="clear" w:color="auto" w:fill="auto"/>
          </w:tcPr>
          <w:p w14:paraId="5CFD8A9B" w14:textId="77777777" w:rsidR="00EF5362" w:rsidRPr="00DF00D7" w:rsidRDefault="00EF5362" w:rsidP="00EC7E01">
            <w:pPr>
              <w:spacing w:after="0" w:line="240" w:lineRule="auto"/>
              <w:jc w:val="both"/>
              <w:rPr>
                <w:rFonts w:asciiTheme="majorHAnsi" w:hAnsiTheme="majorHAnsi"/>
                <w:highlight w:val="yellow"/>
              </w:rPr>
            </w:pPr>
          </w:p>
        </w:tc>
        <w:tc>
          <w:tcPr>
            <w:tcW w:w="471" w:type="dxa"/>
            <w:tcBorders>
              <w:top w:val="nil"/>
              <w:left w:val="single" w:sz="4" w:space="0" w:color="auto"/>
              <w:bottom w:val="nil"/>
              <w:right w:val="single" w:sz="4" w:space="0" w:color="auto"/>
            </w:tcBorders>
          </w:tcPr>
          <w:p w14:paraId="05BB46C9" w14:textId="77777777" w:rsidR="00EF5362" w:rsidRPr="00DF00D7" w:rsidRDefault="00EF5362" w:rsidP="00EC7E01">
            <w:pPr>
              <w:spacing w:after="0" w:line="240" w:lineRule="auto"/>
              <w:jc w:val="both"/>
              <w:rPr>
                <w:rFonts w:asciiTheme="majorHAnsi" w:hAnsiTheme="majorHAnsi"/>
                <w:highlight w:val="yellow"/>
              </w:rPr>
            </w:pPr>
          </w:p>
        </w:tc>
        <w:tc>
          <w:tcPr>
            <w:tcW w:w="426" w:type="dxa"/>
            <w:tcBorders>
              <w:top w:val="single" w:sz="4" w:space="0" w:color="auto"/>
              <w:left w:val="single" w:sz="4" w:space="0" w:color="auto"/>
              <w:bottom w:val="single" w:sz="4" w:space="0" w:color="auto"/>
              <w:right w:val="single" w:sz="4" w:space="0" w:color="auto"/>
            </w:tcBorders>
          </w:tcPr>
          <w:p w14:paraId="7C9744C3" w14:textId="77777777" w:rsidR="00EF5362" w:rsidRPr="00DF00D7" w:rsidRDefault="00EF5362" w:rsidP="00EC7E01">
            <w:pPr>
              <w:spacing w:after="0" w:line="240" w:lineRule="auto"/>
              <w:jc w:val="both"/>
              <w:rPr>
                <w:rFonts w:asciiTheme="majorHAnsi" w:hAnsiTheme="majorHAnsi"/>
                <w:highlight w:val="yellow"/>
              </w:rPr>
            </w:pPr>
          </w:p>
        </w:tc>
      </w:tr>
      <w:tr w:rsidR="00EF5362" w:rsidRPr="000F735D" w14:paraId="17EDDBB2" w14:textId="77777777" w:rsidTr="00D56AD9">
        <w:tc>
          <w:tcPr>
            <w:tcW w:w="897" w:type="dxa"/>
            <w:tcBorders>
              <w:top w:val="nil"/>
              <w:left w:val="nil"/>
              <w:bottom w:val="nil"/>
              <w:right w:val="nil"/>
            </w:tcBorders>
          </w:tcPr>
          <w:p w14:paraId="7AA2876E" w14:textId="77777777" w:rsidR="00EF5362" w:rsidRPr="00DF00D7" w:rsidRDefault="00EF5362" w:rsidP="00EC7E01">
            <w:pPr>
              <w:spacing w:after="0" w:line="240" w:lineRule="auto"/>
              <w:jc w:val="both"/>
              <w:rPr>
                <w:rFonts w:asciiTheme="majorHAnsi" w:hAnsiTheme="majorHAnsi"/>
              </w:rPr>
            </w:pPr>
          </w:p>
        </w:tc>
        <w:tc>
          <w:tcPr>
            <w:tcW w:w="5678" w:type="dxa"/>
            <w:tcBorders>
              <w:top w:val="nil"/>
              <w:left w:val="nil"/>
              <w:bottom w:val="nil"/>
              <w:right w:val="nil"/>
            </w:tcBorders>
          </w:tcPr>
          <w:p w14:paraId="48327182" w14:textId="4514960B" w:rsidR="00EF5362" w:rsidRPr="00DF00D7" w:rsidRDefault="002C239E" w:rsidP="00E350D5">
            <w:pPr>
              <w:spacing w:after="0" w:line="240" w:lineRule="auto"/>
              <w:jc w:val="both"/>
              <w:rPr>
                <w:rFonts w:asciiTheme="majorHAnsi" w:hAnsiTheme="majorHAnsi"/>
              </w:rPr>
            </w:pPr>
            <w:r w:rsidRPr="00E10AE1">
              <w:rPr>
                <w:rFonts w:asciiTheme="majorHAnsi" w:hAnsiTheme="majorHAnsi"/>
              </w:rPr>
              <w:t xml:space="preserve">holders, </w:t>
            </w:r>
            <w:r w:rsidR="00131F35" w:rsidRPr="00DF00D7">
              <w:rPr>
                <w:rFonts w:asciiTheme="majorHAnsi" w:hAnsiTheme="majorHAnsi"/>
              </w:rPr>
              <w:t xml:space="preserve">present or </w:t>
            </w:r>
            <w:r w:rsidR="00EF5362" w:rsidRPr="00DF00D7">
              <w:rPr>
                <w:rFonts w:asciiTheme="majorHAnsi" w:hAnsiTheme="majorHAnsi"/>
              </w:rPr>
              <w:t>represented</w:t>
            </w:r>
            <w:r w:rsidR="00131F35" w:rsidRPr="00DF00D7">
              <w:rPr>
                <w:rFonts w:asciiTheme="majorHAnsi" w:hAnsiTheme="majorHAnsi"/>
              </w:rPr>
              <w:t>,</w:t>
            </w:r>
            <w:r w:rsidR="00EF5362" w:rsidRPr="00DF00D7">
              <w:rPr>
                <w:rFonts w:asciiTheme="majorHAnsi" w:hAnsiTheme="majorHAnsi"/>
              </w:rPr>
              <w:t xml:space="preserve"> </w:t>
            </w:r>
            <w:r w:rsidR="00DB45F6" w:rsidRPr="00DF00D7">
              <w:rPr>
                <w:rFonts w:asciiTheme="majorHAnsi" w:hAnsiTheme="majorHAnsi"/>
              </w:rPr>
              <w:t xml:space="preserve">that must vote in favour of the merger </w:t>
            </w:r>
            <w:r w:rsidR="00EF5362" w:rsidRPr="00DF00D7">
              <w:rPr>
                <w:rFonts w:asciiTheme="majorHAnsi" w:hAnsiTheme="majorHAnsi"/>
              </w:rPr>
              <w:t>at the</w:t>
            </w:r>
            <w:r w:rsidR="00131F35" w:rsidRPr="00DF00D7">
              <w:rPr>
                <w:rFonts w:asciiTheme="majorHAnsi" w:hAnsiTheme="majorHAnsi"/>
              </w:rPr>
              <w:t xml:space="preserve"> EGM of the </w:t>
            </w:r>
            <w:r w:rsidR="00EF5362" w:rsidRPr="00DF00D7">
              <w:rPr>
                <w:rFonts w:asciiTheme="majorHAnsi" w:hAnsiTheme="majorHAnsi"/>
              </w:rPr>
              <w:t xml:space="preserve">merging UCITS </w:t>
            </w:r>
          </w:p>
        </w:tc>
        <w:tc>
          <w:tcPr>
            <w:tcW w:w="834" w:type="dxa"/>
            <w:tcBorders>
              <w:top w:val="single" w:sz="4" w:space="0" w:color="auto"/>
              <w:left w:val="nil"/>
              <w:bottom w:val="nil"/>
              <w:right w:val="nil"/>
            </w:tcBorders>
          </w:tcPr>
          <w:p w14:paraId="52396D74" w14:textId="77777777" w:rsidR="00EF5362" w:rsidRPr="00DF00D7" w:rsidRDefault="00EF5362" w:rsidP="00EC7E01">
            <w:pPr>
              <w:spacing w:after="0" w:line="240" w:lineRule="auto"/>
              <w:jc w:val="both"/>
              <w:rPr>
                <w:rFonts w:asciiTheme="majorHAnsi" w:hAnsiTheme="majorHAnsi"/>
                <w:highlight w:val="yellow"/>
              </w:rPr>
            </w:pPr>
          </w:p>
        </w:tc>
        <w:tc>
          <w:tcPr>
            <w:tcW w:w="284" w:type="dxa"/>
            <w:tcBorders>
              <w:top w:val="nil"/>
              <w:left w:val="nil"/>
              <w:bottom w:val="nil"/>
              <w:right w:val="nil"/>
            </w:tcBorders>
          </w:tcPr>
          <w:p w14:paraId="0028E432" w14:textId="77777777" w:rsidR="00EF5362" w:rsidRPr="00DF00D7" w:rsidRDefault="00EF5362" w:rsidP="00EC7E01">
            <w:pPr>
              <w:spacing w:after="0" w:line="240" w:lineRule="auto"/>
              <w:jc w:val="both"/>
              <w:rPr>
                <w:rFonts w:asciiTheme="majorHAnsi" w:hAnsiTheme="majorHAnsi"/>
                <w:highlight w:val="yellow"/>
              </w:rPr>
            </w:pPr>
          </w:p>
        </w:tc>
        <w:tc>
          <w:tcPr>
            <w:tcW w:w="1479" w:type="dxa"/>
            <w:tcBorders>
              <w:top w:val="single" w:sz="4" w:space="0" w:color="auto"/>
              <w:left w:val="nil"/>
              <w:bottom w:val="nil"/>
              <w:right w:val="nil"/>
            </w:tcBorders>
          </w:tcPr>
          <w:p w14:paraId="3BC6F89A" w14:textId="77777777" w:rsidR="00EF5362" w:rsidRPr="00DF00D7" w:rsidRDefault="00EF5362" w:rsidP="00EC7E01">
            <w:pPr>
              <w:spacing w:after="0" w:line="240" w:lineRule="auto"/>
              <w:jc w:val="both"/>
              <w:rPr>
                <w:rFonts w:asciiTheme="majorHAnsi" w:hAnsiTheme="majorHAnsi"/>
                <w:highlight w:val="yellow"/>
              </w:rPr>
            </w:pPr>
          </w:p>
        </w:tc>
        <w:tc>
          <w:tcPr>
            <w:tcW w:w="471" w:type="dxa"/>
            <w:tcBorders>
              <w:top w:val="nil"/>
              <w:left w:val="nil"/>
              <w:bottom w:val="nil"/>
              <w:right w:val="nil"/>
            </w:tcBorders>
          </w:tcPr>
          <w:p w14:paraId="5B3C0CC1" w14:textId="77777777" w:rsidR="00EF5362" w:rsidRPr="00DF00D7" w:rsidRDefault="00EF5362" w:rsidP="00EC7E01">
            <w:pPr>
              <w:spacing w:after="0" w:line="240" w:lineRule="auto"/>
              <w:jc w:val="both"/>
              <w:rPr>
                <w:rFonts w:asciiTheme="majorHAnsi" w:hAnsiTheme="majorHAnsi"/>
                <w:highlight w:val="yellow"/>
              </w:rPr>
            </w:pPr>
          </w:p>
        </w:tc>
        <w:tc>
          <w:tcPr>
            <w:tcW w:w="426" w:type="dxa"/>
            <w:tcBorders>
              <w:top w:val="single" w:sz="4" w:space="0" w:color="auto"/>
              <w:left w:val="nil"/>
              <w:bottom w:val="nil"/>
              <w:right w:val="nil"/>
            </w:tcBorders>
          </w:tcPr>
          <w:p w14:paraId="29C2240D" w14:textId="77777777" w:rsidR="00EF5362" w:rsidRPr="00DF00D7" w:rsidRDefault="00EF5362" w:rsidP="00EC7E01">
            <w:pPr>
              <w:spacing w:after="0" w:line="240" w:lineRule="auto"/>
              <w:jc w:val="both"/>
              <w:rPr>
                <w:rFonts w:asciiTheme="majorHAnsi" w:hAnsiTheme="majorHAnsi"/>
                <w:highlight w:val="yellow"/>
              </w:rPr>
            </w:pPr>
          </w:p>
        </w:tc>
      </w:tr>
      <w:tr w:rsidR="00A0264B" w:rsidRPr="000F735D" w14:paraId="02982635" w14:textId="77777777" w:rsidTr="00D56AD9">
        <w:tc>
          <w:tcPr>
            <w:tcW w:w="897" w:type="dxa"/>
            <w:tcBorders>
              <w:top w:val="nil"/>
              <w:left w:val="nil"/>
              <w:bottom w:val="nil"/>
              <w:right w:val="nil"/>
            </w:tcBorders>
          </w:tcPr>
          <w:p w14:paraId="1B11EE65" w14:textId="77777777" w:rsidR="00A0264B" w:rsidRPr="00DF00D7" w:rsidRDefault="00A0264B" w:rsidP="00EC7E01">
            <w:pPr>
              <w:spacing w:after="0" w:line="240" w:lineRule="auto"/>
              <w:jc w:val="both"/>
              <w:rPr>
                <w:rFonts w:asciiTheme="majorHAnsi" w:hAnsiTheme="majorHAnsi"/>
                <w:highlight w:val="yellow"/>
              </w:rPr>
            </w:pPr>
          </w:p>
        </w:tc>
        <w:tc>
          <w:tcPr>
            <w:tcW w:w="5678" w:type="dxa"/>
            <w:tcBorders>
              <w:top w:val="nil"/>
              <w:left w:val="nil"/>
              <w:bottom w:val="nil"/>
              <w:right w:val="nil"/>
            </w:tcBorders>
          </w:tcPr>
          <w:p w14:paraId="19F34B0C" w14:textId="77777777" w:rsidR="00A0264B" w:rsidRPr="00DF00D7" w:rsidRDefault="00A0264B" w:rsidP="00A37026">
            <w:pPr>
              <w:spacing w:after="0" w:line="240" w:lineRule="auto"/>
              <w:jc w:val="both"/>
              <w:rPr>
                <w:rFonts w:asciiTheme="majorHAnsi" w:hAnsiTheme="majorHAnsi"/>
                <w:highlight w:val="yellow"/>
              </w:rPr>
            </w:pPr>
          </w:p>
        </w:tc>
        <w:tc>
          <w:tcPr>
            <w:tcW w:w="834" w:type="dxa"/>
            <w:tcBorders>
              <w:top w:val="nil"/>
              <w:left w:val="nil"/>
              <w:bottom w:val="single" w:sz="4" w:space="0" w:color="auto"/>
              <w:right w:val="nil"/>
            </w:tcBorders>
          </w:tcPr>
          <w:p w14:paraId="2592C13C" w14:textId="77777777" w:rsidR="00A0264B" w:rsidRPr="00DF00D7" w:rsidRDefault="00A0264B" w:rsidP="00EC7E01">
            <w:pPr>
              <w:spacing w:after="0" w:line="240" w:lineRule="auto"/>
              <w:jc w:val="both"/>
              <w:rPr>
                <w:rFonts w:asciiTheme="majorHAnsi" w:hAnsiTheme="majorHAnsi"/>
                <w:highlight w:val="yellow"/>
              </w:rPr>
            </w:pPr>
          </w:p>
        </w:tc>
        <w:tc>
          <w:tcPr>
            <w:tcW w:w="284" w:type="dxa"/>
            <w:tcBorders>
              <w:top w:val="nil"/>
              <w:left w:val="nil"/>
              <w:bottom w:val="nil"/>
              <w:right w:val="nil"/>
            </w:tcBorders>
          </w:tcPr>
          <w:p w14:paraId="0A0BE547" w14:textId="77777777" w:rsidR="00A0264B" w:rsidRPr="00DF00D7" w:rsidRDefault="00A0264B" w:rsidP="00EC7E01">
            <w:pPr>
              <w:spacing w:after="0" w:line="240" w:lineRule="auto"/>
              <w:jc w:val="both"/>
              <w:rPr>
                <w:rFonts w:asciiTheme="majorHAnsi" w:hAnsiTheme="majorHAnsi"/>
                <w:highlight w:val="yellow"/>
              </w:rPr>
            </w:pPr>
          </w:p>
        </w:tc>
        <w:tc>
          <w:tcPr>
            <w:tcW w:w="1479" w:type="dxa"/>
            <w:tcBorders>
              <w:top w:val="nil"/>
              <w:left w:val="nil"/>
              <w:bottom w:val="single" w:sz="4" w:space="0" w:color="auto"/>
              <w:right w:val="nil"/>
            </w:tcBorders>
          </w:tcPr>
          <w:p w14:paraId="05679D67" w14:textId="77777777" w:rsidR="00A0264B" w:rsidRPr="00DF00D7" w:rsidRDefault="00A0264B" w:rsidP="00EC7E01">
            <w:pPr>
              <w:spacing w:after="0" w:line="240" w:lineRule="auto"/>
              <w:jc w:val="both"/>
              <w:rPr>
                <w:rFonts w:asciiTheme="majorHAnsi" w:hAnsiTheme="majorHAnsi"/>
                <w:highlight w:val="yellow"/>
              </w:rPr>
            </w:pPr>
          </w:p>
        </w:tc>
        <w:tc>
          <w:tcPr>
            <w:tcW w:w="471" w:type="dxa"/>
            <w:tcBorders>
              <w:top w:val="nil"/>
              <w:left w:val="nil"/>
              <w:bottom w:val="nil"/>
              <w:right w:val="nil"/>
            </w:tcBorders>
          </w:tcPr>
          <w:p w14:paraId="730E2C44" w14:textId="77777777" w:rsidR="00A0264B" w:rsidRPr="00DF00D7" w:rsidRDefault="00A0264B" w:rsidP="00EC7E01">
            <w:pPr>
              <w:spacing w:after="0" w:line="240" w:lineRule="auto"/>
              <w:jc w:val="both"/>
              <w:rPr>
                <w:rFonts w:asciiTheme="majorHAnsi" w:hAnsiTheme="majorHAnsi"/>
                <w:highlight w:val="yellow"/>
              </w:rPr>
            </w:pPr>
          </w:p>
        </w:tc>
        <w:tc>
          <w:tcPr>
            <w:tcW w:w="426" w:type="dxa"/>
            <w:tcBorders>
              <w:top w:val="nil"/>
              <w:left w:val="nil"/>
              <w:bottom w:val="single" w:sz="4" w:space="0" w:color="auto"/>
              <w:right w:val="nil"/>
            </w:tcBorders>
          </w:tcPr>
          <w:p w14:paraId="01C52139" w14:textId="77777777" w:rsidR="00A0264B" w:rsidRPr="00DF00D7" w:rsidRDefault="00A0264B" w:rsidP="00EC7E01">
            <w:pPr>
              <w:spacing w:after="0" w:line="240" w:lineRule="auto"/>
              <w:jc w:val="both"/>
              <w:rPr>
                <w:rFonts w:asciiTheme="majorHAnsi" w:hAnsiTheme="majorHAnsi"/>
                <w:highlight w:val="yellow"/>
              </w:rPr>
            </w:pPr>
          </w:p>
        </w:tc>
      </w:tr>
      <w:tr w:rsidR="0062434B" w:rsidRPr="000F735D" w14:paraId="15114FEC" w14:textId="77777777" w:rsidTr="00BA379C">
        <w:trPr>
          <w:trHeight w:val="232"/>
        </w:trPr>
        <w:tc>
          <w:tcPr>
            <w:tcW w:w="897" w:type="dxa"/>
            <w:tcBorders>
              <w:top w:val="nil"/>
              <w:left w:val="nil"/>
              <w:bottom w:val="nil"/>
              <w:right w:val="nil"/>
            </w:tcBorders>
          </w:tcPr>
          <w:p w14:paraId="21FE6FF6" w14:textId="77777777" w:rsidR="0062434B" w:rsidRPr="00DF00D7" w:rsidRDefault="00957C38" w:rsidP="00EC7E01">
            <w:pPr>
              <w:spacing w:after="0" w:line="240" w:lineRule="auto"/>
              <w:jc w:val="both"/>
              <w:rPr>
                <w:rFonts w:asciiTheme="majorHAnsi" w:hAnsiTheme="majorHAnsi"/>
              </w:rPr>
            </w:pPr>
            <w:r w:rsidRPr="00DF00D7">
              <w:rPr>
                <w:rFonts w:asciiTheme="majorHAnsi" w:hAnsiTheme="majorHAnsi"/>
              </w:rPr>
              <w:t>2.21</w:t>
            </w:r>
          </w:p>
        </w:tc>
        <w:tc>
          <w:tcPr>
            <w:tcW w:w="5678" w:type="dxa"/>
            <w:tcBorders>
              <w:top w:val="nil"/>
              <w:left w:val="nil"/>
              <w:bottom w:val="nil"/>
              <w:right w:val="single" w:sz="4" w:space="0" w:color="auto"/>
            </w:tcBorders>
          </w:tcPr>
          <w:p w14:paraId="3919FD64" w14:textId="1B0FB8F5" w:rsidR="0062434B" w:rsidRPr="00DF00D7" w:rsidRDefault="007D565E" w:rsidP="005C1A90">
            <w:pPr>
              <w:spacing w:after="0" w:line="240" w:lineRule="auto"/>
              <w:jc w:val="both"/>
              <w:rPr>
                <w:rFonts w:asciiTheme="majorHAnsi" w:hAnsiTheme="majorHAnsi"/>
              </w:rPr>
            </w:pPr>
            <w:r w:rsidRPr="00DF00D7">
              <w:rPr>
                <w:rFonts w:asciiTheme="majorHAnsi" w:hAnsiTheme="majorHAnsi"/>
              </w:rPr>
              <w:t>I</w:t>
            </w:r>
            <w:r w:rsidR="002033B1" w:rsidRPr="00DF00D7">
              <w:rPr>
                <w:rFonts w:asciiTheme="majorHAnsi" w:hAnsiTheme="majorHAnsi"/>
              </w:rPr>
              <w:t xml:space="preserve">nformation </w:t>
            </w:r>
            <w:r w:rsidRPr="00DF00D7">
              <w:rPr>
                <w:rFonts w:asciiTheme="majorHAnsi" w:hAnsiTheme="majorHAnsi"/>
              </w:rPr>
              <w:t xml:space="preserve">that </w:t>
            </w:r>
            <w:r w:rsidR="0062434B" w:rsidRPr="00DF00D7">
              <w:rPr>
                <w:rFonts w:asciiTheme="majorHAnsi" w:hAnsiTheme="majorHAnsi"/>
              </w:rPr>
              <w:t xml:space="preserve">in cases where the proposal is </w:t>
            </w:r>
          </w:p>
        </w:tc>
        <w:tc>
          <w:tcPr>
            <w:tcW w:w="834" w:type="dxa"/>
            <w:tcBorders>
              <w:top w:val="single" w:sz="4" w:space="0" w:color="auto"/>
              <w:left w:val="single" w:sz="4" w:space="0" w:color="auto"/>
              <w:bottom w:val="single" w:sz="4" w:space="0" w:color="auto"/>
              <w:right w:val="single" w:sz="4" w:space="0" w:color="auto"/>
            </w:tcBorders>
          </w:tcPr>
          <w:p w14:paraId="351AAD09" w14:textId="77777777" w:rsidR="0062434B" w:rsidRPr="00DF00D7" w:rsidRDefault="0062434B" w:rsidP="00EC7E01">
            <w:pPr>
              <w:spacing w:after="0" w:line="240" w:lineRule="auto"/>
              <w:jc w:val="both"/>
              <w:rPr>
                <w:rFonts w:asciiTheme="majorHAnsi" w:hAnsiTheme="majorHAnsi"/>
                <w:highlight w:val="yellow"/>
              </w:rPr>
            </w:pPr>
          </w:p>
        </w:tc>
        <w:tc>
          <w:tcPr>
            <w:tcW w:w="284" w:type="dxa"/>
            <w:tcBorders>
              <w:top w:val="nil"/>
              <w:left w:val="single" w:sz="4" w:space="0" w:color="auto"/>
              <w:bottom w:val="nil"/>
              <w:right w:val="single" w:sz="4" w:space="0" w:color="auto"/>
            </w:tcBorders>
          </w:tcPr>
          <w:p w14:paraId="5B6D0597" w14:textId="77777777" w:rsidR="0062434B" w:rsidRPr="00DF00D7" w:rsidRDefault="0062434B" w:rsidP="00EC7E01">
            <w:pPr>
              <w:spacing w:after="0" w:line="240" w:lineRule="auto"/>
              <w:jc w:val="both"/>
              <w:rPr>
                <w:rFonts w:asciiTheme="majorHAnsi" w:hAnsiTheme="majorHAnsi"/>
                <w:highlight w:val="yellow"/>
              </w:rPr>
            </w:pPr>
          </w:p>
        </w:tc>
        <w:tc>
          <w:tcPr>
            <w:tcW w:w="1479" w:type="dxa"/>
            <w:tcBorders>
              <w:top w:val="single" w:sz="4" w:space="0" w:color="auto"/>
              <w:left w:val="single" w:sz="4" w:space="0" w:color="auto"/>
              <w:bottom w:val="single" w:sz="4" w:space="0" w:color="auto"/>
              <w:right w:val="single" w:sz="4" w:space="0" w:color="auto"/>
            </w:tcBorders>
          </w:tcPr>
          <w:p w14:paraId="007C4B19" w14:textId="77777777" w:rsidR="0062434B" w:rsidRPr="00DF00D7" w:rsidRDefault="0062434B" w:rsidP="00EC7E01">
            <w:pPr>
              <w:spacing w:after="0" w:line="240" w:lineRule="auto"/>
              <w:jc w:val="both"/>
              <w:rPr>
                <w:rFonts w:asciiTheme="majorHAnsi" w:hAnsiTheme="majorHAnsi"/>
                <w:highlight w:val="yellow"/>
              </w:rPr>
            </w:pPr>
          </w:p>
        </w:tc>
        <w:tc>
          <w:tcPr>
            <w:tcW w:w="471" w:type="dxa"/>
            <w:tcBorders>
              <w:top w:val="nil"/>
              <w:left w:val="single" w:sz="4" w:space="0" w:color="auto"/>
              <w:bottom w:val="nil"/>
              <w:right w:val="single" w:sz="4" w:space="0" w:color="auto"/>
            </w:tcBorders>
          </w:tcPr>
          <w:p w14:paraId="3B59BE5F" w14:textId="77777777" w:rsidR="0062434B" w:rsidRPr="00DF00D7" w:rsidRDefault="0062434B" w:rsidP="00EC7E01">
            <w:pPr>
              <w:spacing w:after="0" w:line="240" w:lineRule="auto"/>
              <w:jc w:val="both"/>
              <w:rPr>
                <w:rFonts w:asciiTheme="majorHAnsi" w:hAnsiTheme="majorHAnsi"/>
                <w:highlight w:val="yellow"/>
              </w:rPr>
            </w:pPr>
          </w:p>
        </w:tc>
        <w:tc>
          <w:tcPr>
            <w:tcW w:w="426" w:type="dxa"/>
            <w:tcBorders>
              <w:top w:val="single" w:sz="4" w:space="0" w:color="auto"/>
              <w:left w:val="single" w:sz="4" w:space="0" w:color="auto"/>
              <w:bottom w:val="single" w:sz="4" w:space="0" w:color="auto"/>
              <w:right w:val="single" w:sz="4" w:space="0" w:color="auto"/>
            </w:tcBorders>
          </w:tcPr>
          <w:p w14:paraId="7CE91681" w14:textId="77777777" w:rsidR="0062434B" w:rsidRPr="00DF00D7" w:rsidRDefault="0062434B" w:rsidP="00EC7E01">
            <w:pPr>
              <w:spacing w:after="0" w:line="240" w:lineRule="auto"/>
              <w:jc w:val="both"/>
              <w:rPr>
                <w:rFonts w:asciiTheme="majorHAnsi" w:hAnsiTheme="majorHAnsi"/>
                <w:highlight w:val="yellow"/>
              </w:rPr>
            </w:pPr>
          </w:p>
        </w:tc>
      </w:tr>
      <w:tr w:rsidR="0062434B" w:rsidRPr="000F735D" w14:paraId="0E59F3F0" w14:textId="77777777" w:rsidTr="00D56AD9">
        <w:tc>
          <w:tcPr>
            <w:tcW w:w="897" w:type="dxa"/>
            <w:tcBorders>
              <w:top w:val="nil"/>
              <w:left w:val="nil"/>
              <w:bottom w:val="nil"/>
              <w:right w:val="nil"/>
            </w:tcBorders>
          </w:tcPr>
          <w:p w14:paraId="5433CA5A" w14:textId="77777777" w:rsidR="0062434B" w:rsidRPr="00DF00D7" w:rsidRDefault="0062434B" w:rsidP="00EC7E01">
            <w:pPr>
              <w:spacing w:after="0" w:line="240" w:lineRule="auto"/>
              <w:jc w:val="both"/>
              <w:rPr>
                <w:rFonts w:asciiTheme="majorHAnsi" w:hAnsiTheme="majorHAnsi"/>
              </w:rPr>
            </w:pPr>
          </w:p>
        </w:tc>
        <w:tc>
          <w:tcPr>
            <w:tcW w:w="5678" w:type="dxa"/>
            <w:tcBorders>
              <w:top w:val="nil"/>
              <w:left w:val="nil"/>
              <w:bottom w:val="nil"/>
              <w:right w:val="nil"/>
            </w:tcBorders>
          </w:tcPr>
          <w:p w14:paraId="61E6D2AF" w14:textId="32B8CA63" w:rsidR="0062434B" w:rsidRPr="00DF00D7" w:rsidRDefault="00963154" w:rsidP="00A37026">
            <w:pPr>
              <w:spacing w:after="0" w:line="240" w:lineRule="auto"/>
              <w:jc w:val="both"/>
              <w:rPr>
                <w:rFonts w:asciiTheme="majorHAnsi" w:hAnsiTheme="majorHAnsi"/>
              </w:rPr>
            </w:pPr>
            <w:r w:rsidRPr="00DF00D7">
              <w:rPr>
                <w:rFonts w:asciiTheme="majorHAnsi" w:hAnsiTheme="majorHAnsi"/>
              </w:rPr>
              <w:t xml:space="preserve">approved by </w:t>
            </w:r>
            <w:r w:rsidR="0062434B" w:rsidRPr="00DF00D7">
              <w:rPr>
                <w:rFonts w:asciiTheme="majorHAnsi" w:hAnsiTheme="majorHAnsi"/>
              </w:rPr>
              <w:t xml:space="preserve">the necessary majority, those unit-holders who vote against or who do not vote at all, and who do not make use of their </w:t>
            </w:r>
            <w:r w:rsidR="0062434B" w:rsidRPr="00DF00D7">
              <w:rPr>
                <w:rFonts w:asciiTheme="majorHAnsi" w:hAnsiTheme="majorHAnsi"/>
              </w:rPr>
              <w:lastRenderedPageBreak/>
              <w:t>right</w:t>
            </w:r>
            <w:r w:rsidR="00F83A49" w:rsidRPr="00DF00D7">
              <w:rPr>
                <w:rFonts w:asciiTheme="majorHAnsi" w:hAnsiTheme="majorHAnsi"/>
              </w:rPr>
              <w:t>s</w:t>
            </w:r>
            <w:r w:rsidR="0062434B" w:rsidRPr="00DF00D7">
              <w:rPr>
                <w:rFonts w:asciiTheme="majorHAnsi" w:hAnsiTheme="majorHAnsi"/>
              </w:rPr>
              <w:t xml:space="preserve"> within the relevant time limit shall become unit-holders of the receiving </w:t>
            </w:r>
            <w:r w:rsidR="00A5481D">
              <w:rPr>
                <w:rFonts w:asciiTheme="majorHAnsi" w:hAnsiTheme="majorHAnsi"/>
              </w:rPr>
              <w:t>UCITS</w:t>
            </w:r>
          </w:p>
        </w:tc>
        <w:tc>
          <w:tcPr>
            <w:tcW w:w="834" w:type="dxa"/>
            <w:tcBorders>
              <w:top w:val="single" w:sz="4" w:space="0" w:color="auto"/>
              <w:left w:val="nil"/>
              <w:bottom w:val="nil"/>
              <w:right w:val="nil"/>
            </w:tcBorders>
          </w:tcPr>
          <w:p w14:paraId="6F2D644E" w14:textId="77777777" w:rsidR="0062434B" w:rsidRPr="00DF00D7" w:rsidRDefault="0062434B" w:rsidP="00EC7E01">
            <w:pPr>
              <w:spacing w:after="0" w:line="240" w:lineRule="auto"/>
              <w:jc w:val="both"/>
              <w:rPr>
                <w:rFonts w:asciiTheme="majorHAnsi" w:hAnsiTheme="majorHAnsi"/>
                <w:highlight w:val="yellow"/>
              </w:rPr>
            </w:pPr>
          </w:p>
        </w:tc>
        <w:tc>
          <w:tcPr>
            <w:tcW w:w="284" w:type="dxa"/>
            <w:tcBorders>
              <w:top w:val="nil"/>
              <w:left w:val="nil"/>
              <w:bottom w:val="nil"/>
              <w:right w:val="nil"/>
            </w:tcBorders>
          </w:tcPr>
          <w:p w14:paraId="3B6DF148" w14:textId="77777777" w:rsidR="0062434B" w:rsidRPr="00DF00D7" w:rsidRDefault="0062434B" w:rsidP="00EC7E01">
            <w:pPr>
              <w:spacing w:after="0" w:line="240" w:lineRule="auto"/>
              <w:jc w:val="both"/>
              <w:rPr>
                <w:rFonts w:asciiTheme="majorHAnsi" w:hAnsiTheme="majorHAnsi"/>
                <w:highlight w:val="yellow"/>
              </w:rPr>
            </w:pPr>
          </w:p>
        </w:tc>
        <w:tc>
          <w:tcPr>
            <w:tcW w:w="1479" w:type="dxa"/>
            <w:tcBorders>
              <w:top w:val="single" w:sz="4" w:space="0" w:color="auto"/>
              <w:left w:val="nil"/>
              <w:bottom w:val="nil"/>
              <w:right w:val="nil"/>
            </w:tcBorders>
          </w:tcPr>
          <w:p w14:paraId="03CE3532" w14:textId="77777777" w:rsidR="0062434B" w:rsidRPr="00DF00D7" w:rsidRDefault="0062434B" w:rsidP="00EC7E01">
            <w:pPr>
              <w:spacing w:after="0" w:line="240" w:lineRule="auto"/>
              <w:jc w:val="both"/>
              <w:rPr>
                <w:rFonts w:asciiTheme="majorHAnsi" w:hAnsiTheme="majorHAnsi"/>
                <w:highlight w:val="yellow"/>
              </w:rPr>
            </w:pPr>
          </w:p>
        </w:tc>
        <w:tc>
          <w:tcPr>
            <w:tcW w:w="471" w:type="dxa"/>
            <w:tcBorders>
              <w:top w:val="nil"/>
              <w:left w:val="nil"/>
              <w:bottom w:val="nil"/>
              <w:right w:val="nil"/>
            </w:tcBorders>
          </w:tcPr>
          <w:p w14:paraId="18DB7112" w14:textId="77777777" w:rsidR="0062434B" w:rsidRPr="00DF00D7" w:rsidRDefault="0062434B" w:rsidP="00EC7E01">
            <w:pPr>
              <w:spacing w:after="0" w:line="240" w:lineRule="auto"/>
              <w:jc w:val="both"/>
              <w:rPr>
                <w:rFonts w:asciiTheme="majorHAnsi" w:hAnsiTheme="majorHAnsi"/>
                <w:highlight w:val="yellow"/>
              </w:rPr>
            </w:pPr>
          </w:p>
        </w:tc>
        <w:tc>
          <w:tcPr>
            <w:tcW w:w="426" w:type="dxa"/>
            <w:tcBorders>
              <w:top w:val="single" w:sz="4" w:space="0" w:color="auto"/>
              <w:left w:val="nil"/>
              <w:bottom w:val="nil"/>
              <w:right w:val="nil"/>
            </w:tcBorders>
          </w:tcPr>
          <w:p w14:paraId="358D71F7" w14:textId="77777777" w:rsidR="0062434B" w:rsidRPr="00DF00D7" w:rsidRDefault="0062434B" w:rsidP="00EC7E01">
            <w:pPr>
              <w:spacing w:after="0" w:line="240" w:lineRule="auto"/>
              <w:jc w:val="both"/>
              <w:rPr>
                <w:rFonts w:asciiTheme="majorHAnsi" w:hAnsiTheme="majorHAnsi"/>
                <w:highlight w:val="yellow"/>
              </w:rPr>
            </w:pPr>
          </w:p>
        </w:tc>
      </w:tr>
      <w:tr w:rsidR="008D72BE" w:rsidRPr="00813EC7" w14:paraId="1A63826C" w14:textId="77777777" w:rsidTr="00957EFB">
        <w:tc>
          <w:tcPr>
            <w:tcW w:w="897" w:type="dxa"/>
            <w:tcBorders>
              <w:top w:val="nil"/>
              <w:left w:val="nil"/>
              <w:bottom w:val="nil"/>
              <w:right w:val="nil"/>
            </w:tcBorders>
          </w:tcPr>
          <w:p w14:paraId="385A8542" w14:textId="77777777" w:rsidR="008D72BE" w:rsidRDefault="008D72BE" w:rsidP="00EC7E01">
            <w:pPr>
              <w:spacing w:after="0" w:line="240" w:lineRule="auto"/>
              <w:jc w:val="both"/>
              <w:rPr>
                <w:rFonts w:asciiTheme="majorHAnsi" w:hAnsiTheme="majorHAnsi"/>
                <w:highlight w:val="yellow"/>
              </w:rPr>
            </w:pPr>
          </w:p>
          <w:p w14:paraId="02A85DBB" w14:textId="77777777" w:rsidR="008D72BE" w:rsidRDefault="008D72BE" w:rsidP="00EC7E01">
            <w:pPr>
              <w:spacing w:after="0" w:line="240" w:lineRule="auto"/>
              <w:jc w:val="both"/>
              <w:rPr>
                <w:rFonts w:asciiTheme="majorHAnsi" w:hAnsiTheme="majorHAnsi"/>
                <w:highlight w:val="yellow"/>
              </w:rPr>
            </w:pPr>
          </w:p>
          <w:p w14:paraId="2C571FEE" w14:textId="77777777" w:rsidR="008D72BE" w:rsidRDefault="008D72BE" w:rsidP="00EC7E01">
            <w:pPr>
              <w:spacing w:after="0" w:line="240" w:lineRule="auto"/>
              <w:jc w:val="both"/>
              <w:rPr>
                <w:rFonts w:asciiTheme="majorHAnsi" w:hAnsiTheme="majorHAnsi"/>
                <w:highlight w:val="yellow"/>
              </w:rPr>
            </w:pPr>
          </w:p>
          <w:p w14:paraId="49143D9B" w14:textId="6F323B1E" w:rsidR="008D72BE" w:rsidRDefault="008D72BE" w:rsidP="00EC7E01">
            <w:pPr>
              <w:spacing w:after="0" w:line="240" w:lineRule="auto"/>
              <w:jc w:val="both"/>
              <w:rPr>
                <w:rFonts w:asciiTheme="majorHAnsi" w:hAnsiTheme="majorHAnsi"/>
                <w:highlight w:val="yellow"/>
              </w:rPr>
            </w:pPr>
          </w:p>
          <w:p w14:paraId="7512D48C" w14:textId="77777777" w:rsidR="008D72BE" w:rsidRDefault="008D72BE" w:rsidP="00EC7E01">
            <w:pPr>
              <w:spacing w:after="0" w:line="240" w:lineRule="auto"/>
              <w:jc w:val="both"/>
              <w:rPr>
                <w:rFonts w:asciiTheme="majorHAnsi" w:hAnsiTheme="majorHAnsi"/>
                <w:highlight w:val="yellow"/>
              </w:rPr>
            </w:pPr>
          </w:p>
          <w:p w14:paraId="1F45399C" w14:textId="5D2AABF8" w:rsidR="008D72BE" w:rsidRPr="00655146" w:rsidRDefault="008D72BE" w:rsidP="00EC7E01">
            <w:pPr>
              <w:spacing w:after="0" w:line="240" w:lineRule="auto"/>
              <w:jc w:val="both"/>
              <w:rPr>
                <w:rFonts w:asciiTheme="majorHAnsi" w:hAnsiTheme="majorHAnsi"/>
                <w:highlight w:val="yellow"/>
              </w:rPr>
            </w:pPr>
          </w:p>
        </w:tc>
        <w:tc>
          <w:tcPr>
            <w:tcW w:w="5678" w:type="dxa"/>
            <w:vMerge w:val="restart"/>
            <w:tcBorders>
              <w:top w:val="nil"/>
              <w:left w:val="nil"/>
              <w:right w:val="nil"/>
            </w:tcBorders>
          </w:tcPr>
          <w:p w14:paraId="3DBFD07E" w14:textId="77777777" w:rsidR="008D72BE" w:rsidRPr="00651409" w:rsidRDefault="008D72BE" w:rsidP="00A37026">
            <w:pPr>
              <w:spacing w:after="0" w:line="240" w:lineRule="auto"/>
              <w:jc w:val="both"/>
              <w:rPr>
                <w:rFonts w:asciiTheme="majorHAnsi" w:hAnsiTheme="majorHAnsi"/>
                <w:highlight w:val="yellow"/>
              </w:rPr>
            </w:pPr>
          </w:p>
        </w:tc>
        <w:tc>
          <w:tcPr>
            <w:tcW w:w="834" w:type="dxa"/>
            <w:tcBorders>
              <w:top w:val="nil"/>
              <w:left w:val="nil"/>
              <w:bottom w:val="nil"/>
              <w:right w:val="nil"/>
            </w:tcBorders>
          </w:tcPr>
          <w:p w14:paraId="02AE3BCF" w14:textId="77777777" w:rsidR="008D72BE" w:rsidRPr="00813EC7" w:rsidRDefault="008D72BE" w:rsidP="00EC7E01">
            <w:pPr>
              <w:spacing w:after="0" w:line="240" w:lineRule="auto"/>
              <w:jc w:val="both"/>
              <w:rPr>
                <w:rFonts w:asciiTheme="majorHAnsi" w:hAnsiTheme="majorHAnsi"/>
                <w:highlight w:val="yellow"/>
              </w:rPr>
            </w:pPr>
          </w:p>
        </w:tc>
        <w:tc>
          <w:tcPr>
            <w:tcW w:w="284" w:type="dxa"/>
            <w:tcBorders>
              <w:top w:val="nil"/>
              <w:left w:val="nil"/>
              <w:bottom w:val="nil"/>
              <w:right w:val="nil"/>
            </w:tcBorders>
          </w:tcPr>
          <w:p w14:paraId="713912FE" w14:textId="77777777" w:rsidR="008D72BE" w:rsidRPr="00813EC7" w:rsidRDefault="008D72BE" w:rsidP="00EC7E01">
            <w:pPr>
              <w:spacing w:after="0" w:line="240" w:lineRule="auto"/>
              <w:jc w:val="both"/>
              <w:rPr>
                <w:rFonts w:asciiTheme="majorHAnsi" w:hAnsiTheme="majorHAnsi"/>
                <w:highlight w:val="yellow"/>
              </w:rPr>
            </w:pPr>
          </w:p>
        </w:tc>
        <w:tc>
          <w:tcPr>
            <w:tcW w:w="1479" w:type="dxa"/>
            <w:tcBorders>
              <w:top w:val="nil"/>
              <w:left w:val="nil"/>
              <w:bottom w:val="nil"/>
              <w:right w:val="nil"/>
            </w:tcBorders>
          </w:tcPr>
          <w:p w14:paraId="359A8D37" w14:textId="77777777" w:rsidR="008D72BE" w:rsidRPr="00813EC7" w:rsidRDefault="008D72BE" w:rsidP="00EC7E01">
            <w:pPr>
              <w:spacing w:after="0" w:line="240" w:lineRule="auto"/>
              <w:jc w:val="both"/>
              <w:rPr>
                <w:rFonts w:asciiTheme="majorHAnsi" w:hAnsiTheme="majorHAnsi"/>
                <w:highlight w:val="yellow"/>
              </w:rPr>
            </w:pPr>
          </w:p>
        </w:tc>
        <w:tc>
          <w:tcPr>
            <w:tcW w:w="471" w:type="dxa"/>
            <w:tcBorders>
              <w:top w:val="nil"/>
              <w:left w:val="nil"/>
              <w:bottom w:val="nil"/>
              <w:right w:val="nil"/>
            </w:tcBorders>
          </w:tcPr>
          <w:p w14:paraId="052859F7" w14:textId="77777777" w:rsidR="008D72BE" w:rsidRPr="00813EC7" w:rsidRDefault="008D72BE" w:rsidP="00EC7E01">
            <w:pPr>
              <w:spacing w:after="0" w:line="240" w:lineRule="auto"/>
              <w:jc w:val="both"/>
              <w:rPr>
                <w:rFonts w:asciiTheme="majorHAnsi" w:hAnsiTheme="majorHAnsi"/>
                <w:highlight w:val="yellow"/>
              </w:rPr>
            </w:pPr>
          </w:p>
        </w:tc>
        <w:tc>
          <w:tcPr>
            <w:tcW w:w="426" w:type="dxa"/>
            <w:tcBorders>
              <w:top w:val="nil"/>
              <w:left w:val="nil"/>
              <w:bottom w:val="nil"/>
              <w:right w:val="nil"/>
            </w:tcBorders>
          </w:tcPr>
          <w:p w14:paraId="78100A2E" w14:textId="77777777" w:rsidR="008D72BE" w:rsidRPr="00813EC7" w:rsidRDefault="008D72BE" w:rsidP="00EC7E01">
            <w:pPr>
              <w:spacing w:after="0" w:line="240" w:lineRule="auto"/>
              <w:jc w:val="both"/>
              <w:rPr>
                <w:rFonts w:asciiTheme="majorHAnsi" w:hAnsiTheme="majorHAnsi"/>
                <w:highlight w:val="yellow"/>
              </w:rPr>
            </w:pPr>
          </w:p>
        </w:tc>
      </w:tr>
      <w:tr w:rsidR="008D72BE" w:rsidRPr="00813EC7" w14:paraId="545D2280" w14:textId="77777777" w:rsidTr="00957EFB">
        <w:tc>
          <w:tcPr>
            <w:tcW w:w="897" w:type="dxa"/>
            <w:tcBorders>
              <w:top w:val="nil"/>
              <w:left w:val="nil"/>
              <w:bottom w:val="nil"/>
              <w:right w:val="nil"/>
            </w:tcBorders>
          </w:tcPr>
          <w:p w14:paraId="2D1451F5" w14:textId="77777777" w:rsidR="008D72BE" w:rsidRDefault="008D72BE" w:rsidP="00EC7E01">
            <w:pPr>
              <w:spacing w:after="0" w:line="240" w:lineRule="auto"/>
              <w:jc w:val="both"/>
              <w:rPr>
                <w:rFonts w:asciiTheme="majorHAnsi" w:hAnsiTheme="majorHAnsi"/>
                <w:highlight w:val="yellow"/>
              </w:rPr>
            </w:pPr>
          </w:p>
        </w:tc>
        <w:tc>
          <w:tcPr>
            <w:tcW w:w="5678" w:type="dxa"/>
            <w:vMerge/>
            <w:tcBorders>
              <w:left w:val="nil"/>
              <w:right w:val="nil"/>
            </w:tcBorders>
          </w:tcPr>
          <w:p w14:paraId="7F98EAE2" w14:textId="77777777" w:rsidR="008D72BE" w:rsidRPr="00651409" w:rsidRDefault="008D72BE" w:rsidP="00A37026">
            <w:pPr>
              <w:spacing w:after="0" w:line="240" w:lineRule="auto"/>
              <w:jc w:val="both"/>
              <w:rPr>
                <w:rFonts w:asciiTheme="majorHAnsi" w:hAnsiTheme="majorHAnsi"/>
                <w:highlight w:val="yellow"/>
              </w:rPr>
            </w:pPr>
          </w:p>
        </w:tc>
        <w:tc>
          <w:tcPr>
            <w:tcW w:w="834" w:type="dxa"/>
            <w:tcBorders>
              <w:top w:val="nil"/>
              <w:left w:val="nil"/>
              <w:bottom w:val="nil"/>
              <w:right w:val="nil"/>
            </w:tcBorders>
          </w:tcPr>
          <w:p w14:paraId="2877D9DD" w14:textId="77777777" w:rsidR="008D72BE" w:rsidRPr="00813EC7" w:rsidRDefault="008D72BE" w:rsidP="00EC7E01">
            <w:pPr>
              <w:spacing w:after="0" w:line="240" w:lineRule="auto"/>
              <w:jc w:val="both"/>
              <w:rPr>
                <w:rFonts w:asciiTheme="majorHAnsi" w:hAnsiTheme="majorHAnsi"/>
                <w:highlight w:val="yellow"/>
              </w:rPr>
            </w:pPr>
          </w:p>
        </w:tc>
        <w:tc>
          <w:tcPr>
            <w:tcW w:w="284" w:type="dxa"/>
            <w:tcBorders>
              <w:top w:val="nil"/>
              <w:left w:val="nil"/>
              <w:bottom w:val="nil"/>
              <w:right w:val="nil"/>
            </w:tcBorders>
          </w:tcPr>
          <w:p w14:paraId="18EDAD35" w14:textId="77777777" w:rsidR="008D72BE" w:rsidRPr="00813EC7" w:rsidRDefault="008D72BE" w:rsidP="00EC7E01">
            <w:pPr>
              <w:spacing w:after="0" w:line="240" w:lineRule="auto"/>
              <w:jc w:val="both"/>
              <w:rPr>
                <w:rFonts w:asciiTheme="majorHAnsi" w:hAnsiTheme="majorHAnsi"/>
                <w:highlight w:val="yellow"/>
              </w:rPr>
            </w:pPr>
          </w:p>
        </w:tc>
        <w:tc>
          <w:tcPr>
            <w:tcW w:w="1479" w:type="dxa"/>
            <w:tcBorders>
              <w:top w:val="nil"/>
              <w:left w:val="nil"/>
              <w:bottom w:val="nil"/>
              <w:right w:val="nil"/>
            </w:tcBorders>
          </w:tcPr>
          <w:p w14:paraId="711A8D63" w14:textId="77777777" w:rsidR="008D72BE" w:rsidRPr="00813EC7" w:rsidRDefault="008D72BE" w:rsidP="00EC7E01">
            <w:pPr>
              <w:spacing w:after="0" w:line="240" w:lineRule="auto"/>
              <w:jc w:val="both"/>
              <w:rPr>
                <w:rFonts w:asciiTheme="majorHAnsi" w:hAnsiTheme="majorHAnsi"/>
                <w:highlight w:val="yellow"/>
              </w:rPr>
            </w:pPr>
          </w:p>
        </w:tc>
        <w:tc>
          <w:tcPr>
            <w:tcW w:w="471" w:type="dxa"/>
            <w:tcBorders>
              <w:top w:val="nil"/>
              <w:left w:val="nil"/>
              <w:bottom w:val="nil"/>
              <w:right w:val="nil"/>
            </w:tcBorders>
          </w:tcPr>
          <w:p w14:paraId="22AF0594" w14:textId="77777777" w:rsidR="008D72BE" w:rsidRPr="00813EC7" w:rsidRDefault="008D72BE" w:rsidP="00EC7E01">
            <w:pPr>
              <w:spacing w:after="0" w:line="240" w:lineRule="auto"/>
              <w:jc w:val="both"/>
              <w:rPr>
                <w:rFonts w:asciiTheme="majorHAnsi" w:hAnsiTheme="majorHAnsi"/>
                <w:highlight w:val="yellow"/>
              </w:rPr>
            </w:pPr>
          </w:p>
        </w:tc>
        <w:tc>
          <w:tcPr>
            <w:tcW w:w="426" w:type="dxa"/>
            <w:tcBorders>
              <w:top w:val="nil"/>
              <w:left w:val="nil"/>
              <w:bottom w:val="nil"/>
              <w:right w:val="nil"/>
            </w:tcBorders>
          </w:tcPr>
          <w:p w14:paraId="2F75C6EC" w14:textId="77777777" w:rsidR="008D72BE" w:rsidRPr="00813EC7" w:rsidRDefault="008D72BE" w:rsidP="00EC7E01">
            <w:pPr>
              <w:spacing w:after="0" w:line="240" w:lineRule="auto"/>
              <w:jc w:val="both"/>
              <w:rPr>
                <w:rFonts w:asciiTheme="majorHAnsi" w:hAnsiTheme="majorHAnsi"/>
                <w:highlight w:val="yellow"/>
              </w:rPr>
            </w:pPr>
          </w:p>
        </w:tc>
      </w:tr>
      <w:tr w:rsidR="008D72BE" w:rsidRPr="00813EC7" w14:paraId="54704269" w14:textId="77777777" w:rsidTr="00957EFB">
        <w:tc>
          <w:tcPr>
            <w:tcW w:w="897" w:type="dxa"/>
            <w:tcBorders>
              <w:top w:val="nil"/>
              <w:left w:val="nil"/>
              <w:bottom w:val="nil"/>
              <w:right w:val="nil"/>
            </w:tcBorders>
          </w:tcPr>
          <w:p w14:paraId="2D88AA60" w14:textId="77777777" w:rsidR="008D72BE" w:rsidRDefault="008D72BE" w:rsidP="00EC7E01">
            <w:pPr>
              <w:spacing w:after="0" w:line="240" w:lineRule="auto"/>
              <w:jc w:val="both"/>
              <w:rPr>
                <w:rFonts w:asciiTheme="majorHAnsi" w:hAnsiTheme="majorHAnsi"/>
                <w:highlight w:val="yellow"/>
              </w:rPr>
            </w:pPr>
          </w:p>
        </w:tc>
        <w:tc>
          <w:tcPr>
            <w:tcW w:w="5678" w:type="dxa"/>
            <w:vMerge/>
            <w:tcBorders>
              <w:left w:val="nil"/>
              <w:bottom w:val="nil"/>
              <w:right w:val="nil"/>
            </w:tcBorders>
          </w:tcPr>
          <w:p w14:paraId="6EFCF4D2" w14:textId="77777777" w:rsidR="008D72BE" w:rsidRPr="00651409" w:rsidRDefault="008D72BE" w:rsidP="00A37026">
            <w:pPr>
              <w:spacing w:after="0" w:line="240" w:lineRule="auto"/>
              <w:jc w:val="both"/>
              <w:rPr>
                <w:rFonts w:asciiTheme="majorHAnsi" w:hAnsiTheme="majorHAnsi"/>
                <w:highlight w:val="yellow"/>
              </w:rPr>
            </w:pPr>
          </w:p>
        </w:tc>
        <w:tc>
          <w:tcPr>
            <w:tcW w:w="834" w:type="dxa"/>
            <w:tcBorders>
              <w:top w:val="nil"/>
              <w:left w:val="nil"/>
              <w:bottom w:val="nil"/>
              <w:right w:val="nil"/>
            </w:tcBorders>
          </w:tcPr>
          <w:p w14:paraId="79491538" w14:textId="77777777" w:rsidR="008D72BE" w:rsidRPr="00813EC7" w:rsidRDefault="008D72BE" w:rsidP="00EC7E01">
            <w:pPr>
              <w:spacing w:after="0" w:line="240" w:lineRule="auto"/>
              <w:jc w:val="both"/>
              <w:rPr>
                <w:rFonts w:asciiTheme="majorHAnsi" w:hAnsiTheme="majorHAnsi"/>
                <w:highlight w:val="yellow"/>
              </w:rPr>
            </w:pPr>
          </w:p>
        </w:tc>
        <w:tc>
          <w:tcPr>
            <w:tcW w:w="284" w:type="dxa"/>
            <w:tcBorders>
              <w:top w:val="nil"/>
              <w:left w:val="nil"/>
              <w:bottom w:val="nil"/>
              <w:right w:val="nil"/>
            </w:tcBorders>
          </w:tcPr>
          <w:p w14:paraId="03C00C25" w14:textId="77777777" w:rsidR="008D72BE" w:rsidRPr="00813EC7" w:rsidRDefault="008D72BE" w:rsidP="00EC7E01">
            <w:pPr>
              <w:spacing w:after="0" w:line="240" w:lineRule="auto"/>
              <w:jc w:val="both"/>
              <w:rPr>
                <w:rFonts w:asciiTheme="majorHAnsi" w:hAnsiTheme="majorHAnsi"/>
                <w:highlight w:val="yellow"/>
              </w:rPr>
            </w:pPr>
          </w:p>
        </w:tc>
        <w:tc>
          <w:tcPr>
            <w:tcW w:w="1479" w:type="dxa"/>
            <w:tcBorders>
              <w:top w:val="nil"/>
              <w:left w:val="nil"/>
              <w:bottom w:val="nil"/>
              <w:right w:val="nil"/>
            </w:tcBorders>
          </w:tcPr>
          <w:p w14:paraId="799E9239" w14:textId="77777777" w:rsidR="008D72BE" w:rsidRPr="00813EC7" w:rsidRDefault="008D72BE" w:rsidP="00EC7E01">
            <w:pPr>
              <w:spacing w:after="0" w:line="240" w:lineRule="auto"/>
              <w:jc w:val="both"/>
              <w:rPr>
                <w:rFonts w:asciiTheme="majorHAnsi" w:hAnsiTheme="majorHAnsi"/>
                <w:highlight w:val="yellow"/>
              </w:rPr>
            </w:pPr>
          </w:p>
        </w:tc>
        <w:tc>
          <w:tcPr>
            <w:tcW w:w="471" w:type="dxa"/>
            <w:tcBorders>
              <w:top w:val="nil"/>
              <w:left w:val="nil"/>
              <w:bottom w:val="nil"/>
              <w:right w:val="nil"/>
            </w:tcBorders>
          </w:tcPr>
          <w:p w14:paraId="535C8A0B" w14:textId="77777777" w:rsidR="008D72BE" w:rsidRPr="00813EC7" w:rsidRDefault="008D72BE" w:rsidP="00EC7E01">
            <w:pPr>
              <w:spacing w:after="0" w:line="240" w:lineRule="auto"/>
              <w:jc w:val="both"/>
              <w:rPr>
                <w:rFonts w:asciiTheme="majorHAnsi" w:hAnsiTheme="majorHAnsi"/>
                <w:highlight w:val="yellow"/>
              </w:rPr>
            </w:pPr>
          </w:p>
        </w:tc>
        <w:tc>
          <w:tcPr>
            <w:tcW w:w="426" w:type="dxa"/>
            <w:tcBorders>
              <w:top w:val="nil"/>
              <w:left w:val="nil"/>
              <w:bottom w:val="nil"/>
              <w:right w:val="nil"/>
            </w:tcBorders>
          </w:tcPr>
          <w:p w14:paraId="2028B339" w14:textId="77777777" w:rsidR="008D72BE" w:rsidRPr="00813EC7" w:rsidRDefault="008D72BE" w:rsidP="00EC7E01">
            <w:pPr>
              <w:spacing w:after="0" w:line="240" w:lineRule="auto"/>
              <w:jc w:val="both"/>
              <w:rPr>
                <w:rFonts w:asciiTheme="majorHAnsi" w:hAnsiTheme="majorHAnsi"/>
                <w:highlight w:val="yellow"/>
              </w:rPr>
            </w:pPr>
          </w:p>
        </w:tc>
      </w:tr>
    </w:tbl>
    <w:tbl>
      <w:tblPr>
        <w:tblW w:w="1003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36"/>
        <w:gridCol w:w="1475"/>
        <w:gridCol w:w="406"/>
        <w:gridCol w:w="459"/>
      </w:tblGrid>
      <w:tr w:rsidR="0089746F" w:rsidRPr="000F735D" w14:paraId="3CB9172A" w14:textId="77777777" w:rsidTr="00007324">
        <w:tc>
          <w:tcPr>
            <w:tcW w:w="897" w:type="dxa"/>
            <w:tcBorders>
              <w:top w:val="single" w:sz="4" w:space="0" w:color="auto"/>
              <w:left w:val="single" w:sz="4" w:space="0" w:color="auto"/>
              <w:bottom w:val="single" w:sz="4" w:space="0" w:color="auto"/>
              <w:right w:val="single" w:sz="4" w:space="0" w:color="auto"/>
            </w:tcBorders>
          </w:tcPr>
          <w:p w14:paraId="5035F661" w14:textId="77777777" w:rsidR="0089746F" w:rsidRPr="00DF00D7" w:rsidRDefault="005B5212" w:rsidP="008750A7">
            <w:pPr>
              <w:spacing w:line="240" w:lineRule="auto"/>
              <w:jc w:val="both"/>
              <w:rPr>
                <w:rFonts w:asciiTheme="majorHAnsi" w:hAnsiTheme="majorHAnsi"/>
              </w:rPr>
            </w:pPr>
            <w:r w:rsidRPr="00DF00D7">
              <w:rPr>
                <w:rFonts w:asciiTheme="majorHAnsi" w:hAnsiTheme="majorHAnsi"/>
              </w:rPr>
              <w:t>3</w:t>
            </w:r>
          </w:p>
        </w:tc>
        <w:tc>
          <w:tcPr>
            <w:tcW w:w="5678" w:type="dxa"/>
            <w:tcBorders>
              <w:top w:val="single" w:sz="4" w:space="0" w:color="auto"/>
              <w:left w:val="single" w:sz="4" w:space="0" w:color="auto"/>
              <w:bottom w:val="single" w:sz="4" w:space="0" w:color="auto"/>
              <w:right w:val="single" w:sz="4" w:space="0" w:color="auto"/>
            </w:tcBorders>
          </w:tcPr>
          <w:p w14:paraId="4139B550" w14:textId="77777777" w:rsidR="0089746F" w:rsidRPr="00DF00D7" w:rsidRDefault="0089746F" w:rsidP="009D7538">
            <w:pPr>
              <w:spacing w:line="240" w:lineRule="auto"/>
              <w:jc w:val="both"/>
              <w:rPr>
                <w:rFonts w:asciiTheme="majorHAnsi" w:hAnsiTheme="majorHAnsi"/>
                <w:b/>
              </w:rPr>
            </w:pPr>
            <w:r w:rsidRPr="00DF00D7">
              <w:rPr>
                <w:rFonts w:asciiTheme="majorHAnsi" w:hAnsiTheme="majorHAnsi"/>
                <w:b/>
              </w:rPr>
              <w:t>Co</w:t>
            </w:r>
            <w:r w:rsidR="00164B53" w:rsidRPr="00DF00D7">
              <w:rPr>
                <w:rFonts w:asciiTheme="majorHAnsi" w:hAnsiTheme="majorHAnsi"/>
                <w:b/>
              </w:rPr>
              <w:t xml:space="preserve">nfirmation from the Trustee </w:t>
            </w:r>
            <w:r w:rsidR="007F5612" w:rsidRPr="00DF00D7">
              <w:rPr>
                <w:rFonts w:asciiTheme="majorHAnsi" w:hAnsiTheme="majorHAnsi"/>
                <w:b/>
              </w:rPr>
              <w:t>or the</w:t>
            </w:r>
            <w:r w:rsidR="00164B53" w:rsidRPr="00DF00D7">
              <w:rPr>
                <w:rFonts w:asciiTheme="majorHAnsi" w:hAnsiTheme="majorHAnsi"/>
                <w:b/>
              </w:rPr>
              <w:t xml:space="preserve"> Independent Auditor</w:t>
            </w:r>
          </w:p>
        </w:tc>
        <w:tc>
          <w:tcPr>
            <w:tcW w:w="886" w:type="dxa"/>
            <w:tcBorders>
              <w:top w:val="nil"/>
              <w:left w:val="single" w:sz="4" w:space="0" w:color="auto"/>
              <w:bottom w:val="nil"/>
              <w:right w:val="nil"/>
            </w:tcBorders>
          </w:tcPr>
          <w:p w14:paraId="5DEDA23D" w14:textId="77777777" w:rsidR="0089746F" w:rsidRPr="00DF00D7" w:rsidRDefault="0089746F" w:rsidP="008750A7">
            <w:pPr>
              <w:spacing w:line="240" w:lineRule="auto"/>
              <w:jc w:val="both"/>
              <w:rPr>
                <w:rFonts w:asciiTheme="majorHAnsi" w:hAnsiTheme="majorHAnsi"/>
                <w:b/>
                <w:bCs/>
              </w:rPr>
            </w:pPr>
          </w:p>
        </w:tc>
        <w:tc>
          <w:tcPr>
            <w:tcW w:w="236" w:type="dxa"/>
            <w:tcBorders>
              <w:top w:val="nil"/>
              <w:left w:val="nil"/>
              <w:bottom w:val="nil"/>
              <w:right w:val="nil"/>
            </w:tcBorders>
          </w:tcPr>
          <w:p w14:paraId="0075F8BF" w14:textId="77777777" w:rsidR="0089746F" w:rsidRPr="00DF00D7" w:rsidRDefault="0089746F" w:rsidP="008750A7">
            <w:pPr>
              <w:spacing w:line="240" w:lineRule="auto"/>
              <w:jc w:val="both"/>
              <w:rPr>
                <w:rFonts w:asciiTheme="majorHAnsi" w:hAnsiTheme="majorHAnsi"/>
                <w:b/>
                <w:bCs/>
              </w:rPr>
            </w:pPr>
          </w:p>
        </w:tc>
        <w:tc>
          <w:tcPr>
            <w:tcW w:w="1475" w:type="dxa"/>
            <w:tcBorders>
              <w:top w:val="nil"/>
              <w:left w:val="nil"/>
              <w:bottom w:val="nil"/>
              <w:right w:val="nil"/>
            </w:tcBorders>
          </w:tcPr>
          <w:p w14:paraId="48D47128" w14:textId="77777777" w:rsidR="0089746F" w:rsidRPr="00DF00D7" w:rsidRDefault="0089746F" w:rsidP="008750A7">
            <w:pPr>
              <w:spacing w:line="240" w:lineRule="auto"/>
              <w:jc w:val="both"/>
              <w:rPr>
                <w:rFonts w:asciiTheme="majorHAnsi" w:hAnsiTheme="majorHAnsi"/>
                <w:b/>
                <w:bCs/>
              </w:rPr>
            </w:pPr>
          </w:p>
        </w:tc>
        <w:tc>
          <w:tcPr>
            <w:tcW w:w="406" w:type="dxa"/>
            <w:tcBorders>
              <w:top w:val="nil"/>
              <w:left w:val="nil"/>
              <w:bottom w:val="nil"/>
              <w:right w:val="nil"/>
            </w:tcBorders>
          </w:tcPr>
          <w:p w14:paraId="1905E719" w14:textId="77777777" w:rsidR="0089746F" w:rsidRPr="00DF00D7" w:rsidRDefault="0089746F" w:rsidP="008750A7">
            <w:pPr>
              <w:spacing w:line="240" w:lineRule="auto"/>
              <w:jc w:val="both"/>
              <w:rPr>
                <w:rFonts w:asciiTheme="majorHAnsi" w:hAnsiTheme="majorHAnsi"/>
              </w:rPr>
            </w:pPr>
          </w:p>
        </w:tc>
        <w:tc>
          <w:tcPr>
            <w:tcW w:w="459" w:type="dxa"/>
            <w:tcBorders>
              <w:top w:val="nil"/>
              <w:left w:val="nil"/>
              <w:bottom w:val="nil"/>
              <w:right w:val="nil"/>
            </w:tcBorders>
          </w:tcPr>
          <w:p w14:paraId="127F67AD" w14:textId="77777777" w:rsidR="0089746F" w:rsidRPr="00DF00D7" w:rsidRDefault="0089746F" w:rsidP="008750A7">
            <w:pPr>
              <w:spacing w:line="240" w:lineRule="auto"/>
              <w:jc w:val="both"/>
              <w:rPr>
                <w:rFonts w:asciiTheme="majorHAnsi" w:hAnsiTheme="majorHAnsi"/>
              </w:rPr>
            </w:pPr>
          </w:p>
        </w:tc>
      </w:tr>
      <w:tr w:rsidR="0089746F" w:rsidRPr="000F735D" w14:paraId="462C9FA0" w14:textId="77777777" w:rsidTr="00007324">
        <w:tc>
          <w:tcPr>
            <w:tcW w:w="897" w:type="dxa"/>
            <w:tcBorders>
              <w:top w:val="single" w:sz="4" w:space="0" w:color="auto"/>
              <w:left w:val="nil"/>
              <w:bottom w:val="nil"/>
              <w:right w:val="nil"/>
            </w:tcBorders>
          </w:tcPr>
          <w:p w14:paraId="23BA6C65" w14:textId="77777777" w:rsidR="0089746F" w:rsidRPr="00DF00D7" w:rsidRDefault="0089746F" w:rsidP="008750A7">
            <w:pPr>
              <w:spacing w:line="240" w:lineRule="auto"/>
              <w:jc w:val="both"/>
              <w:rPr>
                <w:rFonts w:asciiTheme="majorHAnsi" w:hAnsiTheme="majorHAnsi"/>
              </w:rPr>
            </w:pPr>
          </w:p>
        </w:tc>
        <w:tc>
          <w:tcPr>
            <w:tcW w:w="5678" w:type="dxa"/>
            <w:tcBorders>
              <w:top w:val="single" w:sz="4" w:space="0" w:color="auto"/>
              <w:left w:val="nil"/>
              <w:bottom w:val="nil"/>
              <w:right w:val="nil"/>
            </w:tcBorders>
          </w:tcPr>
          <w:p w14:paraId="41DD12C4" w14:textId="77777777" w:rsidR="0089746F" w:rsidRPr="00DF00D7" w:rsidRDefault="0089746F" w:rsidP="008750A7">
            <w:pPr>
              <w:spacing w:line="240" w:lineRule="auto"/>
              <w:jc w:val="both"/>
              <w:rPr>
                <w:rFonts w:asciiTheme="majorHAnsi" w:hAnsiTheme="majorHAnsi"/>
              </w:rPr>
            </w:pPr>
          </w:p>
        </w:tc>
        <w:tc>
          <w:tcPr>
            <w:tcW w:w="886" w:type="dxa"/>
            <w:tcBorders>
              <w:top w:val="nil"/>
              <w:left w:val="nil"/>
              <w:bottom w:val="single" w:sz="4" w:space="0" w:color="auto"/>
              <w:right w:val="nil"/>
            </w:tcBorders>
          </w:tcPr>
          <w:p w14:paraId="5925CC42" w14:textId="77777777" w:rsidR="0089746F" w:rsidRPr="00DF00D7" w:rsidRDefault="0089746F" w:rsidP="008750A7">
            <w:pPr>
              <w:spacing w:line="240" w:lineRule="auto"/>
              <w:jc w:val="both"/>
              <w:rPr>
                <w:rFonts w:asciiTheme="majorHAnsi" w:hAnsiTheme="majorHAnsi"/>
              </w:rPr>
            </w:pPr>
          </w:p>
        </w:tc>
        <w:tc>
          <w:tcPr>
            <w:tcW w:w="236" w:type="dxa"/>
            <w:tcBorders>
              <w:top w:val="nil"/>
              <w:left w:val="nil"/>
              <w:bottom w:val="nil"/>
              <w:right w:val="nil"/>
            </w:tcBorders>
          </w:tcPr>
          <w:p w14:paraId="1A19DEC3" w14:textId="77777777" w:rsidR="0089746F" w:rsidRPr="00DF00D7" w:rsidRDefault="0089746F" w:rsidP="008750A7">
            <w:pPr>
              <w:spacing w:line="240" w:lineRule="auto"/>
              <w:jc w:val="both"/>
              <w:rPr>
                <w:rFonts w:asciiTheme="majorHAnsi" w:hAnsiTheme="majorHAnsi"/>
              </w:rPr>
            </w:pPr>
          </w:p>
        </w:tc>
        <w:tc>
          <w:tcPr>
            <w:tcW w:w="1475" w:type="dxa"/>
            <w:tcBorders>
              <w:top w:val="nil"/>
              <w:left w:val="nil"/>
              <w:bottom w:val="single" w:sz="4" w:space="0" w:color="auto"/>
              <w:right w:val="nil"/>
            </w:tcBorders>
          </w:tcPr>
          <w:p w14:paraId="6D83B00F" w14:textId="77777777" w:rsidR="0089746F" w:rsidRPr="00DF00D7" w:rsidRDefault="0089746F" w:rsidP="008750A7">
            <w:pPr>
              <w:spacing w:line="240" w:lineRule="auto"/>
              <w:jc w:val="both"/>
              <w:rPr>
                <w:rFonts w:asciiTheme="majorHAnsi" w:hAnsiTheme="majorHAnsi"/>
              </w:rPr>
            </w:pPr>
          </w:p>
        </w:tc>
        <w:tc>
          <w:tcPr>
            <w:tcW w:w="406" w:type="dxa"/>
            <w:tcBorders>
              <w:top w:val="nil"/>
              <w:left w:val="nil"/>
              <w:bottom w:val="nil"/>
              <w:right w:val="nil"/>
            </w:tcBorders>
          </w:tcPr>
          <w:p w14:paraId="70062BC1" w14:textId="77777777" w:rsidR="0089746F" w:rsidRPr="00DF00D7" w:rsidRDefault="0089746F" w:rsidP="008750A7">
            <w:pPr>
              <w:spacing w:line="240" w:lineRule="auto"/>
              <w:jc w:val="both"/>
              <w:rPr>
                <w:rFonts w:asciiTheme="majorHAnsi" w:hAnsiTheme="majorHAnsi"/>
              </w:rPr>
            </w:pPr>
          </w:p>
        </w:tc>
        <w:tc>
          <w:tcPr>
            <w:tcW w:w="459" w:type="dxa"/>
            <w:tcBorders>
              <w:top w:val="nil"/>
              <w:left w:val="nil"/>
              <w:bottom w:val="single" w:sz="4" w:space="0" w:color="auto"/>
              <w:right w:val="nil"/>
            </w:tcBorders>
          </w:tcPr>
          <w:p w14:paraId="37C97224" w14:textId="77777777" w:rsidR="0089746F" w:rsidRPr="00DF00D7" w:rsidRDefault="0089746F" w:rsidP="008750A7">
            <w:pPr>
              <w:spacing w:line="240" w:lineRule="auto"/>
              <w:jc w:val="both"/>
              <w:rPr>
                <w:rFonts w:asciiTheme="majorHAnsi" w:hAnsiTheme="majorHAnsi"/>
              </w:rPr>
            </w:pPr>
          </w:p>
        </w:tc>
      </w:tr>
      <w:tr w:rsidR="0089746F" w:rsidRPr="000F735D" w14:paraId="205AF94A" w14:textId="77777777" w:rsidTr="00007324">
        <w:tc>
          <w:tcPr>
            <w:tcW w:w="897" w:type="dxa"/>
            <w:tcBorders>
              <w:top w:val="nil"/>
              <w:left w:val="nil"/>
              <w:bottom w:val="nil"/>
              <w:right w:val="nil"/>
            </w:tcBorders>
          </w:tcPr>
          <w:p w14:paraId="38F4A115" w14:textId="77777777" w:rsidR="0089746F" w:rsidRPr="00DF00D7" w:rsidRDefault="005B5212" w:rsidP="00D86CC3">
            <w:pPr>
              <w:spacing w:after="0" w:line="240" w:lineRule="auto"/>
              <w:jc w:val="both"/>
              <w:rPr>
                <w:rFonts w:asciiTheme="majorHAnsi" w:hAnsiTheme="majorHAnsi"/>
              </w:rPr>
            </w:pPr>
            <w:r w:rsidRPr="00DF00D7">
              <w:rPr>
                <w:rFonts w:asciiTheme="majorHAnsi" w:hAnsiTheme="majorHAnsi"/>
              </w:rPr>
              <w:t>3</w:t>
            </w:r>
            <w:r w:rsidR="0089746F" w:rsidRPr="00DF00D7">
              <w:rPr>
                <w:rFonts w:asciiTheme="majorHAnsi" w:hAnsiTheme="majorHAnsi"/>
              </w:rPr>
              <w:t>.1</w:t>
            </w:r>
          </w:p>
        </w:tc>
        <w:tc>
          <w:tcPr>
            <w:tcW w:w="5678" w:type="dxa"/>
            <w:tcBorders>
              <w:top w:val="nil"/>
              <w:left w:val="nil"/>
              <w:bottom w:val="nil"/>
              <w:right w:val="single" w:sz="4" w:space="0" w:color="auto"/>
            </w:tcBorders>
          </w:tcPr>
          <w:p w14:paraId="1BD461F2" w14:textId="672F2E23" w:rsidR="0089746F" w:rsidRPr="00DF00D7" w:rsidRDefault="006C547F" w:rsidP="00655146">
            <w:pPr>
              <w:spacing w:after="0" w:line="240" w:lineRule="auto"/>
              <w:jc w:val="both"/>
              <w:rPr>
                <w:rFonts w:asciiTheme="majorHAnsi" w:hAnsiTheme="majorHAnsi"/>
              </w:rPr>
            </w:pPr>
            <w:r>
              <w:rPr>
                <w:rFonts w:asciiTheme="majorHAnsi" w:hAnsiTheme="majorHAnsi"/>
              </w:rPr>
              <w:t xml:space="preserve">Confirm </w:t>
            </w:r>
            <w:r w:rsidR="009D7538" w:rsidRPr="00DF00D7">
              <w:rPr>
                <w:rFonts w:asciiTheme="majorHAnsi" w:hAnsiTheme="majorHAnsi"/>
              </w:rPr>
              <w:t>t</w:t>
            </w:r>
            <w:r w:rsidR="00A612A3" w:rsidRPr="00DF00D7">
              <w:rPr>
                <w:rFonts w:asciiTheme="majorHAnsi" w:hAnsiTheme="majorHAnsi"/>
              </w:rPr>
              <w:t xml:space="preserve">he criteria adopted for valuation of the assets, </w:t>
            </w:r>
          </w:p>
        </w:tc>
        <w:tc>
          <w:tcPr>
            <w:tcW w:w="886" w:type="dxa"/>
            <w:tcBorders>
              <w:top w:val="single" w:sz="4" w:space="0" w:color="auto"/>
              <w:left w:val="single" w:sz="4" w:space="0" w:color="auto"/>
              <w:bottom w:val="single" w:sz="4" w:space="0" w:color="auto"/>
              <w:right w:val="single" w:sz="4" w:space="0" w:color="auto"/>
            </w:tcBorders>
          </w:tcPr>
          <w:p w14:paraId="3DBE470C" w14:textId="77777777" w:rsidR="0089746F" w:rsidRPr="00DF00D7" w:rsidRDefault="0089746F" w:rsidP="00D86CC3">
            <w:pPr>
              <w:spacing w:after="0" w:line="240" w:lineRule="auto"/>
              <w:jc w:val="both"/>
              <w:rPr>
                <w:rFonts w:asciiTheme="majorHAnsi" w:hAnsiTheme="majorHAnsi"/>
              </w:rPr>
            </w:pPr>
          </w:p>
        </w:tc>
        <w:tc>
          <w:tcPr>
            <w:tcW w:w="236" w:type="dxa"/>
            <w:tcBorders>
              <w:top w:val="nil"/>
              <w:left w:val="single" w:sz="4" w:space="0" w:color="auto"/>
              <w:bottom w:val="nil"/>
              <w:right w:val="single" w:sz="4" w:space="0" w:color="auto"/>
            </w:tcBorders>
          </w:tcPr>
          <w:p w14:paraId="47B871CC" w14:textId="77777777" w:rsidR="0089746F" w:rsidRPr="00DF00D7" w:rsidRDefault="0089746F" w:rsidP="00D86CC3">
            <w:pPr>
              <w:spacing w:after="0" w:line="240" w:lineRule="auto"/>
              <w:jc w:val="both"/>
              <w:rPr>
                <w:rFonts w:asciiTheme="majorHAnsi" w:hAnsiTheme="majorHAnsi"/>
              </w:rPr>
            </w:pPr>
          </w:p>
        </w:tc>
        <w:tc>
          <w:tcPr>
            <w:tcW w:w="1475" w:type="dxa"/>
            <w:tcBorders>
              <w:top w:val="single" w:sz="4" w:space="0" w:color="auto"/>
              <w:left w:val="single" w:sz="4" w:space="0" w:color="auto"/>
              <w:bottom w:val="single" w:sz="4" w:space="0" w:color="auto"/>
              <w:right w:val="single" w:sz="4" w:space="0" w:color="auto"/>
            </w:tcBorders>
          </w:tcPr>
          <w:p w14:paraId="09F2822B" w14:textId="77777777" w:rsidR="0089746F" w:rsidRPr="00DF00D7" w:rsidRDefault="0089746F" w:rsidP="00D86CC3">
            <w:pPr>
              <w:spacing w:after="0" w:line="240" w:lineRule="auto"/>
              <w:jc w:val="both"/>
              <w:rPr>
                <w:rFonts w:asciiTheme="majorHAnsi" w:hAnsiTheme="majorHAnsi"/>
              </w:rPr>
            </w:pPr>
          </w:p>
        </w:tc>
        <w:tc>
          <w:tcPr>
            <w:tcW w:w="406" w:type="dxa"/>
            <w:tcBorders>
              <w:top w:val="nil"/>
              <w:left w:val="single" w:sz="4" w:space="0" w:color="auto"/>
              <w:bottom w:val="nil"/>
              <w:right w:val="single" w:sz="4" w:space="0" w:color="auto"/>
            </w:tcBorders>
          </w:tcPr>
          <w:p w14:paraId="3778640B" w14:textId="77777777" w:rsidR="0089746F" w:rsidRPr="00DF00D7" w:rsidRDefault="0089746F" w:rsidP="00D86CC3">
            <w:pPr>
              <w:spacing w:after="0" w:line="240" w:lineRule="auto"/>
              <w:jc w:val="both"/>
              <w:rPr>
                <w:rFonts w:asciiTheme="majorHAnsi" w:hAnsiTheme="majorHAnsi"/>
              </w:rPr>
            </w:pPr>
          </w:p>
        </w:tc>
        <w:tc>
          <w:tcPr>
            <w:tcW w:w="459" w:type="dxa"/>
            <w:tcBorders>
              <w:top w:val="single" w:sz="4" w:space="0" w:color="auto"/>
              <w:left w:val="single" w:sz="4" w:space="0" w:color="auto"/>
              <w:bottom w:val="single" w:sz="4" w:space="0" w:color="auto"/>
              <w:right w:val="single" w:sz="4" w:space="0" w:color="auto"/>
            </w:tcBorders>
          </w:tcPr>
          <w:p w14:paraId="20A2CB38" w14:textId="77777777" w:rsidR="0089746F" w:rsidRPr="00DF00D7" w:rsidRDefault="0089746F" w:rsidP="00D86CC3">
            <w:pPr>
              <w:spacing w:after="0" w:line="240" w:lineRule="auto"/>
              <w:jc w:val="both"/>
              <w:rPr>
                <w:rFonts w:asciiTheme="majorHAnsi" w:hAnsiTheme="majorHAnsi"/>
              </w:rPr>
            </w:pPr>
          </w:p>
        </w:tc>
      </w:tr>
      <w:tr w:rsidR="00CB3CF5" w:rsidRPr="000F735D" w14:paraId="2CEBAD26" w14:textId="77777777" w:rsidTr="00007324">
        <w:tc>
          <w:tcPr>
            <w:tcW w:w="897" w:type="dxa"/>
            <w:tcBorders>
              <w:top w:val="nil"/>
              <w:left w:val="nil"/>
              <w:bottom w:val="nil"/>
              <w:right w:val="nil"/>
            </w:tcBorders>
          </w:tcPr>
          <w:p w14:paraId="5D1A4C78" w14:textId="77777777" w:rsidR="00CB3CF5" w:rsidRPr="00DF00D7" w:rsidRDefault="00CB3CF5" w:rsidP="00D86CC3">
            <w:pPr>
              <w:spacing w:after="0" w:line="240" w:lineRule="auto"/>
              <w:jc w:val="both"/>
              <w:rPr>
                <w:rFonts w:asciiTheme="majorHAnsi" w:hAnsiTheme="majorHAnsi"/>
              </w:rPr>
            </w:pPr>
          </w:p>
        </w:tc>
        <w:tc>
          <w:tcPr>
            <w:tcW w:w="5678" w:type="dxa"/>
            <w:tcBorders>
              <w:top w:val="nil"/>
              <w:left w:val="nil"/>
              <w:bottom w:val="nil"/>
              <w:right w:val="nil"/>
            </w:tcBorders>
          </w:tcPr>
          <w:p w14:paraId="54F48776" w14:textId="56F17585" w:rsidR="00CB3CF5" w:rsidRPr="00DF00D7" w:rsidRDefault="002C239E" w:rsidP="00D86CC3">
            <w:pPr>
              <w:spacing w:after="0" w:line="240" w:lineRule="auto"/>
              <w:jc w:val="both"/>
              <w:rPr>
                <w:rFonts w:asciiTheme="majorHAnsi" w:hAnsiTheme="majorHAnsi"/>
              </w:rPr>
            </w:pPr>
            <w:r w:rsidRPr="006F28E4">
              <w:rPr>
                <w:rFonts w:asciiTheme="majorHAnsi" w:hAnsiTheme="majorHAnsi"/>
              </w:rPr>
              <w:t xml:space="preserve">and </w:t>
            </w:r>
            <w:r w:rsidR="00EF5362" w:rsidRPr="00DF00D7">
              <w:rPr>
                <w:rFonts w:asciiTheme="majorHAnsi" w:hAnsiTheme="majorHAnsi"/>
              </w:rPr>
              <w:t>where applicable, the liabilities on the date for calculating the</w:t>
            </w:r>
            <w:r w:rsidR="00EF5362" w:rsidRPr="00DF00D7" w:rsidDel="009D7538">
              <w:rPr>
                <w:rFonts w:asciiTheme="majorHAnsi" w:hAnsiTheme="majorHAnsi"/>
              </w:rPr>
              <w:t xml:space="preserve"> </w:t>
            </w:r>
            <w:r w:rsidR="00CB3CF5" w:rsidRPr="00DF00D7">
              <w:rPr>
                <w:rFonts w:asciiTheme="majorHAnsi" w:hAnsiTheme="majorHAnsi"/>
              </w:rPr>
              <w:t>exchange ratio</w:t>
            </w:r>
            <w:r w:rsidR="00A458CE">
              <w:rPr>
                <w:rFonts w:asciiTheme="majorHAnsi" w:hAnsiTheme="majorHAnsi"/>
              </w:rPr>
              <w:t xml:space="preserve"> have</w:t>
            </w:r>
            <w:r w:rsidR="006C547F">
              <w:rPr>
                <w:rFonts w:asciiTheme="majorHAnsi" w:hAnsiTheme="majorHAnsi"/>
              </w:rPr>
              <w:t xml:space="preserve"> been validated</w:t>
            </w:r>
          </w:p>
        </w:tc>
        <w:tc>
          <w:tcPr>
            <w:tcW w:w="886" w:type="dxa"/>
            <w:tcBorders>
              <w:top w:val="single" w:sz="4" w:space="0" w:color="auto"/>
              <w:left w:val="nil"/>
              <w:bottom w:val="nil"/>
              <w:right w:val="nil"/>
            </w:tcBorders>
          </w:tcPr>
          <w:p w14:paraId="43FD9AF9" w14:textId="77777777" w:rsidR="00CB3CF5" w:rsidRPr="00DF00D7" w:rsidRDefault="00CB3CF5" w:rsidP="00D86CC3">
            <w:pPr>
              <w:spacing w:after="0" w:line="240" w:lineRule="auto"/>
              <w:jc w:val="both"/>
              <w:rPr>
                <w:rFonts w:asciiTheme="majorHAnsi" w:hAnsiTheme="majorHAnsi"/>
              </w:rPr>
            </w:pPr>
          </w:p>
        </w:tc>
        <w:tc>
          <w:tcPr>
            <w:tcW w:w="236" w:type="dxa"/>
            <w:tcBorders>
              <w:top w:val="nil"/>
              <w:left w:val="nil"/>
              <w:bottom w:val="nil"/>
              <w:right w:val="nil"/>
            </w:tcBorders>
          </w:tcPr>
          <w:p w14:paraId="732F2BE1" w14:textId="77777777" w:rsidR="00CB3CF5" w:rsidRPr="00DF00D7" w:rsidRDefault="00CB3CF5" w:rsidP="00D86CC3">
            <w:pPr>
              <w:spacing w:after="0" w:line="240" w:lineRule="auto"/>
              <w:jc w:val="both"/>
              <w:rPr>
                <w:rFonts w:asciiTheme="majorHAnsi" w:hAnsiTheme="majorHAnsi"/>
              </w:rPr>
            </w:pPr>
          </w:p>
        </w:tc>
        <w:tc>
          <w:tcPr>
            <w:tcW w:w="1475" w:type="dxa"/>
            <w:tcBorders>
              <w:top w:val="single" w:sz="4" w:space="0" w:color="auto"/>
              <w:left w:val="nil"/>
              <w:bottom w:val="nil"/>
              <w:right w:val="nil"/>
            </w:tcBorders>
          </w:tcPr>
          <w:p w14:paraId="73B34661" w14:textId="77777777" w:rsidR="00CB3CF5" w:rsidRPr="00DF00D7" w:rsidRDefault="00CB3CF5" w:rsidP="00D86CC3">
            <w:pPr>
              <w:spacing w:after="0" w:line="240" w:lineRule="auto"/>
              <w:jc w:val="both"/>
              <w:rPr>
                <w:rFonts w:asciiTheme="majorHAnsi" w:hAnsiTheme="majorHAnsi"/>
              </w:rPr>
            </w:pPr>
          </w:p>
        </w:tc>
        <w:tc>
          <w:tcPr>
            <w:tcW w:w="406" w:type="dxa"/>
            <w:tcBorders>
              <w:top w:val="nil"/>
              <w:left w:val="nil"/>
              <w:bottom w:val="nil"/>
              <w:right w:val="nil"/>
            </w:tcBorders>
          </w:tcPr>
          <w:p w14:paraId="3F9FE9F4" w14:textId="77777777" w:rsidR="00CB3CF5" w:rsidRPr="00DF00D7" w:rsidRDefault="00CB3CF5" w:rsidP="00D86CC3">
            <w:pPr>
              <w:spacing w:after="0" w:line="240" w:lineRule="auto"/>
              <w:jc w:val="both"/>
              <w:rPr>
                <w:rFonts w:asciiTheme="majorHAnsi" w:hAnsiTheme="majorHAnsi"/>
              </w:rPr>
            </w:pPr>
          </w:p>
        </w:tc>
        <w:tc>
          <w:tcPr>
            <w:tcW w:w="459" w:type="dxa"/>
            <w:tcBorders>
              <w:top w:val="single" w:sz="4" w:space="0" w:color="auto"/>
              <w:left w:val="nil"/>
              <w:bottom w:val="nil"/>
              <w:right w:val="nil"/>
            </w:tcBorders>
          </w:tcPr>
          <w:p w14:paraId="74DF1313" w14:textId="77777777" w:rsidR="00CB3CF5" w:rsidRPr="00DF00D7" w:rsidRDefault="00CB3CF5" w:rsidP="00D86CC3">
            <w:pPr>
              <w:spacing w:after="0" w:line="240" w:lineRule="auto"/>
              <w:jc w:val="both"/>
              <w:rPr>
                <w:rFonts w:asciiTheme="majorHAnsi" w:hAnsiTheme="majorHAnsi"/>
              </w:rPr>
            </w:pPr>
          </w:p>
        </w:tc>
      </w:tr>
      <w:tr w:rsidR="00D47FEE" w:rsidRPr="000F735D" w14:paraId="2918B368" w14:textId="77777777" w:rsidTr="00007324">
        <w:tc>
          <w:tcPr>
            <w:tcW w:w="897" w:type="dxa"/>
            <w:tcBorders>
              <w:top w:val="nil"/>
              <w:left w:val="nil"/>
              <w:bottom w:val="nil"/>
              <w:right w:val="nil"/>
            </w:tcBorders>
          </w:tcPr>
          <w:p w14:paraId="685E5E59" w14:textId="77777777" w:rsidR="00D47FEE" w:rsidRPr="00DF00D7" w:rsidRDefault="00D47FEE" w:rsidP="008C6B5C">
            <w:pPr>
              <w:spacing w:after="0" w:line="240" w:lineRule="auto"/>
              <w:jc w:val="both"/>
              <w:rPr>
                <w:rFonts w:asciiTheme="majorHAnsi" w:hAnsiTheme="majorHAnsi"/>
              </w:rPr>
            </w:pPr>
          </w:p>
        </w:tc>
        <w:tc>
          <w:tcPr>
            <w:tcW w:w="5678" w:type="dxa"/>
            <w:tcBorders>
              <w:top w:val="nil"/>
              <w:left w:val="nil"/>
              <w:bottom w:val="nil"/>
              <w:right w:val="nil"/>
            </w:tcBorders>
          </w:tcPr>
          <w:p w14:paraId="07566A7B" w14:textId="77777777" w:rsidR="00D47FEE" w:rsidRPr="00DF00D7" w:rsidDel="00E409AA" w:rsidRDefault="00D47FEE" w:rsidP="005B40A2">
            <w:pPr>
              <w:spacing w:after="0" w:line="240" w:lineRule="auto"/>
              <w:jc w:val="both"/>
              <w:rPr>
                <w:rFonts w:asciiTheme="majorHAnsi" w:hAnsiTheme="majorHAnsi"/>
              </w:rPr>
            </w:pPr>
          </w:p>
        </w:tc>
        <w:tc>
          <w:tcPr>
            <w:tcW w:w="886" w:type="dxa"/>
            <w:tcBorders>
              <w:top w:val="nil"/>
              <w:left w:val="nil"/>
              <w:bottom w:val="single" w:sz="4" w:space="0" w:color="auto"/>
              <w:right w:val="nil"/>
            </w:tcBorders>
          </w:tcPr>
          <w:p w14:paraId="193FA49D" w14:textId="77777777" w:rsidR="00D47FEE" w:rsidRPr="00DF00D7" w:rsidRDefault="00D47FEE" w:rsidP="008C6B5C">
            <w:pPr>
              <w:spacing w:after="0" w:line="240" w:lineRule="auto"/>
              <w:jc w:val="both"/>
              <w:rPr>
                <w:rFonts w:asciiTheme="majorHAnsi" w:hAnsiTheme="majorHAnsi"/>
              </w:rPr>
            </w:pPr>
          </w:p>
        </w:tc>
        <w:tc>
          <w:tcPr>
            <w:tcW w:w="236" w:type="dxa"/>
            <w:tcBorders>
              <w:top w:val="nil"/>
              <w:left w:val="nil"/>
              <w:bottom w:val="nil"/>
              <w:right w:val="nil"/>
            </w:tcBorders>
          </w:tcPr>
          <w:p w14:paraId="399AC9CB" w14:textId="77777777" w:rsidR="00D47FEE" w:rsidRPr="00DF00D7" w:rsidRDefault="00D47FEE" w:rsidP="008C6B5C">
            <w:pPr>
              <w:spacing w:after="0" w:line="240" w:lineRule="auto"/>
              <w:jc w:val="both"/>
              <w:rPr>
                <w:rFonts w:asciiTheme="majorHAnsi" w:hAnsiTheme="majorHAnsi"/>
              </w:rPr>
            </w:pPr>
          </w:p>
        </w:tc>
        <w:tc>
          <w:tcPr>
            <w:tcW w:w="1475" w:type="dxa"/>
            <w:tcBorders>
              <w:top w:val="nil"/>
              <w:left w:val="nil"/>
              <w:bottom w:val="single" w:sz="4" w:space="0" w:color="auto"/>
              <w:right w:val="nil"/>
            </w:tcBorders>
          </w:tcPr>
          <w:p w14:paraId="023C316A" w14:textId="77777777" w:rsidR="00D47FEE" w:rsidRPr="00DF00D7" w:rsidRDefault="00D47FEE" w:rsidP="008C6B5C">
            <w:pPr>
              <w:spacing w:after="0" w:line="240" w:lineRule="auto"/>
              <w:jc w:val="both"/>
              <w:rPr>
                <w:rFonts w:asciiTheme="majorHAnsi" w:hAnsiTheme="majorHAnsi"/>
              </w:rPr>
            </w:pPr>
          </w:p>
        </w:tc>
        <w:tc>
          <w:tcPr>
            <w:tcW w:w="406" w:type="dxa"/>
            <w:tcBorders>
              <w:top w:val="nil"/>
              <w:left w:val="nil"/>
              <w:bottom w:val="nil"/>
              <w:right w:val="nil"/>
            </w:tcBorders>
          </w:tcPr>
          <w:p w14:paraId="5A40599E" w14:textId="77777777" w:rsidR="00D47FEE" w:rsidRPr="00DF00D7" w:rsidRDefault="00D47FEE" w:rsidP="008C6B5C">
            <w:pPr>
              <w:spacing w:after="0" w:line="240" w:lineRule="auto"/>
              <w:jc w:val="both"/>
              <w:rPr>
                <w:rFonts w:asciiTheme="majorHAnsi" w:hAnsiTheme="majorHAnsi"/>
              </w:rPr>
            </w:pPr>
          </w:p>
        </w:tc>
        <w:tc>
          <w:tcPr>
            <w:tcW w:w="459" w:type="dxa"/>
            <w:tcBorders>
              <w:top w:val="nil"/>
              <w:left w:val="nil"/>
              <w:bottom w:val="single" w:sz="4" w:space="0" w:color="auto"/>
              <w:right w:val="nil"/>
            </w:tcBorders>
          </w:tcPr>
          <w:p w14:paraId="71BADF62" w14:textId="77777777" w:rsidR="00D47FEE" w:rsidRPr="00DF00D7" w:rsidRDefault="00D47FEE" w:rsidP="008C6B5C">
            <w:pPr>
              <w:spacing w:after="0" w:line="240" w:lineRule="auto"/>
              <w:jc w:val="both"/>
              <w:rPr>
                <w:rFonts w:asciiTheme="majorHAnsi" w:hAnsiTheme="majorHAnsi"/>
              </w:rPr>
            </w:pPr>
          </w:p>
        </w:tc>
      </w:tr>
      <w:tr w:rsidR="0089746F" w:rsidRPr="000F735D" w14:paraId="4705E35C" w14:textId="77777777" w:rsidTr="00007324">
        <w:tc>
          <w:tcPr>
            <w:tcW w:w="897" w:type="dxa"/>
            <w:tcBorders>
              <w:top w:val="nil"/>
              <w:left w:val="nil"/>
              <w:bottom w:val="nil"/>
              <w:right w:val="nil"/>
            </w:tcBorders>
          </w:tcPr>
          <w:p w14:paraId="33A7598D" w14:textId="77777777" w:rsidR="0089746F" w:rsidRPr="00DF00D7" w:rsidRDefault="005B5212" w:rsidP="008C6B5C">
            <w:pPr>
              <w:spacing w:after="0" w:line="240" w:lineRule="auto"/>
              <w:jc w:val="both"/>
              <w:rPr>
                <w:rFonts w:asciiTheme="majorHAnsi" w:hAnsiTheme="majorHAnsi"/>
              </w:rPr>
            </w:pPr>
            <w:r w:rsidRPr="00DF00D7">
              <w:rPr>
                <w:rFonts w:asciiTheme="majorHAnsi" w:hAnsiTheme="majorHAnsi"/>
              </w:rPr>
              <w:t>3</w:t>
            </w:r>
            <w:r w:rsidR="0089746F" w:rsidRPr="00DF00D7">
              <w:rPr>
                <w:rFonts w:asciiTheme="majorHAnsi" w:hAnsiTheme="majorHAnsi"/>
              </w:rPr>
              <w:t>.2</w:t>
            </w:r>
          </w:p>
        </w:tc>
        <w:tc>
          <w:tcPr>
            <w:tcW w:w="5678" w:type="dxa"/>
            <w:tcBorders>
              <w:top w:val="nil"/>
              <w:left w:val="nil"/>
              <w:bottom w:val="nil"/>
              <w:right w:val="single" w:sz="4" w:space="0" w:color="auto"/>
            </w:tcBorders>
          </w:tcPr>
          <w:p w14:paraId="3623359D" w14:textId="4E2E6DC3" w:rsidR="0089746F" w:rsidRPr="00DF00D7" w:rsidRDefault="006C547F" w:rsidP="00007324">
            <w:pPr>
              <w:spacing w:after="0" w:line="240" w:lineRule="auto"/>
              <w:jc w:val="both"/>
              <w:rPr>
                <w:rFonts w:asciiTheme="majorHAnsi" w:hAnsiTheme="majorHAnsi"/>
              </w:rPr>
            </w:pPr>
            <w:r>
              <w:rPr>
                <w:rFonts w:asciiTheme="majorHAnsi" w:hAnsiTheme="majorHAnsi"/>
              </w:rPr>
              <w:t xml:space="preserve">Confirm </w:t>
            </w:r>
            <w:r w:rsidR="00EC7048" w:rsidRPr="00DF00D7">
              <w:rPr>
                <w:rFonts w:asciiTheme="majorHAnsi" w:hAnsiTheme="majorHAnsi"/>
              </w:rPr>
              <w:t xml:space="preserve">the cash payments per </w:t>
            </w:r>
            <w:r w:rsidR="005B40A2" w:rsidRPr="00DF00D7">
              <w:rPr>
                <w:rFonts w:asciiTheme="majorHAnsi" w:hAnsiTheme="majorHAnsi"/>
              </w:rPr>
              <w:t>units</w:t>
            </w:r>
            <w:r w:rsidR="00E409AA" w:rsidRPr="00DF00D7">
              <w:rPr>
                <w:rFonts w:asciiTheme="majorHAnsi" w:hAnsiTheme="majorHAnsi"/>
              </w:rPr>
              <w:t>, where applicable</w:t>
            </w:r>
            <w:r>
              <w:rPr>
                <w:rFonts w:asciiTheme="majorHAnsi" w:hAnsiTheme="majorHAnsi"/>
              </w:rPr>
              <w:t>,</w:t>
            </w:r>
          </w:p>
        </w:tc>
        <w:tc>
          <w:tcPr>
            <w:tcW w:w="886" w:type="dxa"/>
            <w:tcBorders>
              <w:top w:val="single" w:sz="4" w:space="0" w:color="auto"/>
              <w:left w:val="single" w:sz="4" w:space="0" w:color="auto"/>
              <w:bottom w:val="single" w:sz="4" w:space="0" w:color="auto"/>
              <w:right w:val="single" w:sz="4" w:space="0" w:color="auto"/>
            </w:tcBorders>
          </w:tcPr>
          <w:p w14:paraId="7FCC9522" w14:textId="77777777" w:rsidR="0089746F" w:rsidRPr="00DF00D7" w:rsidRDefault="0089746F" w:rsidP="008C6B5C">
            <w:pPr>
              <w:spacing w:after="0" w:line="240" w:lineRule="auto"/>
              <w:jc w:val="both"/>
              <w:rPr>
                <w:rFonts w:asciiTheme="majorHAnsi" w:hAnsiTheme="majorHAnsi"/>
              </w:rPr>
            </w:pPr>
          </w:p>
        </w:tc>
        <w:tc>
          <w:tcPr>
            <w:tcW w:w="236" w:type="dxa"/>
            <w:tcBorders>
              <w:top w:val="nil"/>
              <w:left w:val="single" w:sz="4" w:space="0" w:color="auto"/>
              <w:bottom w:val="nil"/>
              <w:right w:val="single" w:sz="4" w:space="0" w:color="auto"/>
            </w:tcBorders>
          </w:tcPr>
          <w:p w14:paraId="66823608" w14:textId="77777777" w:rsidR="0089746F" w:rsidRPr="00DF00D7" w:rsidRDefault="0089746F" w:rsidP="008C6B5C">
            <w:pPr>
              <w:spacing w:after="0" w:line="240" w:lineRule="auto"/>
              <w:jc w:val="both"/>
              <w:rPr>
                <w:rFonts w:asciiTheme="majorHAnsi" w:hAnsiTheme="majorHAnsi"/>
              </w:rPr>
            </w:pPr>
          </w:p>
        </w:tc>
        <w:tc>
          <w:tcPr>
            <w:tcW w:w="1475" w:type="dxa"/>
            <w:tcBorders>
              <w:top w:val="single" w:sz="4" w:space="0" w:color="auto"/>
              <w:left w:val="single" w:sz="4" w:space="0" w:color="auto"/>
              <w:bottom w:val="single" w:sz="4" w:space="0" w:color="auto"/>
              <w:right w:val="single" w:sz="4" w:space="0" w:color="auto"/>
            </w:tcBorders>
          </w:tcPr>
          <w:p w14:paraId="2C5FB456" w14:textId="77777777" w:rsidR="0089746F" w:rsidRPr="00DF00D7" w:rsidRDefault="0089746F" w:rsidP="008C6B5C">
            <w:pPr>
              <w:spacing w:after="0" w:line="240" w:lineRule="auto"/>
              <w:jc w:val="both"/>
              <w:rPr>
                <w:rFonts w:asciiTheme="majorHAnsi" w:hAnsiTheme="majorHAnsi"/>
              </w:rPr>
            </w:pPr>
          </w:p>
        </w:tc>
        <w:tc>
          <w:tcPr>
            <w:tcW w:w="406" w:type="dxa"/>
            <w:tcBorders>
              <w:top w:val="nil"/>
              <w:left w:val="single" w:sz="4" w:space="0" w:color="auto"/>
              <w:bottom w:val="nil"/>
              <w:right w:val="single" w:sz="4" w:space="0" w:color="auto"/>
            </w:tcBorders>
          </w:tcPr>
          <w:p w14:paraId="6E962281" w14:textId="77777777" w:rsidR="0089746F" w:rsidRPr="00DF00D7" w:rsidRDefault="0089746F" w:rsidP="008C6B5C">
            <w:pPr>
              <w:spacing w:after="0" w:line="240" w:lineRule="auto"/>
              <w:jc w:val="both"/>
              <w:rPr>
                <w:rFonts w:asciiTheme="majorHAnsi" w:hAnsiTheme="majorHAnsi"/>
              </w:rPr>
            </w:pPr>
          </w:p>
        </w:tc>
        <w:tc>
          <w:tcPr>
            <w:tcW w:w="459" w:type="dxa"/>
            <w:tcBorders>
              <w:top w:val="single" w:sz="4" w:space="0" w:color="auto"/>
              <w:left w:val="single" w:sz="4" w:space="0" w:color="auto"/>
              <w:bottom w:val="single" w:sz="4" w:space="0" w:color="auto"/>
              <w:right w:val="single" w:sz="4" w:space="0" w:color="auto"/>
            </w:tcBorders>
          </w:tcPr>
          <w:p w14:paraId="10B691D9" w14:textId="77777777" w:rsidR="0089746F" w:rsidRPr="00DF00D7" w:rsidRDefault="0089746F" w:rsidP="008C6B5C">
            <w:pPr>
              <w:spacing w:after="0" w:line="240" w:lineRule="auto"/>
              <w:jc w:val="both"/>
              <w:rPr>
                <w:rFonts w:asciiTheme="majorHAnsi" w:hAnsiTheme="majorHAnsi"/>
              </w:rPr>
            </w:pPr>
          </w:p>
        </w:tc>
      </w:tr>
      <w:tr w:rsidR="00622C99" w:rsidRPr="000F735D" w14:paraId="527BB9A0" w14:textId="77777777" w:rsidTr="00007324">
        <w:tc>
          <w:tcPr>
            <w:tcW w:w="897" w:type="dxa"/>
            <w:tcBorders>
              <w:top w:val="nil"/>
              <w:left w:val="nil"/>
              <w:bottom w:val="nil"/>
              <w:right w:val="nil"/>
            </w:tcBorders>
          </w:tcPr>
          <w:p w14:paraId="4F4314E4" w14:textId="77777777" w:rsidR="00622C99" w:rsidRPr="00DF00D7" w:rsidRDefault="00622C99" w:rsidP="008C6B5C">
            <w:pPr>
              <w:spacing w:after="0" w:line="240" w:lineRule="auto"/>
              <w:jc w:val="both"/>
              <w:rPr>
                <w:rFonts w:asciiTheme="majorHAnsi" w:hAnsiTheme="majorHAnsi"/>
              </w:rPr>
            </w:pPr>
          </w:p>
        </w:tc>
        <w:tc>
          <w:tcPr>
            <w:tcW w:w="5678" w:type="dxa"/>
            <w:tcBorders>
              <w:top w:val="nil"/>
              <w:left w:val="nil"/>
              <w:bottom w:val="nil"/>
              <w:right w:val="nil"/>
            </w:tcBorders>
          </w:tcPr>
          <w:p w14:paraId="5B853D5A" w14:textId="2BE9DF47" w:rsidR="00622C99" w:rsidRPr="00DF00D7" w:rsidDel="006C547F" w:rsidRDefault="00622C99" w:rsidP="00054347">
            <w:pPr>
              <w:spacing w:after="0" w:line="240" w:lineRule="auto"/>
              <w:jc w:val="both"/>
              <w:rPr>
                <w:rFonts w:asciiTheme="majorHAnsi" w:hAnsiTheme="majorHAnsi"/>
              </w:rPr>
            </w:pPr>
            <w:r>
              <w:rPr>
                <w:rFonts w:asciiTheme="majorHAnsi" w:hAnsiTheme="majorHAnsi"/>
              </w:rPr>
              <w:t>have been validated</w:t>
            </w:r>
          </w:p>
        </w:tc>
        <w:tc>
          <w:tcPr>
            <w:tcW w:w="886" w:type="dxa"/>
            <w:tcBorders>
              <w:top w:val="single" w:sz="4" w:space="0" w:color="auto"/>
              <w:left w:val="nil"/>
              <w:bottom w:val="nil"/>
              <w:right w:val="nil"/>
            </w:tcBorders>
          </w:tcPr>
          <w:p w14:paraId="218F8D53" w14:textId="77777777" w:rsidR="00622C99" w:rsidRPr="00DF00D7" w:rsidRDefault="00622C99" w:rsidP="008C6B5C">
            <w:pPr>
              <w:spacing w:after="0" w:line="240" w:lineRule="auto"/>
              <w:jc w:val="both"/>
              <w:rPr>
                <w:rFonts w:asciiTheme="majorHAnsi" w:hAnsiTheme="majorHAnsi"/>
              </w:rPr>
            </w:pPr>
          </w:p>
        </w:tc>
        <w:tc>
          <w:tcPr>
            <w:tcW w:w="236" w:type="dxa"/>
            <w:tcBorders>
              <w:top w:val="nil"/>
              <w:left w:val="nil"/>
              <w:bottom w:val="nil"/>
              <w:right w:val="nil"/>
            </w:tcBorders>
          </w:tcPr>
          <w:p w14:paraId="1B2D64A6" w14:textId="77777777" w:rsidR="00622C99" w:rsidRPr="00DF00D7" w:rsidRDefault="00622C99" w:rsidP="008C6B5C">
            <w:pPr>
              <w:spacing w:after="0" w:line="240" w:lineRule="auto"/>
              <w:jc w:val="both"/>
              <w:rPr>
                <w:rFonts w:asciiTheme="majorHAnsi" w:hAnsiTheme="majorHAnsi"/>
              </w:rPr>
            </w:pPr>
          </w:p>
        </w:tc>
        <w:tc>
          <w:tcPr>
            <w:tcW w:w="1475" w:type="dxa"/>
            <w:tcBorders>
              <w:top w:val="single" w:sz="4" w:space="0" w:color="auto"/>
              <w:left w:val="nil"/>
              <w:bottom w:val="nil"/>
              <w:right w:val="nil"/>
            </w:tcBorders>
          </w:tcPr>
          <w:p w14:paraId="377AF053" w14:textId="77777777" w:rsidR="00622C99" w:rsidRPr="00DF00D7" w:rsidRDefault="00622C99" w:rsidP="008C6B5C">
            <w:pPr>
              <w:spacing w:after="0" w:line="240" w:lineRule="auto"/>
              <w:jc w:val="both"/>
              <w:rPr>
                <w:rFonts w:asciiTheme="majorHAnsi" w:hAnsiTheme="majorHAnsi"/>
              </w:rPr>
            </w:pPr>
          </w:p>
        </w:tc>
        <w:tc>
          <w:tcPr>
            <w:tcW w:w="406" w:type="dxa"/>
            <w:tcBorders>
              <w:top w:val="nil"/>
              <w:left w:val="nil"/>
              <w:bottom w:val="nil"/>
              <w:right w:val="nil"/>
            </w:tcBorders>
          </w:tcPr>
          <w:p w14:paraId="02626697" w14:textId="77777777" w:rsidR="00622C99" w:rsidRPr="00DF00D7" w:rsidRDefault="00622C99" w:rsidP="008C6B5C">
            <w:pPr>
              <w:spacing w:after="0" w:line="240" w:lineRule="auto"/>
              <w:jc w:val="both"/>
              <w:rPr>
                <w:rFonts w:asciiTheme="majorHAnsi" w:hAnsiTheme="majorHAnsi"/>
              </w:rPr>
            </w:pPr>
          </w:p>
        </w:tc>
        <w:tc>
          <w:tcPr>
            <w:tcW w:w="459" w:type="dxa"/>
            <w:tcBorders>
              <w:top w:val="single" w:sz="4" w:space="0" w:color="auto"/>
              <w:left w:val="nil"/>
              <w:bottom w:val="nil"/>
              <w:right w:val="nil"/>
            </w:tcBorders>
          </w:tcPr>
          <w:p w14:paraId="14065872" w14:textId="77777777" w:rsidR="00622C99" w:rsidRPr="00DF00D7" w:rsidRDefault="00622C99" w:rsidP="008C6B5C">
            <w:pPr>
              <w:spacing w:after="0" w:line="240" w:lineRule="auto"/>
              <w:jc w:val="both"/>
              <w:rPr>
                <w:rFonts w:asciiTheme="majorHAnsi" w:hAnsiTheme="majorHAnsi"/>
              </w:rPr>
            </w:pPr>
          </w:p>
        </w:tc>
      </w:tr>
      <w:tr w:rsidR="0089746F" w:rsidRPr="000F735D" w14:paraId="618B29BE" w14:textId="77777777" w:rsidTr="0089746F">
        <w:trPr>
          <w:gridAfter w:val="6"/>
          <w:wAfter w:w="9140" w:type="dxa"/>
        </w:trPr>
        <w:tc>
          <w:tcPr>
            <w:tcW w:w="897" w:type="dxa"/>
            <w:tcBorders>
              <w:top w:val="nil"/>
              <w:left w:val="nil"/>
              <w:bottom w:val="nil"/>
              <w:right w:val="nil"/>
            </w:tcBorders>
          </w:tcPr>
          <w:p w14:paraId="47F01CBC" w14:textId="40E6EBFD" w:rsidR="0089746F" w:rsidRPr="00DF00D7" w:rsidRDefault="0089746F" w:rsidP="008C6B5C">
            <w:pPr>
              <w:spacing w:after="0" w:line="240" w:lineRule="auto"/>
              <w:jc w:val="both"/>
              <w:rPr>
                <w:rFonts w:asciiTheme="majorHAnsi" w:hAnsiTheme="majorHAnsi"/>
              </w:rPr>
            </w:pPr>
          </w:p>
        </w:tc>
      </w:tr>
      <w:tr w:rsidR="0089746F" w:rsidRPr="000F735D" w14:paraId="6820B167" w14:textId="77777777" w:rsidTr="00007324">
        <w:tc>
          <w:tcPr>
            <w:tcW w:w="897" w:type="dxa"/>
            <w:tcBorders>
              <w:top w:val="nil"/>
              <w:left w:val="nil"/>
              <w:bottom w:val="nil"/>
              <w:right w:val="nil"/>
            </w:tcBorders>
          </w:tcPr>
          <w:p w14:paraId="32CD48DF" w14:textId="77777777" w:rsidR="0089746F" w:rsidRPr="00DF00D7" w:rsidRDefault="005B5212" w:rsidP="008C6B5C">
            <w:pPr>
              <w:spacing w:after="0" w:line="240" w:lineRule="auto"/>
              <w:jc w:val="both"/>
              <w:rPr>
                <w:rFonts w:asciiTheme="majorHAnsi" w:hAnsiTheme="majorHAnsi"/>
              </w:rPr>
            </w:pPr>
            <w:r w:rsidRPr="00DF00D7">
              <w:rPr>
                <w:rFonts w:asciiTheme="majorHAnsi" w:hAnsiTheme="majorHAnsi"/>
              </w:rPr>
              <w:t>3</w:t>
            </w:r>
            <w:r w:rsidR="0089746F" w:rsidRPr="00DF00D7">
              <w:rPr>
                <w:rFonts w:asciiTheme="majorHAnsi" w:hAnsiTheme="majorHAnsi"/>
              </w:rPr>
              <w:t>.3</w:t>
            </w:r>
          </w:p>
        </w:tc>
        <w:tc>
          <w:tcPr>
            <w:tcW w:w="5678" w:type="dxa"/>
            <w:tcBorders>
              <w:top w:val="nil"/>
              <w:left w:val="nil"/>
              <w:bottom w:val="nil"/>
              <w:right w:val="single" w:sz="4" w:space="0" w:color="auto"/>
            </w:tcBorders>
          </w:tcPr>
          <w:p w14:paraId="08716D9B" w14:textId="6635B20C" w:rsidR="0089746F" w:rsidRPr="00DF00D7" w:rsidRDefault="006C547F" w:rsidP="00007324">
            <w:pPr>
              <w:spacing w:after="0" w:line="240" w:lineRule="auto"/>
              <w:jc w:val="both"/>
              <w:rPr>
                <w:rFonts w:asciiTheme="majorHAnsi" w:hAnsiTheme="majorHAnsi"/>
              </w:rPr>
            </w:pPr>
            <w:r>
              <w:rPr>
                <w:rFonts w:asciiTheme="majorHAnsi" w:hAnsiTheme="majorHAnsi"/>
              </w:rPr>
              <w:t>Confirm</w:t>
            </w:r>
            <w:r w:rsidR="00E409AA" w:rsidRPr="00DF00D7">
              <w:rPr>
                <w:rFonts w:asciiTheme="majorHAnsi" w:hAnsiTheme="majorHAnsi"/>
              </w:rPr>
              <w:t xml:space="preserve"> t</w:t>
            </w:r>
            <w:r w:rsidR="005B40A2" w:rsidRPr="00DF00D7">
              <w:rPr>
                <w:rFonts w:asciiTheme="majorHAnsi" w:hAnsiTheme="majorHAnsi"/>
              </w:rPr>
              <w:t xml:space="preserve">he calculation method of the exchange ratio as </w:t>
            </w:r>
          </w:p>
        </w:tc>
        <w:tc>
          <w:tcPr>
            <w:tcW w:w="886" w:type="dxa"/>
            <w:tcBorders>
              <w:top w:val="single" w:sz="4" w:space="0" w:color="auto"/>
              <w:left w:val="single" w:sz="4" w:space="0" w:color="auto"/>
              <w:bottom w:val="single" w:sz="4" w:space="0" w:color="auto"/>
              <w:right w:val="single" w:sz="4" w:space="0" w:color="auto"/>
            </w:tcBorders>
          </w:tcPr>
          <w:p w14:paraId="02867794" w14:textId="77777777" w:rsidR="0089746F" w:rsidRPr="00DF00D7" w:rsidRDefault="0089746F" w:rsidP="008C6B5C">
            <w:pPr>
              <w:spacing w:after="0" w:line="240" w:lineRule="auto"/>
              <w:jc w:val="both"/>
              <w:rPr>
                <w:rFonts w:asciiTheme="majorHAnsi" w:hAnsiTheme="majorHAnsi"/>
              </w:rPr>
            </w:pPr>
          </w:p>
        </w:tc>
        <w:tc>
          <w:tcPr>
            <w:tcW w:w="236" w:type="dxa"/>
            <w:tcBorders>
              <w:top w:val="nil"/>
              <w:left w:val="single" w:sz="4" w:space="0" w:color="auto"/>
              <w:bottom w:val="nil"/>
              <w:right w:val="single" w:sz="4" w:space="0" w:color="auto"/>
            </w:tcBorders>
          </w:tcPr>
          <w:p w14:paraId="7BA618F1" w14:textId="77777777" w:rsidR="0089746F" w:rsidRPr="00DF00D7" w:rsidRDefault="0089746F" w:rsidP="008C6B5C">
            <w:pPr>
              <w:spacing w:after="0" w:line="240" w:lineRule="auto"/>
              <w:jc w:val="both"/>
              <w:rPr>
                <w:rFonts w:asciiTheme="majorHAnsi" w:hAnsiTheme="majorHAnsi"/>
              </w:rPr>
            </w:pPr>
          </w:p>
        </w:tc>
        <w:tc>
          <w:tcPr>
            <w:tcW w:w="1475" w:type="dxa"/>
            <w:tcBorders>
              <w:top w:val="single" w:sz="4" w:space="0" w:color="auto"/>
              <w:left w:val="single" w:sz="4" w:space="0" w:color="auto"/>
              <w:bottom w:val="single" w:sz="4" w:space="0" w:color="auto"/>
              <w:right w:val="single" w:sz="4" w:space="0" w:color="auto"/>
            </w:tcBorders>
          </w:tcPr>
          <w:p w14:paraId="2E17CDE4" w14:textId="77777777" w:rsidR="0089746F" w:rsidRPr="00DF00D7" w:rsidRDefault="0089746F" w:rsidP="008C6B5C">
            <w:pPr>
              <w:spacing w:after="0" w:line="240" w:lineRule="auto"/>
              <w:jc w:val="both"/>
              <w:rPr>
                <w:rFonts w:asciiTheme="majorHAnsi" w:hAnsiTheme="majorHAnsi"/>
              </w:rPr>
            </w:pPr>
          </w:p>
        </w:tc>
        <w:tc>
          <w:tcPr>
            <w:tcW w:w="406" w:type="dxa"/>
            <w:tcBorders>
              <w:top w:val="nil"/>
              <w:left w:val="single" w:sz="4" w:space="0" w:color="auto"/>
              <w:bottom w:val="nil"/>
              <w:right w:val="single" w:sz="4" w:space="0" w:color="auto"/>
            </w:tcBorders>
          </w:tcPr>
          <w:p w14:paraId="62426371" w14:textId="77777777" w:rsidR="0089746F" w:rsidRPr="00DF00D7" w:rsidRDefault="0089746F" w:rsidP="008C6B5C">
            <w:pPr>
              <w:spacing w:after="0" w:line="240" w:lineRule="auto"/>
              <w:jc w:val="both"/>
              <w:rPr>
                <w:rFonts w:asciiTheme="majorHAnsi" w:hAnsiTheme="majorHAnsi"/>
              </w:rPr>
            </w:pPr>
          </w:p>
        </w:tc>
        <w:tc>
          <w:tcPr>
            <w:tcW w:w="459" w:type="dxa"/>
            <w:tcBorders>
              <w:top w:val="single" w:sz="4" w:space="0" w:color="auto"/>
              <w:left w:val="single" w:sz="4" w:space="0" w:color="auto"/>
              <w:bottom w:val="single" w:sz="4" w:space="0" w:color="auto"/>
              <w:right w:val="single" w:sz="4" w:space="0" w:color="auto"/>
            </w:tcBorders>
          </w:tcPr>
          <w:p w14:paraId="27EDC80F" w14:textId="77777777" w:rsidR="0089746F" w:rsidRPr="00DF00D7" w:rsidRDefault="0089746F" w:rsidP="008C6B5C">
            <w:pPr>
              <w:spacing w:after="0" w:line="240" w:lineRule="auto"/>
              <w:jc w:val="both"/>
              <w:rPr>
                <w:rFonts w:asciiTheme="majorHAnsi" w:hAnsiTheme="majorHAnsi"/>
              </w:rPr>
            </w:pPr>
          </w:p>
        </w:tc>
      </w:tr>
      <w:tr w:rsidR="008E5615" w:rsidRPr="000F735D" w14:paraId="47F77342" w14:textId="77777777" w:rsidTr="00007324">
        <w:tc>
          <w:tcPr>
            <w:tcW w:w="897" w:type="dxa"/>
            <w:tcBorders>
              <w:top w:val="nil"/>
              <w:left w:val="nil"/>
              <w:bottom w:val="nil"/>
              <w:right w:val="nil"/>
            </w:tcBorders>
          </w:tcPr>
          <w:p w14:paraId="4942A0F9" w14:textId="77777777" w:rsidR="008E5615" w:rsidRPr="00DF00D7" w:rsidRDefault="008E5615" w:rsidP="008C6B5C">
            <w:pPr>
              <w:spacing w:after="0" w:line="240" w:lineRule="auto"/>
              <w:jc w:val="both"/>
              <w:rPr>
                <w:rFonts w:asciiTheme="majorHAnsi" w:hAnsiTheme="majorHAnsi"/>
              </w:rPr>
            </w:pPr>
          </w:p>
        </w:tc>
        <w:tc>
          <w:tcPr>
            <w:tcW w:w="5678" w:type="dxa"/>
            <w:tcBorders>
              <w:top w:val="nil"/>
              <w:left w:val="nil"/>
              <w:bottom w:val="nil"/>
              <w:right w:val="nil"/>
            </w:tcBorders>
          </w:tcPr>
          <w:p w14:paraId="1C264128" w14:textId="7A5FFC1D" w:rsidR="008E5615" w:rsidRPr="00DF00D7" w:rsidRDefault="00622C99" w:rsidP="005B40A2">
            <w:pPr>
              <w:spacing w:after="0" w:line="240" w:lineRule="auto"/>
              <w:jc w:val="both"/>
              <w:rPr>
                <w:rFonts w:asciiTheme="majorHAnsi" w:hAnsiTheme="majorHAnsi"/>
              </w:rPr>
            </w:pPr>
            <w:r w:rsidRPr="00A72566">
              <w:rPr>
                <w:rFonts w:asciiTheme="majorHAnsi" w:hAnsiTheme="majorHAnsi"/>
              </w:rPr>
              <w:t xml:space="preserve">well </w:t>
            </w:r>
            <w:r w:rsidRPr="00DF00D7">
              <w:rPr>
                <w:rFonts w:asciiTheme="majorHAnsi" w:hAnsiTheme="majorHAnsi"/>
              </w:rPr>
              <w:t>as the actual exchange ratio determined at the date</w:t>
            </w:r>
            <w:r w:rsidRPr="00A72566" w:rsidDel="006C547F">
              <w:rPr>
                <w:rFonts w:asciiTheme="majorHAnsi" w:hAnsiTheme="majorHAnsi"/>
              </w:rPr>
              <w:t xml:space="preserve"> </w:t>
            </w:r>
            <w:r w:rsidR="00E409AA" w:rsidRPr="00DF00D7">
              <w:rPr>
                <w:rFonts w:asciiTheme="majorHAnsi" w:hAnsiTheme="majorHAnsi"/>
              </w:rPr>
              <w:t>for</w:t>
            </w:r>
            <w:r w:rsidR="00E409AA" w:rsidRPr="00DF00D7" w:rsidDel="00E409AA">
              <w:rPr>
                <w:rFonts w:asciiTheme="majorHAnsi" w:hAnsiTheme="majorHAnsi"/>
              </w:rPr>
              <w:t xml:space="preserve"> </w:t>
            </w:r>
            <w:r w:rsidR="008E5615" w:rsidRPr="00DF00D7">
              <w:rPr>
                <w:rFonts w:asciiTheme="majorHAnsi" w:hAnsiTheme="majorHAnsi"/>
              </w:rPr>
              <w:t>calculating the ratio</w:t>
            </w:r>
            <w:r w:rsidR="00A458CE">
              <w:rPr>
                <w:rFonts w:asciiTheme="majorHAnsi" w:hAnsiTheme="majorHAnsi"/>
              </w:rPr>
              <w:t xml:space="preserve"> have</w:t>
            </w:r>
            <w:r w:rsidR="006C547F">
              <w:rPr>
                <w:rFonts w:asciiTheme="majorHAnsi" w:hAnsiTheme="majorHAnsi"/>
              </w:rPr>
              <w:t xml:space="preserve"> been validated</w:t>
            </w:r>
          </w:p>
        </w:tc>
        <w:tc>
          <w:tcPr>
            <w:tcW w:w="886" w:type="dxa"/>
            <w:tcBorders>
              <w:top w:val="nil"/>
              <w:left w:val="nil"/>
              <w:bottom w:val="nil"/>
              <w:right w:val="nil"/>
            </w:tcBorders>
          </w:tcPr>
          <w:p w14:paraId="029E6710" w14:textId="77777777" w:rsidR="008E5615" w:rsidRPr="00DF00D7" w:rsidRDefault="008E5615" w:rsidP="008C6B5C">
            <w:pPr>
              <w:spacing w:after="0" w:line="240" w:lineRule="auto"/>
              <w:jc w:val="both"/>
              <w:rPr>
                <w:rFonts w:asciiTheme="majorHAnsi" w:hAnsiTheme="majorHAnsi"/>
              </w:rPr>
            </w:pPr>
          </w:p>
        </w:tc>
        <w:tc>
          <w:tcPr>
            <w:tcW w:w="236" w:type="dxa"/>
            <w:tcBorders>
              <w:top w:val="nil"/>
              <w:left w:val="nil"/>
              <w:bottom w:val="nil"/>
              <w:right w:val="nil"/>
            </w:tcBorders>
          </w:tcPr>
          <w:p w14:paraId="11E487E3" w14:textId="77777777" w:rsidR="008E5615" w:rsidRPr="00DF00D7" w:rsidRDefault="008E5615" w:rsidP="008C6B5C">
            <w:pPr>
              <w:spacing w:after="0" w:line="240" w:lineRule="auto"/>
              <w:jc w:val="both"/>
              <w:rPr>
                <w:rFonts w:asciiTheme="majorHAnsi" w:hAnsiTheme="majorHAnsi"/>
              </w:rPr>
            </w:pPr>
          </w:p>
        </w:tc>
        <w:tc>
          <w:tcPr>
            <w:tcW w:w="1475" w:type="dxa"/>
            <w:tcBorders>
              <w:top w:val="nil"/>
              <w:left w:val="nil"/>
              <w:bottom w:val="nil"/>
              <w:right w:val="nil"/>
            </w:tcBorders>
          </w:tcPr>
          <w:p w14:paraId="073DD65A" w14:textId="77777777" w:rsidR="008E5615" w:rsidRPr="00DF00D7" w:rsidRDefault="008E5615" w:rsidP="008C6B5C">
            <w:pPr>
              <w:spacing w:after="0" w:line="240" w:lineRule="auto"/>
              <w:jc w:val="both"/>
              <w:rPr>
                <w:rFonts w:asciiTheme="majorHAnsi" w:hAnsiTheme="majorHAnsi"/>
              </w:rPr>
            </w:pPr>
          </w:p>
        </w:tc>
        <w:tc>
          <w:tcPr>
            <w:tcW w:w="406" w:type="dxa"/>
            <w:tcBorders>
              <w:top w:val="nil"/>
              <w:left w:val="nil"/>
              <w:bottom w:val="nil"/>
              <w:right w:val="nil"/>
            </w:tcBorders>
          </w:tcPr>
          <w:p w14:paraId="6A54FEBA" w14:textId="77777777" w:rsidR="008E5615" w:rsidRPr="00DF00D7" w:rsidRDefault="008E5615" w:rsidP="008C6B5C">
            <w:pPr>
              <w:spacing w:after="0" w:line="240" w:lineRule="auto"/>
              <w:jc w:val="both"/>
              <w:rPr>
                <w:rFonts w:asciiTheme="majorHAnsi" w:hAnsiTheme="majorHAnsi"/>
              </w:rPr>
            </w:pPr>
          </w:p>
        </w:tc>
        <w:tc>
          <w:tcPr>
            <w:tcW w:w="459" w:type="dxa"/>
            <w:tcBorders>
              <w:top w:val="nil"/>
              <w:left w:val="nil"/>
              <w:bottom w:val="nil"/>
              <w:right w:val="nil"/>
            </w:tcBorders>
          </w:tcPr>
          <w:p w14:paraId="59BD2313" w14:textId="77777777" w:rsidR="008E5615" w:rsidRPr="00DF00D7" w:rsidRDefault="008E5615" w:rsidP="008C6B5C">
            <w:pPr>
              <w:spacing w:after="0" w:line="240" w:lineRule="auto"/>
              <w:jc w:val="both"/>
              <w:rPr>
                <w:rFonts w:asciiTheme="majorHAnsi" w:hAnsiTheme="majorHAnsi"/>
              </w:rPr>
            </w:pPr>
          </w:p>
        </w:tc>
      </w:tr>
    </w:tbl>
    <w:p w14:paraId="7B0D7F45" w14:textId="77777777" w:rsidR="00A02084" w:rsidRPr="00DF00D7" w:rsidRDefault="00A02084" w:rsidP="00A02084">
      <w:pPr>
        <w:pStyle w:val="BodyText1"/>
        <w:spacing w:line="240" w:lineRule="auto"/>
        <w:jc w:val="both"/>
        <w:rPr>
          <w:rFonts w:asciiTheme="majorHAnsi" w:hAnsiTheme="majorHAnsi"/>
          <w:szCs w:val="22"/>
        </w:rPr>
      </w:pPr>
    </w:p>
    <w:p w14:paraId="4FD8612B" w14:textId="77777777" w:rsidR="00A02084" w:rsidRPr="00DF00D7" w:rsidRDefault="00A02084" w:rsidP="00A02084">
      <w:pPr>
        <w:pStyle w:val="BodyText1"/>
        <w:spacing w:line="240" w:lineRule="auto"/>
        <w:jc w:val="both"/>
        <w:rPr>
          <w:rFonts w:asciiTheme="majorHAnsi" w:hAnsiTheme="majorHAnsi"/>
          <w:szCs w:val="22"/>
        </w:rPr>
      </w:pPr>
    </w:p>
    <w:tbl>
      <w:tblPr>
        <w:tblW w:w="1090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886"/>
        <w:gridCol w:w="242"/>
        <w:gridCol w:w="1469"/>
        <w:gridCol w:w="406"/>
        <w:gridCol w:w="459"/>
        <w:gridCol w:w="261"/>
        <w:gridCol w:w="602"/>
      </w:tblGrid>
      <w:tr w:rsidR="00A02084" w:rsidRPr="000F735D" w14:paraId="38437715" w14:textId="77777777" w:rsidTr="008750A7">
        <w:tc>
          <w:tcPr>
            <w:tcW w:w="897" w:type="dxa"/>
            <w:tcBorders>
              <w:top w:val="single" w:sz="4" w:space="0" w:color="auto"/>
              <w:left w:val="single" w:sz="4" w:space="0" w:color="auto"/>
              <w:bottom w:val="single" w:sz="4" w:space="0" w:color="auto"/>
              <w:right w:val="single" w:sz="4" w:space="0" w:color="auto"/>
            </w:tcBorders>
          </w:tcPr>
          <w:p w14:paraId="3B148610" w14:textId="77777777" w:rsidR="00A02084" w:rsidRPr="00DF00D7" w:rsidRDefault="005B5212" w:rsidP="008750A7">
            <w:pPr>
              <w:spacing w:line="240" w:lineRule="auto"/>
              <w:jc w:val="both"/>
              <w:rPr>
                <w:rFonts w:asciiTheme="majorHAnsi" w:hAnsiTheme="majorHAnsi"/>
              </w:rPr>
            </w:pPr>
            <w:r w:rsidRPr="00DF00D7">
              <w:rPr>
                <w:rFonts w:asciiTheme="majorHAnsi" w:hAnsiTheme="majorHAnsi"/>
              </w:rPr>
              <w:t>4</w:t>
            </w:r>
          </w:p>
        </w:tc>
        <w:tc>
          <w:tcPr>
            <w:tcW w:w="5678" w:type="dxa"/>
            <w:tcBorders>
              <w:top w:val="single" w:sz="4" w:space="0" w:color="auto"/>
              <w:left w:val="single" w:sz="4" w:space="0" w:color="auto"/>
              <w:bottom w:val="single" w:sz="4" w:space="0" w:color="auto"/>
              <w:right w:val="single" w:sz="4" w:space="0" w:color="auto"/>
            </w:tcBorders>
          </w:tcPr>
          <w:p w14:paraId="1D67ECAE" w14:textId="1B109850" w:rsidR="00A02084" w:rsidRPr="00DF00D7" w:rsidRDefault="00856C80" w:rsidP="001179CE">
            <w:pPr>
              <w:spacing w:line="240" w:lineRule="auto"/>
              <w:jc w:val="both"/>
              <w:rPr>
                <w:rFonts w:asciiTheme="majorHAnsi" w:hAnsiTheme="majorHAnsi"/>
                <w:b/>
              </w:rPr>
            </w:pPr>
            <w:r w:rsidRPr="00DF00D7">
              <w:rPr>
                <w:rFonts w:asciiTheme="majorHAnsi" w:hAnsiTheme="majorHAnsi"/>
                <w:b/>
              </w:rPr>
              <w:t>Confirmation</w:t>
            </w:r>
            <w:r w:rsidR="00F92335" w:rsidRPr="00DF00D7">
              <w:rPr>
                <w:rFonts w:asciiTheme="majorHAnsi" w:hAnsiTheme="majorHAnsi"/>
                <w:b/>
              </w:rPr>
              <w:t>s</w:t>
            </w:r>
          </w:p>
        </w:tc>
        <w:tc>
          <w:tcPr>
            <w:tcW w:w="886" w:type="dxa"/>
            <w:tcBorders>
              <w:top w:val="nil"/>
              <w:left w:val="single" w:sz="4" w:space="0" w:color="auto"/>
              <w:bottom w:val="nil"/>
              <w:right w:val="nil"/>
            </w:tcBorders>
          </w:tcPr>
          <w:p w14:paraId="36EF9306" w14:textId="77777777" w:rsidR="00A02084" w:rsidRPr="00DF00D7" w:rsidRDefault="00A02084" w:rsidP="008750A7">
            <w:pPr>
              <w:spacing w:line="240" w:lineRule="auto"/>
              <w:jc w:val="both"/>
              <w:rPr>
                <w:rFonts w:asciiTheme="majorHAnsi" w:hAnsiTheme="majorHAnsi"/>
                <w:b/>
                <w:bCs/>
              </w:rPr>
            </w:pPr>
          </w:p>
        </w:tc>
        <w:tc>
          <w:tcPr>
            <w:tcW w:w="242" w:type="dxa"/>
            <w:tcBorders>
              <w:top w:val="nil"/>
              <w:left w:val="nil"/>
              <w:bottom w:val="nil"/>
              <w:right w:val="nil"/>
            </w:tcBorders>
          </w:tcPr>
          <w:p w14:paraId="1FE80F6B" w14:textId="77777777" w:rsidR="00A02084" w:rsidRPr="00DF00D7" w:rsidRDefault="00A02084" w:rsidP="008750A7">
            <w:pPr>
              <w:spacing w:line="240" w:lineRule="auto"/>
              <w:jc w:val="both"/>
              <w:rPr>
                <w:rFonts w:asciiTheme="majorHAnsi" w:hAnsiTheme="majorHAnsi"/>
                <w:b/>
                <w:bCs/>
              </w:rPr>
            </w:pPr>
          </w:p>
        </w:tc>
        <w:tc>
          <w:tcPr>
            <w:tcW w:w="1469" w:type="dxa"/>
            <w:tcBorders>
              <w:top w:val="nil"/>
              <w:left w:val="nil"/>
              <w:bottom w:val="nil"/>
              <w:right w:val="nil"/>
            </w:tcBorders>
          </w:tcPr>
          <w:p w14:paraId="24A4453A" w14:textId="77777777" w:rsidR="00A02084" w:rsidRPr="00DF00D7" w:rsidRDefault="00A02084" w:rsidP="008750A7">
            <w:pPr>
              <w:spacing w:line="240" w:lineRule="auto"/>
              <w:jc w:val="both"/>
              <w:rPr>
                <w:rFonts w:asciiTheme="majorHAnsi" w:hAnsiTheme="majorHAnsi"/>
                <w:b/>
                <w:bCs/>
              </w:rPr>
            </w:pPr>
          </w:p>
        </w:tc>
        <w:tc>
          <w:tcPr>
            <w:tcW w:w="406" w:type="dxa"/>
            <w:tcBorders>
              <w:top w:val="nil"/>
              <w:left w:val="nil"/>
              <w:bottom w:val="nil"/>
              <w:right w:val="nil"/>
            </w:tcBorders>
          </w:tcPr>
          <w:p w14:paraId="4D00953E" w14:textId="77777777" w:rsidR="00A02084" w:rsidRPr="00DF00D7" w:rsidRDefault="00A02084" w:rsidP="008750A7">
            <w:pPr>
              <w:spacing w:line="240" w:lineRule="auto"/>
              <w:jc w:val="both"/>
              <w:rPr>
                <w:rFonts w:asciiTheme="majorHAnsi" w:hAnsiTheme="majorHAnsi"/>
              </w:rPr>
            </w:pPr>
          </w:p>
        </w:tc>
        <w:tc>
          <w:tcPr>
            <w:tcW w:w="459" w:type="dxa"/>
            <w:tcBorders>
              <w:top w:val="nil"/>
              <w:left w:val="nil"/>
              <w:bottom w:val="nil"/>
              <w:right w:val="nil"/>
            </w:tcBorders>
          </w:tcPr>
          <w:p w14:paraId="2A6A36D4" w14:textId="77777777" w:rsidR="00A02084" w:rsidRPr="00DF00D7" w:rsidRDefault="00A02084" w:rsidP="008750A7">
            <w:pPr>
              <w:spacing w:line="240" w:lineRule="auto"/>
              <w:jc w:val="both"/>
              <w:rPr>
                <w:rFonts w:asciiTheme="majorHAnsi" w:hAnsiTheme="majorHAnsi"/>
              </w:rPr>
            </w:pPr>
          </w:p>
        </w:tc>
        <w:tc>
          <w:tcPr>
            <w:tcW w:w="261" w:type="dxa"/>
            <w:tcBorders>
              <w:top w:val="nil"/>
              <w:left w:val="nil"/>
              <w:bottom w:val="nil"/>
              <w:right w:val="nil"/>
            </w:tcBorders>
          </w:tcPr>
          <w:p w14:paraId="47C62B8C" w14:textId="77777777" w:rsidR="00A02084" w:rsidRPr="00DF00D7" w:rsidRDefault="00A02084" w:rsidP="008750A7">
            <w:pPr>
              <w:spacing w:line="240" w:lineRule="auto"/>
              <w:jc w:val="both"/>
              <w:rPr>
                <w:rFonts w:asciiTheme="majorHAnsi" w:hAnsiTheme="majorHAnsi"/>
              </w:rPr>
            </w:pPr>
          </w:p>
        </w:tc>
        <w:tc>
          <w:tcPr>
            <w:tcW w:w="602" w:type="dxa"/>
            <w:tcBorders>
              <w:top w:val="nil"/>
              <w:left w:val="nil"/>
              <w:bottom w:val="nil"/>
              <w:right w:val="nil"/>
            </w:tcBorders>
          </w:tcPr>
          <w:p w14:paraId="18816D1C" w14:textId="77777777" w:rsidR="00A02084" w:rsidRPr="00DF00D7" w:rsidRDefault="00A02084" w:rsidP="008750A7">
            <w:pPr>
              <w:spacing w:line="240" w:lineRule="auto"/>
              <w:jc w:val="both"/>
              <w:rPr>
                <w:rFonts w:asciiTheme="majorHAnsi" w:hAnsiTheme="majorHAnsi"/>
              </w:rPr>
            </w:pPr>
          </w:p>
        </w:tc>
      </w:tr>
    </w:tbl>
    <w:p w14:paraId="0F3C250B" w14:textId="77777777" w:rsidR="00A02084" w:rsidRPr="00DF00D7" w:rsidRDefault="00A02084" w:rsidP="00A02084">
      <w:pPr>
        <w:pStyle w:val="BodyText1"/>
        <w:spacing w:line="240" w:lineRule="auto"/>
        <w:jc w:val="both"/>
        <w:rPr>
          <w:rFonts w:asciiTheme="majorHAnsi" w:hAnsiTheme="majorHAnsi"/>
          <w:szCs w:val="22"/>
        </w:rPr>
      </w:pPr>
    </w:p>
    <w:tbl>
      <w:tblPr>
        <w:tblW w:w="1005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5678"/>
        <w:gridCol w:w="443"/>
        <w:gridCol w:w="443"/>
        <w:gridCol w:w="242"/>
        <w:gridCol w:w="1469"/>
        <w:gridCol w:w="406"/>
        <w:gridCol w:w="459"/>
        <w:gridCol w:w="13"/>
      </w:tblGrid>
      <w:tr w:rsidR="0089746F" w:rsidRPr="000F735D" w14:paraId="78300FB6" w14:textId="77777777" w:rsidTr="00C434F6">
        <w:trPr>
          <w:gridAfter w:val="1"/>
          <w:wAfter w:w="13" w:type="dxa"/>
        </w:trPr>
        <w:tc>
          <w:tcPr>
            <w:tcW w:w="897" w:type="dxa"/>
            <w:tcBorders>
              <w:top w:val="nil"/>
              <w:left w:val="nil"/>
              <w:bottom w:val="nil"/>
              <w:right w:val="nil"/>
            </w:tcBorders>
          </w:tcPr>
          <w:p w14:paraId="1165C442" w14:textId="77777777" w:rsidR="0089746F" w:rsidRPr="00DF00D7" w:rsidRDefault="005B5212" w:rsidP="008C6B5C">
            <w:pPr>
              <w:spacing w:after="0" w:line="240" w:lineRule="auto"/>
              <w:jc w:val="both"/>
              <w:rPr>
                <w:rFonts w:asciiTheme="majorHAnsi" w:hAnsiTheme="majorHAnsi"/>
              </w:rPr>
            </w:pPr>
            <w:r w:rsidRPr="00DF00D7">
              <w:rPr>
                <w:rFonts w:asciiTheme="majorHAnsi" w:hAnsiTheme="majorHAnsi"/>
              </w:rPr>
              <w:t>4</w:t>
            </w:r>
            <w:r w:rsidR="00B7690C" w:rsidRPr="00DF00D7">
              <w:rPr>
                <w:rFonts w:asciiTheme="majorHAnsi" w:hAnsiTheme="majorHAnsi"/>
              </w:rPr>
              <w:t>.1</w:t>
            </w:r>
          </w:p>
        </w:tc>
        <w:tc>
          <w:tcPr>
            <w:tcW w:w="5678" w:type="dxa"/>
            <w:tcBorders>
              <w:top w:val="nil"/>
              <w:left w:val="nil"/>
              <w:bottom w:val="nil"/>
              <w:right w:val="single" w:sz="4" w:space="0" w:color="auto"/>
            </w:tcBorders>
          </w:tcPr>
          <w:p w14:paraId="0826C05E" w14:textId="1C5F9C64" w:rsidR="0089746F" w:rsidRPr="00DF00D7" w:rsidRDefault="00856C80" w:rsidP="00655146">
            <w:pPr>
              <w:spacing w:after="0" w:line="240" w:lineRule="auto"/>
              <w:jc w:val="both"/>
              <w:rPr>
                <w:rFonts w:asciiTheme="majorHAnsi" w:hAnsiTheme="majorHAnsi"/>
              </w:rPr>
            </w:pPr>
            <w:r w:rsidRPr="00DF00D7">
              <w:rPr>
                <w:rFonts w:asciiTheme="majorHAnsi" w:hAnsiTheme="majorHAnsi"/>
              </w:rPr>
              <w:t xml:space="preserve">Please confirm that between the date of issue of the </w:t>
            </w:r>
          </w:p>
        </w:tc>
        <w:tc>
          <w:tcPr>
            <w:tcW w:w="886" w:type="dxa"/>
            <w:gridSpan w:val="2"/>
            <w:tcBorders>
              <w:top w:val="single" w:sz="4" w:space="0" w:color="auto"/>
              <w:left w:val="single" w:sz="4" w:space="0" w:color="auto"/>
              <w:bottom w:val="single" w:sz="4" w:space="0" w:color="auto"/>
              <w:right w:val="single" w:sz="4" w:space="0" w:color="auto"/>
            </w:tcBorders>
          </w:tcPr>
          <w:p w14:paraId="51AE85F4" w14:textId="77777777" w:rsidR="0089746F" w:rsidRPr="00DF00D7" w:rsidRDefault="0089746F" w:rsidP="008C6B5C">
            <w:pPr>
              <w:spacing w:after="0" w:line="240" w:lineRule="auto"/>
              <w:jc w:val="both"/>
              <w:rPr>
                <w:rFonts w:asciiTheme="majorHAnsi" w:hAnsiTheme="majorHAnsi"/>
              </w:rPr>
            </w:pPr>
          </w:p>
        </w:tc>
        <w:tc>
          <w:tcPr>
            <w:tcW w:w="242" w:type="dxa"/>
            <w:tcBorders>
              <w:top w:val="nil"/>
              <w:left w:val="single" w:sz="4" w:space="0" w:color="auto"/>
              <w:bottom w:val="nil"/>
              <w:right w:val="single" w:sz="4" w:space="0" w:color="auto"/>
            </w:tcBorders>
          </w:tcPr>
          <w:p w14:paraId="2F55B723" w14:textId="77777777" w:rsidR="0089746F" w:rsidRPr="00DF00D7" w:rsidRDefault="0089746F" w:rsidP="008C6B5C">
            <w:pPr>
              <w:spacing w:after="0" w:line="240" w:lineRule="auto"/>
              <w:jc w:val="both"/>
              <w:rPr>
                <w:rFonts w:asciiTheme="majorHAnsi" w:hAnsiTheme="majorHAnsi"/>
              </w:rPr>
            </w:pPr>
          </w:p>
        </w:tc>
        <w:tc>
          <w:tcPr>
            <w:tcW w:w="1469" w:type="dxa"/>
            <w:tcBorders>
              <w:top w:val="single" w:sz="4" w:space="0" w:color="auto"/>
              <w:left w:val="single" w:sz="4" w:space="0" w:color="auto"/>
              <w:bottom w:val="single" w:sz="4" w:space="0" w:color="auto"/>
              <w:right w:val="single" w:sz="4" w:space="0" w:color="auto"/>
            </w:tcBorders>
          </w:tcPr>
          <w:p w14:paraId="065F76DC" w14:textId="77777777" w:rsidR="0089746F" w:rsidRPr="00DF00D7" w:rsidRDefault="0089746F" w:rsidP="008C6B5C">
            <w:pPr>
              <w:spacing w:after="0" w:line="240" w:lineRule="auto"/>
              <w:jc w:val="both"/>
              <w:rPr>
                <w:rFonts w:asciiTheme="majorHAnsi" w:hAnsiTheme="majorHAnsi"/>
              </w:rPr>
            </w:pPr>
          </w:p>
        </w:tc>
        <w:tc>
          <w:tcPr>
            <w:tcW w:w="406" w:type="dxa"/>
            <w:tcBorders>
              <w:top w:val="nil"/>
              <w:left w:val="single" w:sz="4" w:space="0" w:color="auto"/>
              <w:bottom w:val="nil"/>
              <w:right w:val="single" w:sz="4" w:space="0" w:color="auto"/>
            </w:tcBorders>
          </w:tcPr>
          <w:p w14:paraId="175F91CB" w14:textId="77777777" w:rsidR="0089746F" w:rsidRPr="00DF00D7" w:rsidRDefault="0089746F" w:rsidP="008C6B5C">
            <w:pPr>
              <w:spacing w:after="0" w:line="240" w:lineRule="auto"/>
              <w:jc w:val="both"/>
              <w:rPr>
                <w:rFonts w:asciiTheme="majorHAnsi" w:hAnsiTheme="majorHAnsi"/>
              </w:rPr>
            </w:pPr>
          </w:p>
        </w:tc>
        <w:tc>
          <w:tcPr>
            <w:tcW w:w="459" w:type="dxa"/>
            <w:tcBorders>
              <w:top w:val="single" w:sz="4" w:space="0" w:color="auto"/>
              <w:left w:val="single" w:sz="4" w:space="0" w:color="auto"/>
              <w:bottom w:val="single" w:sz="4" w:space="0" w:color="auto"/>
              <w:right w:val="single" w:sz="4" w:space="0" w:color="auto"/>
            </w:tcBorders>
          </w:tcPr>
          <w:p w14:paraId="4868D13E" w14:textId="77777777" w:rsidR="0089746F" w:rsidRPr="00DF00D7" w:rsidRDefault="0089746F" w:rsidP="008C6B5C">
            <w:pPr>
              <w:spacing w:after="0" w:line="240" w:lineRule="auto"/>
              <w:jc w:val="both"/>
              <w:rPr>
                <w:rFonts w:asciiTheme="majorHAnsi" w:hAnsiTheme="majorHAnsi"/>
              </w:rPr>
            </w:pPr>
          </w:p>
        </w:tc>
      </w:tr>
      <w:tr w:rsidR="009C08A1" w:rsidRPr="000F735D" w14:paraId="54871719" w14:textId="77777777" w:rsidTr="00DF00D7">
        <w:trPr>
          <w:gridAfter w:val="1"/>
          <w:wAfter w:w="13" w:type="dxa"/>
        </w:trPr>
        <w:tc>
          <w:tcPr>
            <w:tcW w:w="897" w:type="dxa"/>
            <w:tcBorders>
              <w:top w:val="nil"/>
              <w:left w:val="nil"/>
              <w:bottom w:val="nil"/>
              <w:right w:val="nil"/>
            </w:tcBorders>
          </w:tcPr>
          <w:p w14:paraId="66D7B14D" w14:textId="77777777" w:rsidR="009C08A1" w:rsidRPr="00DF00D7" w:rsidRDefault="009C08A1" w:rsidP="008C6B5C">
            <w:pPr>
              <w:spacing w:after="0" w:line="240" w:lineRule="auto"/>
              <w:jc w:val="both"/>
              <w:rPr>
                <w:rFonts w:asciiTheme="majorHAnsi" w:hAnsiTheme="majorHAnsi"/>
              </w:rPr>
            </w:pPr>
          </w:p>
        </w:tc>
        <w:tc>
          <w:tcPr>
            <w:tcW w:w="5678" w:type="dxa"/>
            <w:tcBorders>
              <w:top w:val="nil"/>
              <w:left w:val="nil"/>
              <w:bottom w:val="nil"/>
              <w:right w:val="nil"/>
            </w:tcBorders>
          </w:tcPr>
          <w:p w14:paraId="7BB9BE4C" w14:textId="6A31C0B0" w:rsidR="009C08A1" w:rsidRPr="00DF00D7" w:rsidRDefault="002C239E" w:rsidP="001C69FA">
            <w:pPr>
              <w:spacing w:after="0" w:line="240" w:lineRule="auto"/>
              <w:jc w:val="both"/>
              <w:rPr>
                <w:rFonts w:asciiTheme="majorHAnsi" w:hAnsiTheme="majorHAnsi"/>
              </w:rPr>
            </w:pPr>
            <w:r w:rsidRPr="00C26550">
              <w:rPr>
                <w:rFonts w:asciiTheme="majorHAnsi" w:hAnsiTheme="majorHAnsi"/>
              </w:rPr>
              <w:t xml:space="preserve">circular(s) </w:t>
            </w:r>
            <w:r w:rsidR="009C08A1" w:rsidRPr="00DF00D7">
              <w:rPr>
                <w:rFonts w:asciiTheme="majorHAnsi" w:hAnsiTheme="majorHAnsi"/>
              </w:rPr>
              <w:t>and the effective date of the merger, the circular and latest KIID of the receiving UCITS will be provided to each investor who subscribes into either the merging or receiving UCITS or asks to receive copies of the fund documentation of either UCITS</w:t>
            </w:r>
          </w:p>
        </w:tc>
        <w:tc>
          <w:tcPr>
            <w:tcW w:w="886" w:type="dxa"/>
            <w:gridSpan w:val="2"/>
            <w:tcBorders>
              <w:top w:val="single" w:sz="4" w:space="0" w:color="auto"/>
              <w:left w:val="nil"/>
              <w:bottom w:val="nil"/>
              <w:right w:val="nil"/>
            </w:tcBorders>
          </w:tcPr>
          <w:p w14:paraId="1FC655F5" w14:textId="77777777" w:rsidR="009C08A1" w:rsidRPr="00DF00D7" w:rsidRDefault="009C08A1" w:rsidP="008C6B5C">
            <w:pPr>
              <w:spacing w:after="0" w:line="240" w:lineRule="auto"/>
              <w:jc w:val="both"/>
              <w:rPr>
                <w:rFonts w:asciiTheme="majorHAnsi" w:hAnsiTheme="majorHAnsi"/>
              </w:rPr>
            </w:pPr>
          </w:p>
        </w:tc>
        <w:tc>
          <w:tcPr>
            <w:tcW w:w="242" w:type="dxa"/>
            <w:tcBorders>
              <w:top w:val="nil"/>
              <w:left w:val="nil"/>
              <w:bottom w:val="nil"/>
              <w:right w:val="nil"/>
            </w:tcBorders>
          </w:tcPr>
          <w:p w14:paraId="16DC64A9" w14:textId="77777777" w:rsidR="009C08A1" w:rsidRPr="00DF00D7" w:rsidRDefault="009C08A1" w:rsidP="008C6B5C">
            <w:pPr>
              <w:spacing w:after="0" w:line="240" w:lineRule="auto"/>
              <w:jc w:val="both"/>
              <w:rPr>
                <w:rFonts w:asciiTheme="majorHAnsi" w:hAnsiTheme="majorHAnsi"/>
              </w:rPr>
            </w:pPr>
          </w:p>
        </w:tc>
        <w:tc>
          <w:tcPr>
            <w:tcW w:w="1469" w:type="dxa"/>
            <w:tcBorders>
              <w:top w:val="single" w:sz="4" w:space="0" w:color="auto"/>
              <w:left w:val="nil"/>
              <w:bottom w:val="nil"/>
              <w:right w:val="nil"/>
            </w:tcBorders>
          </w:tcPr>
          <w:p w14:paraId="200E53E7" w14:textId="77777777" w:rsidR="009C08A1" w:rsidRPr="00DF00D7" w:rsidRDefault="009C08A1" w:rsidP="008C6B5C">
            <w:pPr>
              <w:spacing w:after="0" w:line="240" w:lineRule="auto"/>
              <w:jc w:val="both"/>
              <w:rPr>
                <w:rFonts w:asciiTheme="majorHAnsi" w:hAnsiTheme="majorHAnsi"/>
              </w:rPr>
            </w:pPr>
          </w:p>
        </w:tc>
        <w:tc>
          <w:tcPr>
            <w:tcW w:w="406" w:type="dxa"/>
            <w:tcBorders>
              <w:top w:val="nil"/>
              <w:left w:val="nil"/>
              <w:bottom w:val="nil"/>
              <w:right w:val="nil"/>
            </w:tcBorders>
          </w:tcPr>
          <w:p w14:paraId="60B59AB6" w14:textId="77777777" w:rsidR="009C08A1" w:rsidRPr="00DF00D7" w:rsidRDefault="009C08A1" w:rsidP="008C6B5C">
            <w:pPr>
              <w:spacing w:after="0" w:line="240" w:lineRule="auto"/>
              <w:jc w:val="both"/>
              <w:rPr>
                <w:rFonts w:asciiTheme="majorHAnsi" w:hAnsiTheme="majorHAnsi"/>
              </w:rPr>
            </w:pPr>
          </w:p>
        </w:tc>
        <w:tc>
          <w:tcPr>
            <w:tcW w:w="459" w:type="dxa"/>
            <w:tcBorders>
              <w:top w:val="single" w:sz="4" w:space="0" w:color="auto"/>
              <w:left w:val="nil"/>
              <w:bottom w:val="nil"/>
              <w:right w:val="nil"/>
            </w:tcBorders>
          </w:tcPr>
          <w:p w14:paraId="31FD1122" w14:textId="77777777" w:rsidR="009C08A1" w:rsidRPr="00DF00D7" w:rsidRDefault="009C08A1" w:rsidP="008C6B5C">
            <w:pPr>
              <w:spacing w:after="0" w:line="240" w:lineRule="auto"/>
              <w:jc w:val="both"/>
              <w:rPr>
                <w:rFonts w:asciiTheme="majorHAnsi" w:hAnsiTheme="majorHAnsi"/>
              </w:rPr>
            </w:pPr>
          </w:p>
        </w:tc>
      </w:tr>
      <w:tr w:rsidR="00F83A49" w:rsidRPr="000F735D" w14:paraId="76BBBB03" w14:textId="77777777" w:rsidTr="00DF00D7">
        <w:trPr>
          <w:gridAfter w:val="1"/>
          <w:wAfter w:w="13" w:type="dxa"/>
        </w:trPr>
        <w:tc>
          <w:tcPr>
            <w:tcW w:w="897" w:type="dxa"/>
            <w:tcBorders>
              <w:top w:val="nil"/>
              <w:left w:val="nil"/>
              <w:bottom w:val="nil"/>
              <w:right w:val="nil"/>
            </w:tcBorders>
          </w:tcPr>
          <w:p w14:paraId="00472036" w14:textId="77777777" w:rsidR="00F83A49" w:rsidRPr="00DF00D7" w:rsidRDefault="00F83A49" w:rsidP="008C6B5C">
            <w:pPr>
              <w:spacing w:after="0" w:line="240" w:lineRule="auto"/>
              <w:jc w:val="both"/>
              <w:rPr>
                <w:rFonts w:asciiTheme="majorHAnsi" w:hAnsiTheme="majorHAnsi"/>
              </w:rPr>
            </w:pPr>
          </w:p>
        </w:tc>
        <w:tc>
          <w:tcPr>
            <w:tcW w:w="5678" w:type="dxa"/>
            <w:tcBorders>
              <w:top w:val="nil"/>
              <w:left w:val="nil"/>
              <w:bottom w:val="nil"/>
              <w:right w:val="nil"/>
            </w:tcBorders>
          </w:tcPr>
          <w:p w14:paraId="43AB6686" w14:textId="77777777" w:rsidR="00F83A49" w:rsidRPr="00DF00D7" w:rsidRDefault="00F83A49" w:rsidP="001C69FA">
            <w:pPr>
              <w:spacing w:after="0" w:line="240" w:lineRule="auto"/>
              <w:jc w:val="both"/>
              <w:rPr>
                <w:rFonts w:asciiTheme="majorHAnsi" w:hAnsiTheme="majorHAnsi"/>
              </w:rPr>
            </w:pPr>
          </w:p>
        </w:tc>
        <w:tc>
          <w:tcPr>
            <w:tcW w:w="886" w:type="dxa"/>
            <w:gridSpan w:val="2"/>
            <w:tcBorders>
              <w:top w:val="nil"/>
              <w:left w:val="nil"/>
              <w:bottom w:val="nil"/>
              <w:right w:val="nil"/>
            </w:tcBorders>
          </w:tcPr>
          <w:p w14:paraId="2188F148" w14:textId="77777777" w:rsidR="00F83A49" w:rsidRPr="00DF00D7" w:rsidRDefault="00F83A49" w:rsidP="008C6B5C">
            <w:pPr>
              <w:spacing w:after="0" w:line="240" w:lineRule="auto"/>
              <w:jc w:val="both"/>
              <w:rPr>
                <w:rFonts w:asciiTheme="majorHAnsi" w:hAnsiTheme="majorHAnsi"/>
              </w:rPr>
            </w:pPr>
          </w:p>
        </w:tc>
        <w:tc>
          <w:tcPr>
            <w:tcW w:w="242" w:type="dxa"/>
            <w:tcBorders>
              <w:top w:val="nil"/>
              <w:left w:val="nil"/>
              <w:bottom w:val="nil"/>
              <w:right w:val="nil"/>
            </w:tcBorders>
          </w:tcPr>
          <w:p w14:paraId="1D9D2DC7" w14:textId="77777777" w:rsidR="00F83A49" w:rsidRPr="00DF00D7" w:rsidRDefault="00F83A49" w:rsidP="008C6B5C">
            <w:pPr>
              <w:spacing w:after="0" w:line="240" w:lineRule="auto"/>
              <w:jc w:val="both"/>
              <w:rPr>
                <w:rFonts w:asciiTheme="majorHAnsi" w:hAnsiTheme="majorHAnsi"/>
              </w:rPr>
            </w:pPr>
          </w:p>
        </w:tc>
        <w:tc>
          <w:tcPr>
            <w:tcW w:w="1469" w:type="dxa"/>
            <w:tcBorders>
              <w:top w:val="nil"/>
              <w:left w:val="nil"/>
              <w:bottom w:val="nil"/>
              <w:right w:val="nil"/>
            </w:tcBorders>
          </w:tcPr>
          <w:p w14:paraId="31F1DDDF" w14:textId="77777777" w:rsidR="00F83A49" w:rsidRPr="00DF00D7" w:rsidRDefault="00F83A49" w:rsidP="008C6B5C">
            <w:pPr>
              <w:spacing w:after="0" w:line="240" w:lineRule="auto"/>
              <w:jc w:val="both"/>
              <w:rPr>
                <w:rFonts w:asciiTheme="majorHAnsi" w:hAnsiTheme="majorHAnsi"/>
              </w:rPr>
            </w:pPr>
          </w:p>
        </w:tc>
        <w:tc>
          <w:tcPr>
            <w:tcW w:w="406" w:type="dxa"/>
            <w:tcBorders>
              <w:top w:val="nil"/>
              <w:left w:val="nil"/>
              <w:bottom w:val="nil"/>
              <w:right w:val="nil"/>
            </w:tcBorders>
          </w:tcPr>
          <w:p w14:paraId="26D97ECB" w14:textId="77777777" w:rsidR="00F83A49" w:rsidRPr="00DF00D7" w:rsidRDefault="00F83A49" w:rsidP="008C6B5C">
            <w:pPr>
              <w:spacing w:after="0" w:line="240" w:lineRule="auto"/>
              <w:jc w:val="both"/>
              <w:rPr>
                <w:rFonts w:asciiTheme="majorHAnsi" w:hAnsiTheme="majorHAnsi"/>
              </w:rPr>
            </w:pPr>
          </w:p>
        </w:tc>
        <w:tc>
          <w:tcPr>
            <w:tcW w:w="459" w:type="dxa"/>
            <w:tcBorders>
              <w:top w:val="nil"/>
              <w:left w:val="nil"/>
              <w:bottom w:val="nil"/>
              <w:right w:val="nil"/>
            </w:tcBorders>
          </w:tcPr>
          <w:p w14:paraId="00E1EFDE" w14:textId="77777777" w:rsidR="00F83A49" w:rsidRPr="00DF00D7" w:rsidRDefault="00F83A49" w:rsidP="008C6B5C">
            <w:pPr>
              <w:spacing w:after="0" w:line="240" w:lineRule="auto"/>
              <w:jc w:val="both"/>
              <w:rPr>
                <w:rFonts w:asciiTheme="majorHAnsi" w:hAnsiTheme="majorHAnsi"/>
              </w:rPr>
            </w:pPr>
          </w:p>
        </w:tc>
      </w:tr>
      <w:tr w:rsidR="00F45358" w:rsidRPr="000F735D" w14:paraId="2104CE26" w14:textId="77777777" w:rsidTr="001315EF">
        <w:trPr>
          <w:gridAfter w:val="1"/>
          <w:wAfter w:w="13" w:type="dxa"/>
        </w:trPr>
        <w:tc>
          <w:tcPr>
            <w:tcW w:w="897" w:type="dxa"/>
            <w:tcBorders>
              <w:top w:val="nil"/>
              <w:left w:val="nil"/>
              <w:bottom w:val="nil"/>
              <w:right w:val="nil"/>
            </w:tcBorders>
          </w:tcPr>
          <w:p w14:paraId="5D8DFA70" w14:textId="77777777" w:rsidR="00F45358" w:rsidRPr="00DF00D7" w:rsidRDefault="009D511F" w:rsidP="00F45358">
            <w:pPr>
              <w:spacing w:after="0" w:line="240" w:lineRule="auto"/>
              <w:jc w:val="both"/>
              <w:rPr>
                <w:rFonts w:asciiTheme="majorHAnsi" w:hAnsiTheme="majorHAnsi"/>
              </w:rPr>
            </w:pPr>
            <w:r w:rsidRPr="00DF00D7">
              <w:rPr>
                <w:rFonts w:asciiTheme="majorHAnsi" w:hAnsiTheme="majorHAnsi"/>
              </w:rPr>
              <w:t>4.2</w:t>
            </w:r>
          </w:p>
          <w:p w14:paraId="2ACD8B28" w14:textId="77777777" w:rsidR="00253D20" w:rsidRPr="00DF00D7" w:rsidRDefault="00253D20" w:rsidP="00F45358">
            <w:pPr>
              <w:spacing w:after="0" w:line="240" w:lineRule="auto"/>
              <w:jc w:val="both"/>
              <w:rPr>
                <w:rFonts w:asciiTheme="majorHAnsi" w:hAnsiTheme="majorHAnsi"/>
              </w:rPr>
            </w:pPr>
            <w:r w:rsidRPr="00DF00D7">
              <w:rPr>
                <w:rFonts w:asciiTheme="majorHAnsi" w:hAnsiTheme="majorHAnsi"/>
              </w:rPr>
              <w:t xml:space="preserve">                </w:t>
            </w:r>
          </w:p>
        </w:tc>
        <w:tc>
          <w:tcPr>
            <w:tcW w:w="5678" w:type="dxa"/>
            <w:tcBorders>
              <w:top w:val="nil"/>
              <w:left w:val="nil"/>
              <w:bottom w:val="nil"/>
              <w:right w:val="nil"/>
            </w:tcBorders>
          </w:tcPr>
          <w:p w14:paraId="2A6049A9" w14:textId="359944DF" w:rsidR="00F45358" w:rsidRPr="00DF00D7" w:rsidRDefault="00C76C89" w:rsidP="00F45358">
            <w:pPr>
              <w:spacing w:after="0" w:line="240" w:lineRule="auto"/>
              <w:jc w:val="both"/>
              <w:rPr>
                <w:rFonts w:asciiTheme="majorHAnsi" w:hAnsiTheme="majorHAnsi"/>
              </w:rPr>
            </w:pPr>
            <w:r w:rsidRPr="00DF00D7">
              <w:rPr>
                <w:rFonts w:asciiTheme="majorHAnsi" w:hAnsiTheme="majorHAnsi"/>
              </w:rPr>
              <w:t>Please confirm</w:t>
            </w:r>
            <w:r w:rsidR="00545605">
              <w:rPr>
                <w:rFonts w:asciiTheme="majorHAnsi" w:hAnsiTheme="majorHAnsi"/>
              </w:rPr>
              <w:t>:</w:t>
            </w:r>
          </w:p>
        </w:tc>
        <w:tc>
          <w:tcPr>
            <w:tcW w:w="886" w:type="dxa"/>
            <w:gridSpan w:val="2"/>
            <w:tcBorders>
              <w:top w:val="nil"/>
              <w:left w:val="nil"/>
              <w:bottom w:val="single" w:sz="4" w:space="0" w:color="auto"/>
              <w:right w:val="nil"/>
            </w:tcBorders>
          </w:tcPr>
          <w:p w14:paraId="4AF6A0DA" w14:textId="77777777" w:rsidR="00F45358" w:rsidRPr="00DF00D7" w:rsidRDefault="00F45358" w:rsidP="00F45358">
            <w:pPr>
              <w:spacing w:after="0" w:line="240" w:lineRule="auto"/>
              <w:jc w:val="both"/>
              <w:rPr>
                <w:rFonts w:asciiTheme="majorHAnsi" w:hAnsiTheme="majorHAnsi"/>
              </w:rPr>
            </w:pPr>
          </w:p>
        </w:tc>
        <w:tc>
          <w:tcPr>
            <w:tcW w:w="242" w:type="dxa"/>
            <w:tcBorders>
              <w:top w:val="nil"/>
              <w:left w:val="nil"/>
              <w:bottom w:val="nil"/>
              <w:right w:val="nil"/>
            </w:tcBorders>
          </w:tcPr>
          <w:p w14:paraId="72859778" w14:textId="77777777" w:rsidR="00F45358" w:rsidRPr="00DF00D7" w:rsidRDefault="00F45358" w:rsidP="00F45358">
            <w:pPr>
              <w:spacing w:after="0" w:line="240" w:lineRule="auto"/>
              <w:jc w:val="both"/>
              <w:rPr>
                <w:rFonts w:asciiTheme="majorHAnsi" w:hAnsiTheme="majorHAnsi"/>
              </w:rPr>
            </w:pPr>
          </w:p>
        </w:tc>
        <w:tc>
          <w:tcPr>
            <w:tcW w:w="1469" w:type="dxa"/>
            <w:tcBorders>
              <w:top w:val="nil"/>
              <w:left w:val="nil"/>
              <w:bottom w:val="single" w:sz="4" w:space="0" w:color="auto"/>
              <w:right w:val="nil"/>
            </w:tcBorders>
          </w:tcPr>
          <w:p w14:paraId="0A10D35A" w14:textId="77777777" w:rsidR="00F45358" w:rsidRPr="00DF00D7" w:rsidRDefault="00F45358" w:rsidP="00F45358">
            <w:pPr>
              <w:spacing w:after="0" w:line="240" w:lineRule="auto"/>
              <w:jc w:val="both"/>
              <w:rPr>
                <w:rFonts w:asciiTheme="majorHAnsi" w:hAnsiTheme="majorHAnsi"/>
              </w:rPr>
            </w:pPr>
          </w:p>
        </w:tc>
        <w:tc>
          <w:tcPr>
            <w:tcW w:w="406" w:type="dxa"/>
            <w:tcBorders>
              <w:top w:val="nil"/>
              <w:left w:val="nil"/>
              <w:bottom w:val="nil"/>
              <w:right w:val="nil"/>
            </w:tcBorders>
          </w:tcPr>
          <w:p w14:paraId="4288E7CE" w14:textId="77777777" w:rsidR="00F45358" w:rsidRPr="00DF00D7" w:rsidRDefault="00F45358" w:rsidP="00F45358">
            <w:pPr>
              <w:spacing w:after="0" w:line="240" w:lineRule="auto"/>
              <w:jc w:val="both"/>
              <w:rPr>
                <w:rFonts w:asciiTheme="majorHAnsi" w:hAnsiTheme="majorHAnsi"/>
              </w:rPr>
            </w:pPr>
          </w:p>
        </w:tc>
        <w:tc>
          <w:tcPr>
            <w:tcW w:w="459" w:type="dxa"/>
            <w:tcBorders>
              <w:top w:val="nil"/>
              <w:left w:val="nil"/>
              <w:bottom w:val="single" w:sz="4" w:space="0" w:color="auto"/>
              <w:right w:val="nil"/>
            </w:tcBorders>
          </w:tcPr>
          <w:p w14:paraId="1931A7F3" w14:textId="77777777" w:rsidR="00F45358" w:rsidRPr="00DF00D7" w:rsidRDefault="00F45358" w:rsidP="00F45358">
            <w:pPr>
              <w:spacing w:after="0" w:line="240" w:lineRule="auto"/>
              <w:jc w:val="both"/>
              <w:rPr>
                <w:rFonts w:asciiTheme="majorHAnsi" w:hAnsiTheme="majorHAnsi"/>
              </w:rPr>
            </w:pPr>
          </w:p>
        </w:tc>
      </w:tr>
      <w:tr w:rsidR="0031200D" w:rsidRPr="000F735D" w14:paraId="1C36532E" w14:textId="77777777" w:rsidTr="001315EF">
        <w:trPr>
          <w:gridAfter w:val="1"/>
          <w:wAfter w:w="13" w:type="dxa"/>
        </w:trPr>
        <w:tc>
          <w:tcPr>
            <w:tcW w:w="897" w:type="dxa"/>
            <w:tcBorders>
              <w:top w:val="nil"/>
              <w:left w:val="nil"/>
              <w:bottom w:val="nil"/>
              <w:right w:val="nil"/>
            </w:tcBorders>
          </w:tcPr>
          <w:p w14:paraId="50655C79" w14:textId="77777777" w:rsidR="0031200D" w:rsidRPr="00DF00D7" w:rsidRDefault="0031200D" w:rsidP="0031200D">
            <w:pPr>
              <w:spacing w:after="0" w:line="240" w:lineRule="auto"/>
              <w:jc w:val="both"/>
              <w:rPr>
                <w:rFonts w:asciiTheme="majorHAnsi" w:hAnsiTheme="majorHAnsi"/>
              </w:rPr>
            </w:pPr>
          </w:p>
        </w:tc>
        <w:tc>
          <w:tcPr>
            <w:tcW w:w="5678" w:type="dxa"/>
            <w:tcBorders>
              <w:top w:val="nil"/>
              <w:left w:val="nil"/>
              <w:bottom w:val="nil"/>
              <w:right w:val="single" w:sz="4" w:space="0" w:color="auto"/>
            </w:tcBorders>
          </w:tcPr>
          <w:p w14:paraId="5B997189" w14:textId="06DA4BB0" w:rsidR="0031200D" w:rsidRPr="00DF00D7" w:rsidRDefault="00C76C89" w:rsidP="005C1A90">
            <w:pPr>
              <w:spacing w:after="0" w:line="240" w:lineRule="auto"/>
              <w:jc w:val="both"/>
              <w:rPr>
                <w:rFonts w:asciiTheme="majorHAnsi" w:hAnsiTheme="majorHAnsi"/>
              </w:rPr>
            </w:pPr>
            <w:r w:rsidRPr="00DF00D7">
              <w:rPr>
                <w:rFonts w:asciiTheme="majorHAnsi" w:hAnsiTheme="majorHAnsi"/>
              </w:rPr>
              <w:t>a)  T</w:t>
            </w:r>
            <w:r w:rsidR="001C69FA" w:rsidRPr="00DF00D7">
              <w:rPr>
                <w:rFonts w:asciiTheme="majorHAnsi" w:hAnsiTheme="majorHAnsi"/>
              </w:rPr>
              <w:t xml:space="preserve">hat the merging UCITS </w:t>
            </w:r>
            <w:r w:rsidR="000944BB">
              <w:rPr>
                <w:rFonts w:asciiTheme="majorHAnsi" w:hAnsiTheme="majorHAnsi"/>
              </w:rPr>
              <w:t xml:space="preserve"> comply with the marketing </w:t>
            </w:r>
          </w:p>
        </w:tc>
        <w:tc>
          <w:tcPr>
            <w:tcW w:w="886" w:type="dxa"/>
            <w:gridSpan w:val="2"/>
            <w:tcBorders>
              <w:top w:val="single" w:sz="4" w:space="0" w:color="auto"/>
              <w:left w:val="single" w:sz="4" w:space="0" w:color="auto"/>
              <w:bottom w:val="single" w:sz="4" w:space="0" w:color="auto"/>
              <w:right w:val="single" w:sz="4" w:space="0" w:color="auto"/>
            </w:tcBorders>
          </w:tcPr>
          <w:p w14:paraId="28A57DF8" w14:textId="77777777" w:rsidR="0031200D" w:rsidRPr="00DF00D7" w:rsidRDefault="0031200D" w:rsidP="0031200D">
            <w:pPr>
              <w:spacing w:after="0" w:line="240" w:lineRule="auto"/>
              <w:jc w:val="both"/>
              <w:rPr>
                <w:rFonts w:asciiTheme="majorHAnsi" w:hAnsiTheme="majorHAnsi"/>
              </w:rPr>
            </w:pPr>
          </w:p>
        </w:tc>
        <w:tc>
          <w:tcPr>
            <w:tcW w:w="242" w:type="dxa"/>
            <w:tcBorders>
              <w:top w:val="nil"/>
              <w:left w:val="single" w:sz="4" w:space="0" w:color="auto"/>
              <w:bottom w:val="nil"/>
              <w:right w:val="single" w:sz="4" w:space="0" w:color="auto"/>
            </w:tcBorders>
          </w:tcPr>
          <w:p w14:paraId="6FDE6DD4" w14:textId="77777777" w:rsidR="0031200D" w:rsidRPr="00DF00D7" w:rsidRDefault="0031200D" w:rsidP="0031200D">
            <w:pPr>
              <w:spacing w:after="0" w:line="240" w:lineRule="auto"/>
              <w:jc w:val="both"/>
              <w:rPr>
                <w:rFonts w:asciiTheme="majorHAnsi" w:hAnsiTheme="majorHAnsi"/>
              </w:rPr>
            </w:pPr>
          </w:p>
        </w:tc>
        <w:tc>
          <w:tcPr>
            <w:tcW w:w="1469" w:type="dxa"/>
            <w:tcBorders>
              <w:top w:val="single" w:sz="4" w:space="0" w:color="auto"/>
              <w:left w:val="single" w:sz="4" w:space="0" w:color="auto"/>
              <w:bottom w:val="single" w:sz="4" w:space="0" w:color="auto"/>
              <w:right w:val="single" w:sz="4" w:space="0" w:color="auto"/>
            </w:tcBorders>
          </w:tcPr>
          <w:p w14:paraId="43285CF2" w14:textId="77777777" w:rsidR="0031200D" w:rsidRPr="00DF00D7" w:rsidRDefault="0031200D" w:rsidP="0031200D">
            <w:pPr>
              <w:spacing w:after="0" w:line="240" w:lineRule="auto"/>
              <w:jc w:val="both"/>
              <w:rPr>
                <w:rFonts w:asciiTheme="majorHAnsi" w:hAnsiTheme="majorHAnsi"/>
              </w:rPr>
            </w:pPr>
          </w:p>
        </w:tc>
        <w:tc>
          <w:tcPr>
            <w:tcW w:w="406" w:type="dxa"/>
            <w:tcBorders>
              <w:top w:val="nil"/>
              <w:left w:val="single" w:sz="4" w:space="0" w:color="auto"/>
              <w:bottom w:val="nil"/>
              <w:right w:val="single" w:sz="4" w:space="0" w:color="auto"/>
            </w:tcBorders>
          </w:tcPr>
          <w:p w14:paraId="7E827E5C" w14:textId="77777777" w:rsidR="0031200D" w:rsidRPr="00DF00D7" w:rsidRDefault="0031200D" w:rsidP="0031200D">
            <w:pPr>
              <w:spacing w:after="0" w:line="240" w:lineRule="auto"/>
              <w:jc w:val="both"/>
              <w:rPr>
                <w:rFonts w:asciiTheme="majorHAnsi" w:hAnsiTheme="majorHAnsi"/>
              </w:rPr>
            </w:pPr>
          </w:p>
        </w:tc>
        <w:tc>
          <w:tcPr>
            <w:tcW w:w="459" w:type="dxa"/>
            <w:tcBorders>
              <w:top w:val="single" w:sz="4" w:space="0" w:color="auto"/>
              <w:left w:val="single" w:sz="4" w:space="0" w:color="auto"/>
              <w:bottom w:val="single" w:sz="4" w:space="0" w:color="auto"/>
              <w:right w:val="single" w:sz="4" w:space="0" w:color="auto"/>
            </w:tcBorders>
          </w:tcPr>
          <w:p w14:paraId="6F369671" w14:textId="77777777" w:rsidR="0031200D" w:rsidRPr="00DF00D7" w:rsidRDefault="0031200D" w:rsidP="0031200D">
            <w:pPr>
              <w:spacing w:after="0" w:line="240" w:lineRule="auto"/>
              <w:jc w:val="both"/>
              <w:rPr>
                <w:rFonts w:asciiTheme="majorHAnsi" w:hAnsiTheme="majorHAnsi"/>
              </w:rPr>
            </w:pPr>
          </w:p>
        </w:tc>
      </w:tr>
      <w:tr w:rsidR="000944BB" w:rsidRPr="000F735D" w14:paraId="2FD655C0" w14:textId="77777777" w:rsidTr="001315EF">
        <w:trPr>
          <w:gridAfter w:val="1"/>
          <w:wAfter w:w="13" w:type="dxa"/>
        </w:trPr>
        <w:tc>
          <w:tcPr>
            <w:tcW w:w="897" w:type="dxa"/>
            <w:tcBorders>
              <w:top w:val="nil"/>
              <w:left w:val="nil"/>
              <w:bottom w:val="nil"/>
              <w:right w:val="nil"/>
            </w:tcBorders>
          </w:tcPr>
          <w:p w14:paraId="0C0F8551" w14:textId="77777777" w:rsidR="000944BB" w:rsidRPr="00DF00D7" w:rsidRDefault="000944BB" w:rsidP="0031200D">
            <w:pPr>
              <w:spacing w:after="0" w:line="240" w:lineRule="auto"/>
              <w:jc w:val="both"/>
              <w:rPr>
                <w:rFonts w:asciiTheme="majorHAnsi" w:hAnsiTheme="majorHAnsi"/>
              </w:rPr>
            </w:pPr>
          </w:p>
        </w:tc>
        <w:tc>
          <w:tcPr>
            <w:tcW w:w="5678" w:type="dxa"/>
            <w:tcBorders>
              <w:top w:val="nil"/>
              <w:left w:val="nil"/>
              <w:bottom w:val="nil"/>
              <w:right w:val="nil"/>
            </w:tcBorders>
          </w:tcPr>
          <w:p w14:paraId="4A7A2EB8" w14:textId="28CD4A4F" w:rsidR="000944BB" w:rsidRPr="00DF00D7" w:rsidRDefault="00D41C67" w:rsidP="005C1A90">
            <w:pPr>
              <w:spacing w:after="0" w:line="240" w:lineRule="auto"/>
              <w:jc w:val="both"/>
              <w:rPr>
                <w:rFonts w:asciiTheme="majorHAnsi" w:hAnsiTheme="majorHAnsi"/>
              </w:rPr>
            </w:pPr>
            <w:r>
              <w:rPr>
                <w:rFonts w:asciiTheme="majorHAnsi" w:hAnsiTheme="majorHAnsi"/>
              </w:rPr>
              <w:t>requirements set out at Regulation 61 of the UCITS of the UCITS Regulation 2011</w:t>
            </w:r>
          </w:p>
        </w:tc>
        <w:tc>
          <w:tcPr>
            <w:tcW w:w="886" w:type="dxa"/>
            <w:gridSpan w:val="2"/>
            <w:tcBorders>
              <w:top w:val="single" w:sz="4" w:space="0" w:color="auto"/>
              <w:left w:val="nil"/>
              <w:bottom w:val="nil"/>
              <w:right w:val="nil"/>
            </w:tcBorders>
          </w:tcPr>
          <w:p w14:paraId="4C5F2ED2" w14:textId="77777777" w:rsidR="000944BB" w:rsidRPr="00DF00D7" w:rsidRDefault="000944BB" w:rsidP="0031200D">
            <w:pPr>
              <w:spacing w:after="0" w:line="240" w:lineRule="auto"/>
              <w:jc w:val="both"/>
              <w:rPr>
                <w:rFonts w:asciiTheme="majorHAnsi" w:hAnsiTheme="majorHAnsi"/>
              </w:rPr>
            </w:pPr>
          </w:p>
        </w:tc>
        <w:tc>
          <w:tcPr>
            <w:tcW w:w="242" w:type="dxa"/>
            <w:tcBorders>
              <w:top w:val="nil"/>
              <w:left w:val="nil"/>
              <w:bottom w:val="nil"/>
              <w:right w:val="nil"/>
            </w:tcBorders>
          </w:tcPr>
          <w:p w14:paraId="7A94104B" w14:textId="77777777" w:rsidR="000944BB" w:rsidRPr="00DF00D7" w:rsidRDefault="000944BB" w:rsidP="0031200D">
            <w:pPr>
              <w:spacing w:after="0" w:line="240" w:lineRule="auto"/>
              <w:jc w:val="both"/>
              <w:rPr>
                <w:rFonts w:asciiTheme="majorHAnsi" w:hAnsiTheme="majorHAnsi"/>
              </w:rPr>
            </w:pPr>
          </w:p>
        </w:tc>
        <w:tc>
          <w:tcPr>
            <w:tcW w:w="1469" w:type="dxa"/>
            <w:tcBorders>
              <w:top w:val="single" w:sz="4" w:space="0" w:color="auto"/>
              <w:left w:val="nil"/>
              <w:bottom w:val="nil"/>
              <w:right w:val="nil"/>
            </w:tcBorders>
          </w:tcPr>
          <w:p w14:paraId="1D41FD91" w14:textId="77777777" w:rsidR="000944BB" w:rsidRPr="00DF00D7" w:rsidRDefault="000944BB" w:rsidP="0031200D">
            <w:pPr>
              <w:spacing w:after="0" w:line="240" w:lineRule="auto"/>
              <w:jc w:val="both"/>
              <w:rPr>
                <w:rFonts w:asciiTheme="majorHAnsi" w:hAnsiTheme="majorHAnsi"/>
              </w:rPr>
            </w:pPr>
          </w:p>
        </w:tc>
        <w:tc>
          <w:tcPr>
            <w:tcW w:w="406" w:type="dxa"/>
            <w:tcBorders>
              <w:top w:val="nil"/>
              <w:left w:val="nil"/>
              <w:bottom w:val="nil"/>
              <w:right w:val="nil"/>
            </w:tcBorders>
          </w:tcPr>
          <w:p w14:paraId="07A961F2" w14:textId="77777777" w:rsidR="000944BB" w:rsidRPr="00DF00D7" w:rsidRDefault="000944BB" w:rsidP="0031200D">
            <w:pPr>
              <w:spacing w:after="0" w:line="240" w:lineRule="auto"/>
              <w:jc w:val="both"/>
              <w:rPr>
                <w:rFonts w:asciiTheme="majorHAnsi" w:hAnsiTheme="majorHAnsi"/>
              </w:rPr>
            </w:pPr>
          </w:p>
        </w:tc>
        <w:tc>
          <w:tcPr>
            <w:tcW w:w="459" w:type="dxa"/>
            <w:tcBorders>
              <w:top w:val="single" w:sz="4" w:space="0" w:color="auto"/>
              <w:left w:val="nil"/>
              <w:bottom w:val="nil"/>
              <w:right w:val="nil"/>
            </w:tcBorders>
          </w:tcPr>
          <w:p w14:paraId="081F3238" w14:textId="77777777" w:rsidR="000944BB" w:rsidRPr="00DF00D7" w:rsidRDefault="000944BB" w:rsidP="0031200D">
            <w:pPr>
              <w:spacing w:after="0" w:line="240" w:lineRule="auto"/>
              <w:jc w:val="both"/>
              <w:rPr>
                <w:rFonts w:asciiTheme="majorHAnsi" w:hAnsiTheme="majorHAnsi"/>
              </w:rPr>
            </w:pPr>
          </w:p>
        </w:tc>
      </w:tr>
      <w:tr w:rsidR="00493635" w:rsidRPr="000F735D" w14:paraId="36A2F21E" w14:textId="77777777" w:rsidTr="00493635">
        <w:trPr>
          <w:gridAfter w:val="1"/>
          <w:wAfter w:w="13" w:type="dxa"/>
        </w:trPr>
        <w:tc>
          <w:tcPr>
            <w:tcW w:w="897" w:type="dxa"/>
            <w:tcBorders>
              <w:top w:val="nil"/>
              <w:left w:val="nil"/>
              <w:bottom w:val="nil"/>
              <w:right w:val="nil"/>
            </w:tcBorders>
          </w:tcPr>
          <w:p w14:paraId="0184A04A" w14:textId="77777777" w:rsidR="00493635" w:rsidRPr="00DF00D7" w:rsidRDefault="00493635" w:rsidP="0031200D">
            <w:pPr>
              <w:spacing w:after="0" w:line="240" w:lineRule="auto"/>
              <w:jc w:val="both"/>
              <w:rPr>
                <w:rFonts w:asciiTheme="majorHAnsi" w:hAnsiTheme="majorHAnsi"/>
              </w:rPr>
            </w:pPr>
          </w:p>
        </w:tc>
        <w:tc>
          <w:tcPr>
            <w:tcW w:w="5678" w:type="dxa"/>
            <w:tcBorders>
              <w:top w:val="nil"/>
              <w:left w:val="nil"/>
              <w:bottom w:val="nil"/>
              <w:right w:val="nil"/>
            </w:tcBorders>
          </w:tcPr>
          <w:p w14:paraId="5805E9FC" w14:textId="77777777" w:rsidR="00493635" w:rsidRPr="00DF00D7" w:rsidRDefault="00493635" w:rsidP="0031200D">
            <w:pPr>
              <w:spacing w:after="0" w:line="240" w:lineRule="auto"/>
              <w:jc w:val="both"/>
              <w:rPr>
                <w:rFonts w:asciiTheme="majorHAnsi" w:hAnsiTheme="majorHAnsi"/>
              </w:rPr>
            </w:pPr>
          </w:p>
        </w:tc>
        <w:tc>
          <w:tcPr>
            <w:tcW w:w="886" w:type="dxa"/>
            <w:gridSpan w:val="2"/>
            <w:tcBorders>
              <w:top w:val="nil"/>
              <w:left w:val="nil"/>
              <w:bottom w:val="nil"/>
              <w:right w:val="nil"/>
            </w:tcBorders>
          </w:tcPr>
          <w:p w14:paraId="75EE3DBD" w14:textId="77777777" w:rsidR="00493635" w:rsidRPr="00DF00D7" w:rsidRDefault="00493635" w:rsidP="0031200D">
            <w:pPr>
              <w:spacing w:after="0" w:line="240" w:lineRule="auto"/>
              <w:jc w:val="both"/>
              <w:rPr>
                <w:rFonts w:asciiTheme="majorHAnsi" w:hAnsiTheme="majorHAnsi"/>
              </w:rPr>
            </w:pPr>
          </w:p>
        </w:tc>
        <w:tc>
          <w:tcPr>
            <w:tcW w:w="242" w:type="dxa"/>
            <w:tcBorders>
              <w:top w:val="nil"/>
              <w:left w:val="nil"/>
              <w:bottom w:val="nil"/>
              <w:right w:val="nil"/>
            </w:tcBorders>
          </w:tcPr>
          <w:p w14:paraId="4FC3751E" w14:textId="77777777" w:rsidR="00493635" w:rsidRPr="00DF00D7" w:rsidRDefault="00493635" w:rsidP="0031200D">
            <w:pPr>
              <w:spacing w:after="0" w:line="240" w:lineRule="auto"/>
              <w:jc w:val="both"/>
              <w:rPr>
                <w:rFonts w:asciiTheme="majorHAnsi" w:hAnsiTheme="majorHAnsi"/>
              </w:rPr>
            </w:pPr>
          </w:p>
        </w:tc>
        <w:tc>
          <w:tcPr>
            <w:tcW w:w="1469" w:type="dxa"/>
            <w:tcBorders>
              <w:top w:val="nil"/>
              <w:left w:val="nil"/>
              <w:bottom w:val="nil"/>
              <w:right w:val="nil"/>
            </w:tcBorders>
          </w:tcPr>
          <w:p w14:paraId="1870EAAD" w14:textId="77777777" w:rsidR="00493635" w:rsidRPr="00DF00D7" w:rsidRDefault="00493635" w:rsidP="0031200D">
            <w:pPr>
              <w:spacing w:after="0" w:line="240" w:lineRule="auto"/>
              <w:jc w:val="both"/>
              <w:rPr>
                <w:rFonts w:asciiTheme="majorHAnsi" w:hAnsiTheme="majorHAnsi"/>
              </w:rPr>
            </w:pPr>
          </w:p>
        </w:tc>
        <w:tc>
          <w:tcPr>
            <w:tcW w:w="406" w:type="dxa"/>
            <w:tcBorders>
              <w:top w:val="nil"/>
              <w:left w:val="nil"/>
              <w:bottom w:val="nil"/>
              <w:right w:val="nil"/>
            </w:tcBorders>
          </w:tcPr>
          <w:p w14:paraId="3EE79C1B" w14:textId="77777777" w:rsidR="00493635" w:rsidRPr="00DF00D7" w:rsidRDefault="00493635" w:rsidP="0031200D">
            <w:pPr>
              <w:spacing w:after="0" w:line="240" w:lineRule="auto"/>
              <w:jc w:val="both"/>
              <w:rPr>
                <w:rFonts w:asciiTheme="majorHAnsi" w:hAnsiTheme="majorHAnsi"/>
              </w:rPr>
            </w:pPr>
          </w:p>
        </w:tc>
        <w:tc>
          <w:tcPr>
            <w:tcW w:w="459" w:type="dxa"/>
            <w:tcBorders>
              <w:top w:val="nil"/>
              <w:left w:val="nil"/>
              <w:bottom w:val="nil"/>
              <w:right w:val="nil"/>
            </w:tcBorders>
          </w:tcPr>
          <w:p w14:paraId="565C868F" w14:textId="77777777" w:rsidR="00493635" w:rsidRPr="00DF00D7" w:rsidRDefault="00493635" w:rsidP="0031200D">
            <w:pPr>
              <w:spacing w:after="0" w:line="240" w:lineRule="auto"/>
              <w:jc w:val="both"/>
              <w:rPr>
                <w:rFonts w:asciiTheme="majorHAnsi" w:hAnsiTheme="majorHAnsi"/>
              </w:rPr>
            </w:pPr>
          </w:p>
        </w:tc>
      </w:tr>
      <w:tr w:rsidR="00C434F6" w:rsidRPr="000F735D" w14:paraId="6099F052" w14:textId="77777777" w:rsidTr="00925828">
        <w:trPr>
          <w:trHeight w:val="226"/>
        </w:trPr>
        <w:tc>
          <w:tcPr>
            <w:tcW w:w="897" w:type="dxa"/>
            <w:vMerge w:val="restart"/>
            <w:tcBorders>
              <w:top w:val="nil"/>
              <w:left w:val="nil"/>
              <w:right w:val="nil"/>
            </w:tcBorders>
          </w:tcPr>
          <w:p w14:paraId="4165B505" w14:textId="77777777" w:rsidR="00C434F6" w:rsidRPr="00DF00D7" w:rsidRDefault="00C434F6" w:rsidP="0031200D">
            <w:pPr>
              <w:spacing w:after="0" w:line="240" w:lineRule="auto"/>
              <w:jc w:val="both"/>
              <w:rPr>
                <w:rFonts w:asciiTheme="majorHAnsi" w:hAnsiTheme="majorHAnsi"/>
              </w:rPr>
            </w:pPr>
          </w:p>
          <w:p w14:paraId="75DE52DC" w14:textId="77777777" w:rsidR="00C434F6" w:rsidRPr="00DF00D7" w:rsidRDefault="00C434F6" w:rsidP="0031200D">
            <w:pPr>
              <w:spacing w:after="0" w:line="240" w:lineRule="auto"/>
              <w:jc w:val="both"/>
              <w:rPr>
                <w:rFonts w:asciiTheme="majorHAnsi" w:hAnsiTheme="majorHAnsi"/>
              </w:rPr>
            </w:pPr>
          </w:p>
        </w:tc>
        <w:tc>
          <w:tcPr>
            <w:tcW w:w="5678" w:type="dxa"/>
            <w:vMerge w:val="restart"/>
            <w:tcBorders>
              <w:top w:val="nil"/>
              <w:left w:val="nil"/>
              <w:right w:val="single" w:sz="4" w:space="0" w:color="auto"/>
            </w:tcBorders>
          </w:tcPr>
          <w:p w14:paraId="6D1DBE27" w14:textId="77777777" w:rsidR="00925828" w:rsidRPr="00DF00D7" w:rsidRDefault="00C434F6" w:rsidP="006A6D92">
            <w:pPr>
              <w:spacing w:after="0" w:line="240" w:lineRule="auto"/>
              <w:jc w:val="both"/>
              <w:rPr>
                <w:rFonts w:asciiTheme="majorHAnsi" w:hAnsiTheme="majorHAnsi"/>
              </w:rPr>
            </w:pPr>
            <w:r w:rsidRPr="00DF00D7">
              <w:rPr>
                <w:rFonts w:asciiTheme="majorHAnsi" w:hAnsiTheme="majorHAnsi"/>
              </w:rPr>
              <w:t xml:space="preserve">b) That the receiving UCITS comply with the marketing requirements set out at Regulation 61 of the UCITS Regulations 2011  </w:t>
            </w:r>
          </w:p>
          <w:p w14:paraId="2914BE4D" w14:textId="77777777" w:rsidR="00C434F6" w:rsidRPr="00DF00D7" w:rsidRDefault="00C434F6" w:rsidP="006A6D92">
            <w:pPr>
              <w:spacing w:after="0" w:line="240" w:lineRule="auto"/>
              <w:jc w:val="both"/>
              <w:rPr>
                <w:rFonts w:asciiTheme="majorHAnsi" w:hAnsiTheme="majorHAnsi"/>
              </w:rPr>
            </w:pPr>
            <w:r w:rsidRPr="00DF00D7">
              <w:rPr>
                <w:rFonts w:asciiTheme="majorHAnsi" w:hAnsiTheme="majorHAnsi"/>
              </w:rPr>
              <w:t xml:space="preserve">   </w:t>
            </w:r>
          </w:p>
        </w:tc>
        <w:tc>
          <w:tcPr>
            <w:tcW w:w="886" w:type="dxa"/>
            <w:gridSpan w:val="2"/>
            <w:tcBorders>
              <w:top w:val="single" w:sz="4" w:space="0" w:color="auto"/>
              <w:left w:val="single" w:sz="4" w:space="0" w:color="auto"/>
              <w:bottom w:val="single" w:sz="4" w:space="0" w:color="auto"/>
              <w:right w:val="single" w:sz="4" w:space="0" w:color="auto"/>
            </w:tcBorders>
          </w:tcPr>
          <w:p w14:paraId="1BD56B9D" w14:textId="77777777" w:rsidR="00C434F6" w:rsidRPr="00DF00D7" w:rsidRDefault="00C434F6" w:rsidP="0031200D">
            <w:pPr>
              <w:spacing w:after="0" w:line="240" w:lineRule="auto"/>
              <w:jc w:val="both"/>
              <w:rPr>
                <w:rFonts w:asciiTheme="majorHAnsi" w:hAnsiTheme="majorHAnsi"/>
              </w:rPr>
            </w:pPr>
          </w:p>
        </w:tc>
        <w:tc>
          <w:tcPr>
            <w:tcW w:w="242" w:type="dxa"/>
            <w:vMerge w:val="restart"/>
            <w:tcBorders>
              <w:top w:val="nil"/>
              <w:left w:val="single" w:sz="4" w:space="0" w:color="auto"/>
              <w:right w:val="single" w:sz="4" w:space="0" w:color="auto"/>
            </w:tcBorders>
          </w:tcPr>
          <w:p w14:paraId="658E1F21" w14:textId="77777777" w:rsidR="00C434F6" w:rsidRPr="00DF00D7" w:rsidRDefault="00C434F6" w:rsidP="0031200D">
            <w:pPr>
              <w:spacing w:after="0" w:line="240" w:lineRule="auto"/>
              <w:jc w:val="both"/>
              <w:rPr>
                <w:rFonts w:asciiTheme="majorHAnsi" w:hAnsiTheme="majorHAnsi"/>
              </w:rPr>
            </w:pPr>
          </w:p>
        </w:tc>
        <w:tc>
          <w:tcPr>
            <w:tcW w:w="1469" w:type="dxa"/>
            <w:tcBorders>
              <w:top w:val="single" w:sz="4" w:space="0" w:color="auto"/>
              <w:left w:val="single" w:sz="4" w:space="0" w:color="auto"/>
              <w:bottom w:val="single" w:sz="4" w:space="0" w:color="auto"/>
              <w:right w:val="single" w:sz="4" w:space="0" w:color="auto"/>
            </w:tcBorders>
          </w:tcPr>
          <w:p w14:paraId="184D1E91" w14:textId="77777777" w:rsidR="00C434F6" w:rsidRPr="00DF00D7" w:rsidRDefault="00C434F6" w:rsidP="0031200D">
            <w:pPr>
              <w:spacing w:after="0" w:line="240" w:lineRule="auto"/>
              <w:jc w:val="both"/>
              <w:rPr>
                <w:rFonts w:asciiTheme="majorHAnsi" w:hAnsiTheme="majorHAnsi"/>
              </w:rPr>
            </w:pPr>
          </w:p>
        </w:tc>
        <w:tc>
          <w:tcPr>
            <w:tcW w:w="406" w:type="dxa"/>
            <w:vMerge w:val="restart"/>
            <w:tcBorders>
              <w:top w:val="nil"/>
              <w:left w:val="single" w:sz="4" w:space="0" w:color="auto"/>
              <w:right w:val="single" w:sz="4" w:space="0" w:color="auto"/>
            </w:tcBorders>
          </w:tcPr>
          <w:p w14:paraId="619A5187" w14:textId="77777777" w:rsidR="00C434F6" w:rsidRPr="00DF00D7" w:rsidRDefault="00C434F6" w:rsidP="0031200D">
            <w:pPr>
              <w:spacing w:after="0" w:line="240" w:lineRule="auto"/>
              <w:jc w:val="both"/>
              <w:rPr>
                <w:rFonts w:asciiTheme="majorHAnsi" w:hAnsiTheme="majorHAnsi"/>
              </w:rPr>
            </w:pPr>
          </w:p>
        </w:tc>
        <w:tc>
          <w:tcPr>
            <w:tcW w:w="472" w:type="dxa"/>
            <w:gridSpan w:val="2"/>
            <w:tcBorders>
              <w:top w:val="single" w:sz="4" w:space="0" w:color="auto"/>
              <w:left w:val="single" w:sz="4" w:space="0" w:color="auto"/>
              <w:bottom w:val="single" w:sz="4" w:space="0" w:color="auto"/>
              <w:right w:val="single" w:sz="4" w:space="0" w:color="auto"/>
            </w:tcBorders>
          </w:tcPr>
          <w:p w14:paraId="7836925D" w14:textId="77777777" w:rsidR="00C434F6" w:rsidRPr="00DF00D7" w:rsidRDefault="00C434F6" w:rsidP="0031200D">
            <w:pPr>
              <w:spacing w:after="0" w:line="240" w:lineRule="auto"/>
              <w:jc w:val="both"/>
              <w:rPr>
                <w:rFonts w:asciiTheme="majorHAnsi" w:hAnsiTheme="majorHAnsi"/>
              </w:rPr>
            </w:pPr>
          </w:p>
        </w:tc>
      </w:tr>
      <w:tr w:rsidR="00C434F6" w:rsidRPr="000F735D" w14:paraId="75525F7A" w14:textId="77777777" w:rsidTr="00925828">
        <w:trPr>
          <w:trHeight w:val="360"/>
        </w:trPr>
        <w:tc>
          <w:tcPr>
            <w:tcW w:w="897" w:type="dxa"/>
            <w:vMerge/>
            <w:tcBorders>
              <w:left w:val="nil"/>
              <w:bottom w:val="nil"/>
              <w:right w:val="nil"/>
            </w:tcBorders>
          </w:tcPr>
          <w:p w14:paraId="0CA5616B" w14:textId="77777777" w:rsidR="00C434F6" w:rsidRPr="00DF00D7" w:rsidRDefault="00C434F6" w:rsidP="0031200D">
            <w:pPr>
              <w:spacing w:after="0" w:line="240" w:lineRule="auto"/>
              <w:jc w:val="both"/>
              <w:rPr>
                <w:rFonts w:asciiTheme="majorHAnsi" w:hAnsiTheme="majorHAnsi"/>
              </w:rPr>
            </w:pPr>
          </w:p>
        </w:tc>
        <w:tc>
          <w:tcPr>
            <w:tcW w:w="5678" w:type="dxa"/>
            <w:vMerge/>
            <w:tcBorders>
              <w:left w:val="nil"/>
              <w:bottom w:val="nil"/>
              <w:right w:val="nil"/>
            </w:tcBorders>
          </w:tcPr>
          <w:p w14:paraId="3F97015D" w14:textId="77777777" w:rsidR="00C434F6" w:rsidRPr="00DF00D7" w:rsidRDefault="00C434F6" w:rsidP="006A6D92">
            <w:pPr>
              <w:spacing w:after="0" w:line="240" w:lineRule="auto"/>
              <w:jc w:val="both"/>
              <w:rPr>
                <w:rFonts w:asciiTheme="majorHAnsi" w:hAnsiTheme="majorHAnsi"/>
              </w:rPr>
            </w:pPr>
          </w:p>
        </w:tc>
        <w:tc>
          <w:tcPr>
            <w:tcW w:w="443" w:type="dxa"/>
            <w:tcBorders>
              <w:top w:val="single" w:sz="4" w:space="0" w:color="auto"/>
              <w:left w:val="nil"/>
              <w:bottom w:val="single" w:sz="4" w:space="0" w:color="auto"/>
              <w:right w:val="nil"/>
            </w:tcBorders>
          </w:tcPr>
          <w:p w14:paraId="1F1C2F2B" w14:textId="77777777" w:rsidR="00C434F6" w:rsidRPr="00DF00D7" w:rsidRDefault="00C434F6" w:rsidP="0031200D">
            <w:pPr>
              <w:spacing w:after="0" w:line="240" w:lineRule="auto"/>
              <w:jc w:val="both"/>
              <w:rPr>
                <w:rFonts w:asciiTheme="majorHAnsi" w:hAnsiTheme="majorHAnsi"/>
              </w:rPr>
            </w:pPr>
          </w:p>
        </w:tc>
        <w:tc>
          <w:tcPr>
            <w:tcW w:w="443" w:type="dxa"/>
            <w:tcBorders>
              <w:top w:val="single" w:sz="4" w:space="0" w:color="auto"/>
              <w:left w:val="nil"/>
              <w:bottom w:val="single" w:sz="4" w:space="0" w:color="auto"/>
              <w:right w:val="nil"/>
            </w:tcBorders>
          </w:tcPr>
          <w:p w14:paraId="174A4B0E" w14:textId="77777777" w:rsidR="00C434F6" w:rsidRPr="00DF00D7" w:rsidRDefault="00C434F6" w:rsidP="0031200D">
            <w:pPr>
              <w:spacing w:after="0" w:line="240" w:lineRule="auto"/>
              <w:jc w:val="both"/>
              <w:rPr>
                <w:rFonts w:asciiTheme="majorHAnsi" w:hAnsiTheme="majorHAnsi"/>
              </w:rPr>
            </w:pPr>
          </w:p>
        </w:tc>
        <w:tc>
          <w:tcPr>
            <w:tcW w:w="242" w:type="dxa"/>
            <w:vMerge/>
            <w:tcBorders>
              <w:left w:val="nil"/>
              <w:bottom w:val="nil"/>
              <w:right w:val="nil"/>
            </w:tcBorders>
          </w:tcPr>
          <w:p w14:paraId="182E280A" w14:textId="77777777" w:rsidR="00C434F6" w:rsidRPr="00DF00D7" w:rsidRDefault="00C434F6" w:rsidP="0031200D">
            <w:pPr>
              <w:spacing w:after="0" w:line="240" w:lineRule="auto"/>
              <w:jc w:val="both"/>
              <w:rPr>
                <w:rFonts w:asciiTheme="majorHAnsi" w:hAnsiTheme="majorHAnsi"/>
              </w:rPr>
            </w:pPr>
          </w:p>
        </w:tc>
        <w:tc>
          <w:tcPr>
            <w:tcW w:w="1469" w:type="dxa"/>
            <w:tcBorders>
              <w:top w:val="single" w:sz="4" w:space="0" w:color="auto"/>
              <w:left w:val="nil"/>
              <w:bottom w:val="single" w:sz="4" w:space="0" w:color="auto"/>
              <w:right w:val="nil"/>
            </w:tcBorders>
          </w:tcPr>
          <w:p w14:paraId="3DC2B3D7" w14:textId="77777777" w:rsidR="00C434F6" w:rsidRPr="00DF00D7" w:rsidRDefault="00C434F6" w:rsidP="0031200D">
            <w:pPr>
              <w:spacing w:after="0" w:line="240" w:lineRule="auto"/>
              <w:jc w:val="both"/>
              <w:rPr>
                <w:rFonts w:asciiTheme="majorHAnsi" w:hAnsiTheme="majorHAnsi"/>
              </w:rPr>
            </w:pPr>
          </w:p>
        </w:tc>
        <w:tc>
          <w:tcPr>
            <w:tcW w:w="406" w:type="dxa"/>
            <w:vMerge/>
            <w:tcBorders>
              <w:left w:val="nil"/>
              <w:bottom w:val="nil"/>
              <w:right w:val="nil"/>
            </w:tcBorders>
          </w:tcPr>
          <w:p w14:paraId="717A1F63" w14:textId="77777777" w:rsidR="00C434F6" w:rsidRPr="00DF00D7" w:rsidRDefault="00C434F6" w:rsidP="0031200D">
            <w:pPr>
              <w:spacing w:after="0" w:line="240" w:lineRule="auto"/>
              <w:jc w:val="both"/>
              <w:rPr>
                <w:rFonts w:asciiTheme="majorHAnsi" w:hAnsiTheme="majorHAnsi"/>
              </w:rPr>
            </w:pPr>
          </w:p>
        </w:tc>
        <w:tc>
          <w:tcPr>
            <w:tcW w:w="472" w:type="dxa"/>
            <w:gridSpan w:val="2"/>
            <w:tcBorders>
              <w:top w:val="single" w:sz="4" w:space="0" w:color="auto"/>
              <w:left w:val="nil"/>
              <w:bottom w:val="nil"/>
              <w:right w:val="nil"/>
            </w:tcBorders>
          </w:tcPr>
          <w:p w14:paraId="75130276" w14:textId="77777777" w:rsidR="00C434F6" w:rsidRPr="00DF00D7" w:rsidRDefault="00C434F6" w:rsidP="0031200D">
            <w:pPr>
              <w:spacing w:after="0" w:line="240" w:lineRule="auto"/>
              <w:jc w:val="both"/>
              <w:rPr>
                <w:rFonts w:asciiTheme="majorHAnsi" w:hAnsiTheme="majorHAnsi"/>
              </w:rPr>
            </w:pPr>
          </w:p>
        </w:tc>
      </w:tr>
      <w:tr w:rsidR="00C665A7" w:rsidRPr="000F735D" w14:paraId="54DFD29B" w14:textId="77777777" w:rsidTr="00925828">
        <w:trPr>
          <w:gridAfter w:val="1"/>
          <w:wAfter w:w="13" w:type="dxa"/>
        </w:trPr>
        <w:tc>
          <w:tcPr>
            <w:tcW w:w="897" w:type="dxa"/>
            <w:tcBorders>
              <w:top w:val="nil"/>
              <w:left w:val="nil"/>
              <w:bottom w:val="nil"/>
              <w:right w:val="nil"/>
            </w:tcBorders>
          </w:tcPr>
          <w:p w14:paraId="7425B9D6" w14:textId="77777777" w:rsidR="00C665A7" w:rsidRPr="00DF00D7" w:rsidRDefault="004A32D5" w:rsidP="0031200D">
            <w:pPr>
              <w:spacing w:after="0" w:line="240" w:lineRule="auto"/>
              <w:jc w:val="both"/>
              <w:rPr>
                <w:rFonts w:asciiTheme="majorHAnsi" w:hAnsiTheme="majorHAnsi"/>
              </w:rPr>
            </w:pPr>
            <w:r w:rsidRPr="00DF00D7">
              <w:rPr>
                <w:rFonts w:asciiTheme="majorHAnsi" w:hAnsiTheme="majorHAnsi"/>
              </w:rPr>
              <w:t>4.3</w:t>
            </w:r>
          </w:p>
        </w:tc>
        <w:tc>
          <w:tcPr>
            <w:tcW w:w="5678" w:type="dxa"/>
            <w:tcBorders>
              <w:top w:val="nil"/>
              <w:left w:val="nil"/>
              <w:bottom w:val="nil"/>
              <w:right w:val="single" w:sz="4" w:space="0" w:color="auto"/>
            </w:tcBorders>
          </w:tcPr>
          <w:p w14:paraId="665743F2" w14:textId="77777777" w:rsidR="006A7EE0" w:rsidRPr="00DF00D7" w:rsidRDefault="006A6D92" w:rsidP="006A6D92">
            <w:pPr>
              <w:spacing w:after="0" w:line="240" w:lineRule="auto"/>
              <w:jc w:val="both"/>
              <w:rPr>
                <w:rFonts w:asciiTheme="majorHAnsi" w:hAnsiTheme="majorHAnsi"/>
              </w:rPr>
            </w:pPr>
            <w:r w:rsidRPr="00DF00D7">
              <w:rPr>
                <w:rFonts w:asciiTheme="majorHAnsi" w:hAnsiTheme="majorHAnsi"/>
              </w:rPr>
              <w:t xml:space="preserve">Please confirm that the receiving UCITS is approved to </w:t>
            </w:r>
          </w:p>
        </w:tc>
        <w:tc>
          <w:tcPr>
            <w:tcW w:w="886" w:type="dxa"/>
            <w:gridSpan w:val="2"/>
            <w:tcBorders>
              <w:top w:val="single" w:sz="4" w:space="0" w:color="auto"/>
              <w:left w:val="single" w:sz="4" w:space="0" w:color="auto"/>
              <w:bottom w:val="single" w:sz="4" w:space="0" w:color="auto"/>
              <w:right w:val="single" w:sz="4" w:space="0" w:color="auto"/>
            </w:tcBorders>
          </w:tcPr>
          <w:p w14:paraId="3CD688D6" w14:textId="77777777" w:rsidR="00C665A7" w:rsidRPr="00DF00D7" w:rsidRDefault="00C665A7" w:rsidP="0031200D">
            <w:pPr>
              <w:spacing w:after="0" w:line="240" w:lineRule="auto"/>
              <w:jc w:val="both"/>
              <w:rPr>
                <w:rFonts w:asciiTheme="majorHAnsi" w:hAnsiTheme="majorHAnsi"/>
              </w:rPr>
            </w:pPr>
          </w:p>
        </w:tc>
        <w:tc>
          <w:tcPr>
            <w:tcW w:w="242" w:type="dxa"/>
            <w:tcBorders>
              <w:top w:val="nil"/>
              <w:left w:val="single" w:sz="4" w:space="0" w:color="auto"/>
              <w:bottom w:val="nil"/>
              <w:right w:val="single" w:sz="4" w:space="0" w:color="auto"/>
            </w:tcBorders>
          </w:tcPr>
          <w:p w14:paraId="0D4C3F21" w14:textId="77777777" w:rsidR="00C665A7" w:rsidRPr="00DF00D7" w:rsidRDefault="00C665A7" w:rsidP="0031200D">
            <w:pPr>
              <w:spacing w:after="0" w:line="240" w:lineRule="auto"/>
              <w:jc w:val="both"/>
              <w:rPr>
                <w:rFonts w:asciiTheme="majorHAnsi" w:hAnsiTheme="majorHAnsi"/>
              </w:rPr>
            </w:pPr>
          </w:p>
        </w:tc>
        <w:tc>
          <w:tcPr>
            <w:tcW w:w="1469" w:type="dxa"/>
            <w:tcBorders>
              <w:top w:val="single" w:sz="4" w:space="0" w:color="auto"/>
              <w:left w:val="single" w:sz="4" w:space="0" w:color="auto"/>
              <w:bottom w:val="single" w:sz="4" w:space="0" w:color="auto"/>
              <w:right w:val="single" w:sz="4" w:space="0" w:color="auto"/>
            </w:tcBorders>
          </w:tcPr>
          <w:p w14:paraId="411E901B" w14:textId="77777777" w:rsidR="00C665A7" w:rsidRPr="00DF00D7" w:rsidRDefault="00C665A7" w:rsidP="0031200D">
            <w:pPr>
              <w:spacing w:after="0" w:line="240" w:lineRule="auto"/>
              <w:jc w:val="both"/>
              <w:rPr>
                <w:rFonts w:asciiTheme="majorHAnsi" w:hAnsiTheme="majorHAnsi"/>
              </w:rPr>
            </w:pPr>
          </w:p>
        </w:tc>
        <w:tc>
          <w:tcPr>
            <w:tcW w:w="406" w:type="dxa"/>
            <w:tcBorders>
              <w:top w:val="nil"/>
              <w:left w:val="single" w:sz="4" w:space="0" w:color="auto"/>
              <w:bottom w:val="nil"/>
              <w:right w:val="single" w:sz="4" w:space="0" w:color="auto"/>
            </w:tcBorders>
          </w:tcPr>
          <w:p w14:paraId="4C8B41B6" w14:textId="77777777" w:rsidR="00C665A7" w:rsidRPr="00DF00D7" w:rsidRDefault="00C665A7" w:rsidP="0031200D">
            <w:pPr>
              <w:spacing w:after="0" w:line="240" w:lineRule="auto"/>
              <w:jc w:val="both"/>
              <w:rPr>
                <w:rFonts w:asciiTheme="majorHAnsi" w:hAnsiTheme="majorHAnsi"/>
              </w:rPr>
            </w:pPr>
          </w:p>
        </w:tc>
        <w:tc>
          <w:tcPr>
            <w:tcW w:w="459" w:type="dxa"/>
            <w:tcBorders>
              <w:top w:val="single" w:sz="4" w:space="0" w:color="auto"/>
              <w:left w:val="single" w:sz="4" w:space="0" w:color="auto"/>
              <w:bottom w:val="single" w:sz="4" w:space="0" w:color="auto"/>
              <w:right w:val="single" w:sz="4" w:space="0" w:color="auto"/>
            </w:tcBorders>
          </w:tcPr>
          <w:p w14:paraId="1564BE28" w14:textId="77777777" w:rsidR="00C665A7" w:rsidRPr="00DF00D7" w:rsidRDefault="00C665A7" w:rsidP="0031200D">
            <w:pPr>
              <w:spacing w:after="0" w:line="240" w:lineRule="auto"/>
              <w:jc w:val="both"/>
              <w:rPr>
                <w:rFonts w:asciiTheme="majorHAnsi" w:hAnsiTheme="majorHAnsi"/>
              </w:rPr>
            </w:pPr>
          </w:p>
        </w:tc>
      </w:tr>
      <w:tr w:rsidR="009A6761" w:rsidRPr="000F735D" w14:paraId="09FEEA6D" w14:textId="77777777" w:rsidTr="00925828">
        <w:trPr>
          <w:gridAfter w:val="1"/>
          <w:wAfter w:w="13" w:type="dxa"/>
        </w:trPr>
        <w:tc>
          <w:tcPr>
            <w:tcW w:w="897" w:type="dxa"/>
            <w:tcBorders>
              <w:top w:val="nil"/>
              <w:left w:val="nil"/>
              <w:bottom w:val="nil"/>
              <w:right w:val="nil"/>
            </w:tcBorders>
          </w:tcPr>
          <w:p w14:paraId="299F687D" w14:textId="77777777" w:rsidR="009A6761" w:rsidRPr="00DF00D7" w:rsidRDefault="009A6761" w:rsidP="0031200D">
            <w:pPr>
              <w:spacing w:after="0" w:line="240" w:lineRule="auto"/>
              <w:jc w:val="both"/>
              <w:rPr>
                <w:rFonts w:asciiTheme="majorHAnsi" w:hAnsiTheme="majorHAnsi"/>
              </w:rPr>
            </w:pPr>
          </w:p>
        </w:tc>
        <w:tc>
          <w:tcPr>
            <w:tcW w:w="5678" w:type="dxa"/>
            <w:tcBorders>
              <w:top w:val="nil"/>
              <w:left w:val="nil"/>
              <w:bottom w:val="nil"/>
              <w:right w:val="nil"/>
            </w:tcBorders>
          </w:tcPr>
          <w:p w14:paraId="637857A1" w14:textId="1AFF72BC" w:rsidR="009A6761" w:rsidRPr="00DF00D7" w:rsidRDefault="009A6761" w:rsidP="009A6761">
            <w:pPr>
              <w:spacing w:after="0" w:line="240" w:lineRule="auto"/>
              <w:jc w:val="both"/>
              <w:rPr>
                <w:rFonts w:asciiTheme="majorHAnsi" w:hAnsiTheme="majorHAnsi"/>
              </w:rPr>
            </w:pPr>
            <w:r w:rsidRPr="00DF00D7">
              <w:rPr>
                <w:rFonts w:asciiTheme="majorHAnsi" w:hAnsiTheme="majorHAnsi"/>
              </w:rPr>
              <w:t xml:space="preserve">market into the jurisdictions in which the merging UCITS </w:t>
            </w:r>
          </w:p>
          <w:p w14:paraId="1AC69BA0" w14:textId="71399761" w:rsidR="009A6761" w:rsidRPr="00DF00D7" w:rsidRDefault="00545605" w:rsidP="009A6761">
            <w:pPr>
              <w:spacing w:after="0" w:line="240" w:lineRule="auto"/>
              <w:jc w:val="both"/>
              <w:rPr>
                <w:rFonts w:asciiTheme="majorHAnsi" w:hAnsiTheme="majorHAnsi"/>
              </w:rPr>
            </w:pPr>
            <w:r w:rsidRPr="00AB4D34">
              <w:rPr>
                <w:rFonts w:asciiTheme="majorHAnsi" w:hAnsiTheme="majorHAnsi"/>
              </w:rPr>
              <w:t>is</w:t>
            </w:r>
            <w:r w:rsidRPr="00655146">
              <w:rPr>
                <w:rFonts w:asciiTheme="majorHAnsi" w:hAnsiTheme="majorHAnsi"/>
              </w:rPr>
              <w:t xml:space="preserve"> </w:t>
            </w:r>
            <w:r w:rsidR="009A6761" w:rsidRPr="00DF00D7">
              <w:rPr>
                <w:rFonts w:asciiTheme="majorHAnsi" w:hAnsiTheme="majorHAnsi"/>
              </w:rPr>
              <w:t>marketing</w:t>
            </w:r>
          </w:p>
        </w:tc>
        <w:tc>
          <w:tcPr>
            <w:tcW w:w="886" w:type="dxa"/>
            <w:gridSpan w:val="2"/>
            <w:tcBorders>
              <w:top w:val="single" w:sz="4" w:space="0" w:color="auto"/>
              <w:left w:val="nil"/>
              <w:bottom w:val="nil"/>
              <w:right w:val="nil"/>
            </w:tcBorders>
          </w:tcPr>
          <w:p w14:paraId="504CFE53" w14:textId="77777777" w:rsidR="009A6761" w:rsidRPr="00DF00D7" w:rsidRDefault="009A6761" w:rsidP="0031200D">
            <w:pPr>
              <w:spacing w:after="0" w:line="240" w:lineRule="auto"/>
              <w:jc w:val="both"/>
              <w:rPr>
                <w:rFonts w:asciiTheme="majorHAnsi" w:hAnsiTheme="majorHAnsi"/>
              </w:rPr>
            </w:pPr>
          </w:p>
        </w:tc>
        <w:tc>
          <w:tcPr>
            <w:tcW w:w="242" w:type="dxa"/>
            <w:tcBorders>
              <w:top w:val="nil"/>
              <w:left w:val="nil"/>
              <w:bottom w:val="nil"/>
              <w:right w:val="nil"/>
            </w:tcBorders>
          </w:tcPr>
          <w:p w14:paraId="34C58EA5" w14:textId="77777777" w:rsidR="009A6761" w:rsidRPr="00DF00D7" w:rsidRDefault="009A6761" w:rsidP="0031200D">
            <w:pPr>
              <w:spacing w:after="0" w:line="240" w:lineRule="auto"/>
              <w:jc w:val="both"/>
              <w:rPr>
                <w:rFonts w:asciiTheme="majorHAnsi" w:hAnsiTheme="majorHAnsi"/>
              </w:rPr>
            </w:pPr>
          </w:p>
        </w:tc>
        <w:tc>
          <w:tcPr>
            <w:tcW w:w="1469" w:type="dxa"/>
            <w:tcBorders>
              <w:top w:val="single" w:sz="4" w:space="0" w:color="auto"/>
              <w:left w:val="nil"/>
              <w:bottom w:val="nil"/>
              <w:right w:val="nil"/>
            </w:tcBorders>
          </w:tcPr>
          <w:p w14:paraId="19FE1747" w14:textId="77777777" w:rsidR="009A6761" w:rsidRPr="00DF00D7" w:rsidRDefault="009A6761" w:rsidP="0031200D">
            <w:pPr>
              <w:spacing w:after="0" w:line="240" w:lineRule="auto"/>
              <w:jc w:val="both"/>
              <w:rPr>
                <w:rFonts w:asciiTheme="majorHAnsi" w:hAnsiTheme="majorHAnsi"/>
              </w:rPr>
            </w:pPr>
          </w:p>
        </w:tc>
        <w:tc>
          <w:tcPr>
            <w:tcW w:w="406" w:type="dxa"/>
            <w:tcBorders>
              <w:top w:val="nil"/>
              <w:left w:val="nil"/>
              <w:bottom w:val="nil"/>
              <w:right w:val="nil"/>
            </w:tcBorders>
          </w:tcPr>
          <w:p w14:paraId="43CFAF46" w14:textId="77777777" w:rsidR="009A6761" w:rsidRPr="00DF00D7" w:rsidRDefault="009A6761" w:rsidP="0031200D">
            <w:pPr>
              <w:spacing w:after="0" w:line="240" w:lineRule="auto"/>
              <w:jc w:val="both"/>
              <w:rPr>
                <w:rFonts w:asciiTheme="majorHAnsi" w:hAnsiTheme="majorHAnsi"/>
              </w:rPr>
            </w:pPr>
          </w:p>
        </w:tc>
        <w:tc>
          <w:tcPr>
            <w:tcW w:w="459" w:type="dxa"/>
            <w:tcBorders>
              <w:top w:val="single" w:sz="4" w:space="0" w:color="auto"/>
              <w:left w:val="nil"/>
              <w:bottom w:val="nil"/>
              <w:right w:val="nil"/>
            </w:tcBorders>
          </w:tcPr>
          <w:p w14:paraId="1183D7EA" w14:textId="77777777" w:rsidR="009A6761" w:rsidRPr="00DF00D7" w:rsidRDefault="009A6761" w:rsidP="0031200D">
            <w:pPr>
              <w:spacing w:after="0" w:line="240" w:lineRule="auto"/>
              <w:jc w:val="both"/>
              <w:rPr>
                <w:rFonts w:asciiTheme="majorHAnsi" w:hAnsiTheme="majorHAnsi"/>
              </w:rPr>
            </w:pPr>
          </w:p>
        </w:tc>
      </w:tr>
      <w:tr w:rsidR="009A6761" w:rsidRPr="000F735D" w14:paraId="5EFFDFC3" w14:textId="77777777" w:rsidTr="00925828">
        <w:trPr>
          <w:gridAfter w:val="1"/>
          <w:wAfter w:w="13" w:type="dxa"/>
        </w:trPr>
        <w:tc>
          <w:tcPr>
            <w:tcW w:w="897" w:type="dxa"/>
            <w:tcBorders>
              <w:top w:val="nil"/>
              <w:left w:val="nil"/>
              <w:bottom w:val="nil"/>
              <w:right w:val="nil"/>
            </w:tcBorders>
          </w:tcPr>
          <w:p w14:paraId="137416D7" w14:textId="77777777" w:rsidR="009A6761" w:rsidRPr="00DF00D7" w:rsidRDefault="009A6761" w:rsidP="0031200D">
            <w:pPr>
              <w:spacing w:after="0" w:line="240" w:lineRule="auto"/>
              <w:jc w:val="both"/>
              <w:rPr>
                <w:rFonts w:asciiTheme="majorHAnsi" w:hAnsiTheme="majorHAnsi"/>
              </w:rPr>
            </w:pPr>
          </w:p>
        </w:tc>
        <w:tc>
          <w:tcPr>
            <w:tcW w:w="5678" w:type="dxa"/>
            <w:tcBorders>
              <w:top w:val="nil"/>
              <w:left w:val="nil"/>
              <w:bottom w:val="nil"/>
              <w:right w:val="nil"/>
            </w:tcBorders>
          </w:tcPr>
          <w:p w14:paraId="679CF545" w14:textId="77777777" w:rsidR="009A6761" w:rsidRPr="00DF00D7" w:rsidRDefault="009A6761" w:rsidP="006A6D92">
            <w:pPr>
              <w:spacing w:after="0" w:line="240" w:lineRule="auto"/>
              <w:jc w:val="both"/>
              <w:rPr>
                <w:rFonts w:asciiTheme="majorHAnsi" w:hAnsiTheme="majorHAnsi"/>
              </w:rPr>
            </w:pPr>
          </w:p>
        </w:tc>
        <w:tc>
          <w:tcPr>
            <w:tcW w:w="886" w:type="dxa"/>
            <w:gridSpan w:val="2"/>
            <w:tcBorders>
              <w:top w:val="nil"/>
              <w:left w:val="nil"/>
              <w:bottom w:val="nil"/>
              <w:right w:val="nil"/>
            </w:tcBorders>
          </w:tcPr>
          <w:p w14:paraId="0B7A36A1" w14:textId="77777777" w:rsidR="009A6761" w:rsidRPr="00DF00D7" w:rsidRDefault="009A6761" w:rsidP="0031200D">
            <w:pPr>
              <w:spacing w:after="0" w:line="240" w:lineRule="auto"/>
              <w:jc w:val="both"/>
              <w:rPr>
                <w:rFonts w:asciiTheme="majorHAnsi" w:hAnsiTheme="majorHAnsi"/>
              </w:rPr>
            </w:pPr>
          </w:p>
        </w:tc>
        <w:tc>
          <w:tcPr>
            <w:tcW w:w="242" w:type="dxa"/>
            <w:tcBorders>
              <w:top w:val="nil"/>
              <w:left w:val="nil"/>
              <w:bottom w:val="nil"/>
              <w:right w:val="nil"/>
            </w:tcBorders>
          </w:tcPr>
          <w:p w14:paraId="6A8E7ACE" w14:textId="77777777" w:rsidR="009A6761" w:rsidRPr="00DF00D7" w:rsidRDefault="009A6761" w:rsidP="0031200D">
            <w:pPr>
              <w:spacing w:after="0" w:line="240" w:lineRule="auto"/>
              <w:jc w:val="both"/>
              <w:rPr>
                <w:rFonts w:asciiTheme="majorHAnsi" w:hAnsiTheme="majorHAnsi"/>
              </w:rPr>
            </w:pPr>
          </w:p>
        </w:tc>
        <w:tc>
          <w:tcPr>
            <w:tcW w:w="1469" w:type="dxa"/>
            <w:tcBorders>
              <w:top w:val="nil"/>
              <w:left w:val="nil"/>
              <w:bottom w:val="nil"/>
              <w:right w:val="nil"/>
            </w:tcBorders>
          </w:tcPr>
          <w:p w14:paraId="770A1324" w14:textId="77777777" w:rsidR="009A6761" w:rsidRPr="00DF00D7" w:rsidRDefault="009A6761" w:rsidP="0031200D">
            <w:pPr>
              <w:spacing w:after="0" w:line="240" w:lineRule="auto"/>
              <w:jc w:val="both"/>
              <w:rPr>
                <w:rFonts w:asciiTheme="majorHAnsi" w:hAnsiTheme="majorHAnsi"/>
              </w:rPr>
            </w:pPr>
          </w:p>
        </w:tc>
        <w:tc>
          <w:tcPr>
            <w:tcW w:w="406" w:type="dxa"/>
            <w:tcBorders>
              <w:top w:val="nil"/>
              <w:left w:val="nil"/>
              <w:bottom w:val="nil"/>
              <w:right w:val="nil"/>
            </w:tcBorders>
          </w:tcPr>
          <w:p w14:paraId="588D31E8" w14:textId="77777777" w:rsidR="009A6761" w:rsidRPr="00DF00D7" w:rsidRDefault="009A6761" w:rsidP="0031200D">
            <w:pPr>
              <w:spacing w:after="0" w:line="240" w:lineRule="auto"/>
              <w:jc w:val="both"/>
              <w:rPr>
                <w:rFonts w:asciiTheme="majorHAnsi" w:hAnsiTheme="majorHAnsi"/>
              </w:rPr>
            </w:pPr>
          </w:p>
        </w:tc>
        <w:tc>
          <w:tcPr>
            <w:tcW w:w="459" w:type="dxa"/>
            <w:tcBorders>
              <w:top w:val="nil"/>
              <w:left w:val="nil"/>
              <w:bottom w:val="nil"/>
              <w:right w:val="nil"/>
            </w:tcBorders>
          </w:tcPr>
          <w:p w14:paraId="3BC0656D" w14:textId="77777777" w:rsidR="009A6761" w:rsidRPr="00DF00D7" w:rsidRDefault="009A6761" w:rsidP="0031200D">
            <w:pPr>
              <w:spacing w:after="0" w:line="240" w:lineRule="auto"/>
              <w:jc w:val="both"/>
              <w:rPr>
                <w:rFonts w:asciiTheme="majorHAnsi" w:hAnsiTheme="majorHAnsi"/>
              </w:rPr>
            </w:pPr>
          </w:p>
        </w:tc>
      </w:tr>
      <w:tr w:rsidR="00A15B98" w:rsidRPr="000F735D" w14:paraId="4E0156AE" w14:textId="77777777" w:rsidTr="00925828">
        <w:trPr>
          <w:gridAfter w:val="1"/>
          <w:wAfter w:w="13" w:type="dxa"/>
        </w:trPr>
        <w:tc>
          <w:tcPr>
            <w:tcW w:w="897" w:type="dxa"/>
            <w:tcBorders>
              <w:top w:val="nil"/>
              <w:left w:val="nil"/>
              <w:bottom w:val="nil"/>
              <w:right w:val="nil"/>
            </w:tcBorders>
          </w:tcPr>
          <w:p w14:paraId="19381B87" w14:textId="77777777" w:rsidR="00A15B98" w:rsidRPr="00DF00D7" w:rsidRDefault="004A32D5" w:rsidP="0031200D">
            <w:pPr>
              <w:spacing w:after="0" w:line="240" w:lineRule="auto"/>
              <w:jc w:val="both"/>
              <w:rPr>
                <w:rFonts w:asciiTheme="majorHAnsi" w:hAnsiTheme="majorHAnsi"/>
              </w:rPr>
            </w:pPr>
            <w:r w:rsidRPr="00DF00D7">
              <w:rPr>
                <w:rFonts w:asciiTheme="majorHAnsi" w:hAnsiTheme="majorHAnsi"/>
              </w:rPr>
              <w:t>4.4</w:t>
            </w:r>
          </w:p>
        </w:tc>
        <w:tc>
          <w:tcPr>
            <w:tcW w:w="5678" w:type="dxa"/>
            <w:tcBorders>
              <w:top w:val="nil"/>
              <w:left w:val="nil"/>
              <w:bottom w:val="nil"/>
              <w:right w:val="single" w:sz="4" w:space="0" w:color="auto"/>
            </w:tcBorders>
          </w:tcPr>
          <w:p w14:paraId="1884BBCC" w14:textId="2FB87332" w:rsidR="00A15B98" w:rsidRPr="00DF00D7" w:rsidRDefault="004A32D5" w:rsidP="00655146">
            <w:pPr>
              <w:spacing w:after="0" w:line="240" w:lineRule="auto"/>
              <w:jc w:val="both"/>
              <w:rPr>
                <w:rFonts w:asciiTheme="majorHAnsi" w:hAnsiTheme="majorHAnsi"/>
              </w:rPr>
            </w:pPr>
            <w:r w:rsidRPr="00DF00D7">
              <w:rPr>
                <w:rFonts w:asciiTheme="majorHAnsi" w:hAnsiTheme="majorHAnsi"/>
              </w:rPr>
              <w:t>Please confirm that the management company</w:t>
            </w:r>
            <w:r w:rsidR="001179CE">
              <w:rPr>
                <w:rFonts w:asciiTheme="majorHAnsi" w:hAnsiTheme="majorHAnsi"/>
              </w:rPr>
              <w:t>/</w:t>
            </w:r>
            <w:r w:rsidR="00C122B3">
              <w:rPr>
                <w:rFonts w:asciiTheme="majorHAnsi" w:hAnsiTheme="majorHAnsi"/>
              </w:rPr>
              <w:t>board</w:t>
            </w:r>
            <w:r w:rsidRPr="00DF00D7">
              <w:rPr>
                <w:rFonts w:asciiTheme="majorHAnsi" w:hAnsiTheme="majorHAnsi"/>
              </w:rPr>
              <w:t xml:space="preserve">  </w:t>
            </w:r>
          </w:p>
        </w:tc>
        <w:tc>
          <w:tcPr>
            <w:tcW w:w="886" w:type="dxa"/>
            <w:gridSpan w:val="2"/>
            <w:tcBorders>
              <w:top w:val="single" w:sz="4" w:space="0" w:color="auto"/>
              <w:left w:val="single" w:sz="4" w:space="0" w:color="auto"/>
              <w:bottom w:val="single" w:sz="4" w:space="0" w:color="auto"/>
              <w:right w:val="single" w:sz="4" w:space="0" w:color="auto"/>
            </w:tcBorders>
          </w:tcPr>
          <w:p w14:paraId="37254BF7" w14:textId="77777777" w:rsidR="00A15B98" w:rsidRPr="00DF00D7" w:rsidRDefault="00A15B98" w:rsidP="0031200D">
            <w:pPr>
              <w:spacing w:after="0" w:line="240" w:lineRule="auto"/>
              <w:jc w:val="both"/>
              <w:rPr>
                <w:rFonts w:asciiTheme="majorHAnsi" w:hAnsiTheme="majorHAnsi"/>
              </w:rPr>
            </w:pPr>
          </w:p>
        </w:tc>
        <w:tc>
          <w:tcPr>
            <w:tcW w:w="242" w:type="dxa"/>
            <w:tcBorders>
              <w:top w:val="nil"/>
              <w:left w:val="single" w:sz="4" w:space="0" w:color="auto"/>
              <w:bottom w:val="nil"/>
              <w:right w:val="single" w:sz="4" w:space="0" w:color="auto"/>
            </w:tcBorders>
          </w:tcPr>
          <w:p w14:paraId="2CE007D1" w14:textId="77777777" w:rsidR="00A15B98" w:rsidRPr="00DF00D7" w:rsidRDefault="00A15B98" w:rsidP="0031200D">
            <w:pPr>
              <w:spacing w:after="0" w:line="240" w:lineRule="auto"/>
              <w:jc w:val="both"/>
              <w:rPr>
                <w:rFonts w:asciiTheme="majorHAnsi" w:hAnsiTheme="majorHAnsi"/>
              </w:rPr>
            </w:pPr>
          </w:p>
        </w:tc>
        <w:tc>
          <w:tcPr>
            <w:tcW w:w="1469" w:type="dxa"/>
            <w:tcBorders>
              <w:top w:val="single" w:sz="4" w:space="0" w:color="auto"/>
              <w:left w:val="single" w:sz="4" w:space="0" w:color="auto"/>
              <w:bottom w:val="single" w:sz="4" w:space="0" w:color="auto"/>
              <w:right w:val="single" w:sz="4" w:space="0" w:color="auto"/>
            </w:tcBorders>
          </w:tcPr>
          <w:p w14:paraId="2998A289" w14:textId="77777777" w:rsidR="00A15B98" w:rsidRPr="00DF00D7" w:rsidRDefault="00A15B98" w:rsidP="0031200D">
            <w:pPr>
              <w:spacing w:after="0" w:line="240" w:lineRule="auto"/>
              <w:jc w:val="both"/>
              <w:rPr>
                <w:rFonts w:asciiTheme="majorHAnsi" w:hAnsiTheme="majorHAnsi"/>
              </w:rPr>
            </w:pPr>
          </w:p>
        </w:tc>
        <w:tc>
          <w:tcPr>
            <w:tcW w:w="406" w:type="dxa"/>
            <w:tcBorders>
              <w:top w:val="nil"/>
              <w:left w:val="single" w:sz="4" w:space="0" w:color="auto"/>
              <w:bottom w:val="nil"/>
              <w:right w:val="single" w:sz="4" w:space="0" w:color="auto"/>
            </w:tcBorders>
          </w:tcPr>
          <w:p w14:paraId="5FA031CB" w14:textId="77777777" w:rsidR="00A15B98" w:rsidRPr="00DF00D7" w:rsidRDefault="00A15B98" w:rsidP="0031200D">
            <w:pPr>
              <w:spacing w:after="0" w:line="240" w:lineRule="auto"/>
              <w:jc w:val="both"/>
              <w:rPr>
                <w:rFonts w:asciiTheme="majorHAnsi" w:hAnsiTheme="majorHAnsi"/>
              </w:rPr>
            </w:pPr>
          </w:p>
        </w:tc>
        <w:tc>
          <w:tcPr>
            <w:tcW w:w="459" w:type="dxa"/>
            <w:tcBorders>
              <w:top w:val="single" w:sz="4" w:space="0" w:color="auto"/>
              <w:left w:val="single" w:sz="4" w:space="0" w:color="auto"/>
              <w:bottom w:val="single" w:sz="4" w:space="0" w:color="auto"/>
              <w:right w:val="single" w:sz="4" w:space="0" w:color="auto"/>
            </w:tcBorders>
          </w:tcPr>
          <w:p w14:paraId="1FA3124A" w14:textId="77777777" w:rsidR="00A15B98" w:rsidRPr="00DF00D7" w:rsidRDefault="00A15B98" w:rsidP="0031200D">
            <w:pPr>
              <w:spacing w:after="0" w:line="240" w:lineRule="auto"/>
              <w:jc w:val="both"/>
              <w:rPr>
                <w:rFonts w:asciiTheme="majorHAnsi" w:hAnsiTheme="majorHAnsi"/>
              </w:rPr>
            </w:pPr>
          </w:p>
        </w:tc>
      </w:tr>
      <w:tr w:rsidR="004A32D5" w:rsidRPr="000F735D" w14:paraId="4AB9388A" w14:textId="77777777" w:rsidTr="00930EE6">
        <w:trPr>
          <w:gridAfter w:val="1"/>
          <w:wAfter w:w="13" w:type="dxa"/>
        </w:trPr>
        <w:tc>
          <w:tcPr>
            <w:tcW w:w="897" w:type="dxa"/>
            <w:tcBorders>
              <w:top w:val="nil"/>
              <w:left w:val="nil"/>
              <w:bottom w:val="nil"/>
              <w:right w:val="nil"/>
            </w:tcBorders>
          </w:tcPr>
          <w:p w14:paraId="24673B16" w14:textId="77777777" w:rsidR="004A32D5" w:rsidRPr="00DF00D7" w:rsidRDefault="004A32D5" w:rsidP="0031200D">
            <w:pPr>
              <w:spacing w:after="0" w:line="240" w:lineRule="auto"/>
              <w:jc w:val="both"/>
              <w:rPr>
                <w:rFonts w:asciiTheme="majorHAnsi" w:hAnsiTheme="majorHAnsi"/>
              </w:rPr>
            </w:pPr>
          </w:p>
        </w:tc>
        <w:tc>
          <w:tcPr>
            <w:tcW w:w="5678" w:type="dxa"/>
            <w:tcBorders>
              <w:top w:val="nil"/>
              <w:left w:val="nil"/>
              <w:bottom w:val="nil"/>
              <w:right w:val="nil"/>
            </w:tcBorders>
          </w:tcPr>
          <w:p w14:paraId="275287B8" w14:textId="66AFFFC4" w:rsidR="004A32D5" w:rsidRPr="00DF00D7" w:rsidRDefault="00C122B3" w:rsidP="0031200D">
            <w:pPr>
              <w:spacing w:after="0" w:line="240" w:lineRule="auto"/>
              <w:jc w:val="both"/>
              <w:rPr>
                <w:rFonts w:asciiTheme="majorHAnsi" w:hAnsiTheme="majorHAnsi"/>
              </w:rPr>
            </w:pPr>
            <w:r>
              <w:rPr>
                <w:rFonts w:asciiTheme="majorHAnsi" w:hAnsiTheme="majorHAnsi"/>
              </w:rPr>
              <w:t xml:space="preserve">of the </w:t>
            </w:r>
            <w:r w:rsidR="00545605" w:rsidRPr="00B71966">
              <w:rPr>
                <w:rFonts w:asciiTheme="majorHAnsi" w:hAnsiTheme="majorHAnsi"/>
              </w:rPr>
              <w:t xml:space="preserve">receiving </w:t>
            </w:r>
            <w:r w:rsidR="006A7EE0" w:rsidRPr="00DF00D7">
              <w:rPr>
                <w:rFonts w:asciiTheme="majorHAnsi" w:hAnsiTheme="majorHAnsi"/>
              </w:rPr>
              <w:t xml:space="preserve">UCITS will confirm to the </w:t>
            </w:r>
            <w:r w:rsidR="00BA0F8D">
              <w:rPr>
                <w:rFonts w:asciiTheme="majorHAnsi" w:hAnsiTheme="majorHAnsi"/>
              </w:rPr>
              <w:t>trustee</w:t>
            </w:r>
            <w:r w:rsidR="006A7EE0" w:rsidRPr="00DF00D7">
              <w:rPr>
                <w:rFonts w:asciiTheme="majorHAnsi" w:hAnsiTheme="majorHAnsi"/>
              </w:rPr>
              <w:t xml:space="preserve"> of the merging UCITS that the transfer of assets and where applicable, liabilities, is complete</w:t>
            </w:r>
          </w:p>
          <w:p w14:paraId="242D77AF" w14:textId="77777777" w:rsidR="006A7EE0" w:rsidRPr="00DF00D7" w:rsidRDefault="006A7EE0" w:rsidP="0031200D">
            <w:pPr>
              <w:spacing w:after="0" w:line="240" w:lineRule="auto"/>
              <w:jc w:val="both"/>
              <w:rPr>
                <w:rFonts w:asciiTheme="majorHAnsi" w:hAnsiTheme="majorHAnsi"/>
              </w:rPr>
            </w:pPr>
          </w:p>
        </w:tc>
        <w:tc>
          <w:tcPr>
            <w:tcW w:w="886" w:type="dxa"/>
            <w:gridSpan w:val="2"/>
            <w:tcBorders>
              <w:top w:val="single" w:sz="4" w:space="0" w:color="auto"/>
              <w:left w:val="nil"/>
              <w:bottom w:val="single" w:sz="4" w:space="0" w:color="auto"/>
              <w:right w:val="nil"/>
            </w:tcBorders>
          </w:tcPr>
          <w:p w14:paraId="7F55463E" w14:textId="77777777" w:rsidR="004A32D5" w:rsidRPr="00DF00D7" w:rsidRDefault="004A32D5" w:rsidP="0031200D">
            <w:pPr>
              <w:spacing w:after="0" w:line="240" w:lineRule="auto"/>
              <w:jc w:val="both"/>
              <w:rPr>
                <w:rFonts w:asciiTheme="majorHAnsi" w:hAnsiTheme="majorHAnsi"/>
              </w:rPr>
            </w:pPr>
          </w:p>
        </w:tc>
        <w:tc>
          <w:tcPr>
            <w:tcW w:w="242" w:type="dxa"/>
            <w:tcBorders>
              <w:top w:val="nil"/>
              <w:left w:val="nil"/>
              <w:bottom w:val="nil"/>
              <w:right w:val="nil"/>
            </w:tcBorders>
          </w:tcPr>
          <w:p w14:paraId="0574B848" w14:textId="77777777" w:rsidR="004A32D5" w:rsidRPr="00DF00D7" w:rsidRDefault="004A32D5" w:rsidP="0031200D">
            <w:pPr>
              <w:spacing w:after="0" w:line="240" w:lineRule="auto"/>
              <w:jc w:val="both"/>
              <w:rPr>
                <w:rFonts w:asciiTheme="majorHAnsi" w:hAnsiTheme="majorHAnsi"/>
              </w:rPr>
            </w:pPr>
          </w:p>
        </w:tc>
        <w:tc>
          <w:tcPr>
            <w:tcW w:w="1469" w:type="dxa"/>
            <w:tcBorders>
              <w:top w:val="single" w:sz="4" w:space="0" w:color="auto"/>
              <w:left w:val="nil"/>
              <w:bottom w:val="single" w:sz="4" w:space="0" w:color="auto"/>
              <w:right w:val="nil"/>
            </w:tcBorders>
          </w:tcPr>
          <w:p w14:paraId="69CE4A17" w14:textId="77777777" w:rsidR="004A32D5" w:rsidRPr="00DF00D7" w:rsidRDefault="004A32D5" w:rsidP="0031200D">
            <w:pPr>
              <w:spacing w:after="0" w:line="240" w:lineRule="auto"/>
              <w:jc w:val="both"/>
              <w:rPr>
                <w:rFonts w:asciiTheme="majorHAnsi" w:hAnsiTheme="majorHAnsi"/>
              </w:rPr>
            </w:pPr>
          </w:p>
        </w:tc>
        <w:tc>
          <w:tcPr>
            <w:tcW w:w="406" w:type="dxa"/>
            <w:tcBorders>
              <w:top w:val="nil"/>
              <w:left w:val="nil"/>
              <w:bottom w:val="nil"/>
              <w:right w:val="nil"/>
            </w:tcBorders>
          </w:tcPr>
          <w:p w14:paraId="29FD4D71" w14:textId="77777777" w:rsidR="004A32D5" w:rsidRPr="00DF00D7" w:rsidRDefault="004A32D5" w:rsidP="0031200D">
            <w:pPr>
              <w:spacing w:after="0" w:line="240" w:lineRule="auto"/>
              <w:jc w:val="both"/>
              <w:rPr>
                <w:rFonts w:asciiTheme="majorHAnsi" w:hAnsiTheme="majorHAnsi"/>
              </w:rPr>
            </w:pPr>
          </w:p>
        </w:tc>
        <w:tc>
          <w:tcPr>
            <w:tcW w:w="459" w:type="dxa"/>
            <w:tcBorders>
              <w:top w:val="single" w:sz="4" w:space="0" w:color="auto"/>
              <w:left w:val="nil"/>
              <w:bottom w:val="single" w:sz="4" w:space="0" w:color="auto"/>
              <w:right w:val="nil"/>
            </w:tcBorders>
          </w:tcPr>
          <w:p w14:paraId="7590AFE7" w14:textId="77777777" w:rsidR="004A32D5" w:rsidRPr="00DF00D7" w:rsidRDefault="004A32D5" w:rsidP="0031200D">
            <w:pPr>
              <w:spacing w:after="0" w:line="240" w:lineRule="auto"/>
              <w:jc w:val="both"/>
              <w:rPr>
                <w:rFonts w:asciiTheme="majorHAnsi" w:hAnsiTheme="majorHAnsi"/>
              </w:rPr>
            </w:pPr>
          </w:p>
        </w:tc>
      </w:tr>
      <w:tr w:rsidR="00A15B98" w:rsidRPr="000F735D" w14:paraId="04C808C1" w14:textId="77777777" w:rsidTr="00930EE6">
        <w:trPr>
          <w:gridAfter w:val="1"/>
          <w:wAfter w:w="13" w:type="dxa"/>
        </w:trPr>
        <w:tc>
          <w:tcPr>
            <w:tcW w:w="897" w:type="dxa"/>
            <w:tcBorders>
              <w:top w:val="nil"/>
              <w:left w:val="nil"/>
              <w:bottom w:val="nil"/>
              <w:right w:val="nil"/>
            </w:tcBorders>
          </w:tcPr>
          <w:p w14:paraId="3EBAD748" w14:textId="77777777" w:rsidR="00A15B98" w:rsidRPr="00DF00D7" w:rsidRDefault="005B5212" w:rsidP="0031200D">
            <w:pPr>
              <w:spacing w:after="0" w:line="240" w:lineRule="auto"/>
              <w:jc w:val="both"/>
              <w:rPr>
                <w:rFonts w:asciiTheme="majorHAnsi" w:hAnsiTheme="majorHAnsi"/>
              </w:rPr>
            </w:pPr>
            <w:r w:rsidRPr="00DF00D7">
              <w:rPr>
                <w:rFonts w:asciiTheme="majorHAnsi" w:hAnsiTheme="majorHAnsi"/>
              </w:rPr>
              <w:t>4</w:t>
            </w:r>
            <w:r w:rsidR="00DE54DA" w:rsidRPr="00DF00D7">
              <w:rPr>
                <w:rFonts w:asciiTheme="majorHAnsi" w:hAnsiTheme="majorHAnsi"/>
              </w:rPr>
              <w:t>.5</w:t>
            </w:r>
          </w:p>
        </w:tc>
        <w:tc>
          <w:tcPr>
            <w:tcW w:w="5678" w:type="dxa"/>
            <w:tcBorders>
              <w:top w:val="nil"/>
              <w:left w:val="nil"/>
              <w:bottom w:val="nil"/>
              <w:right w:val="single" w:sz="4" w:space="0" w:color="auto"/>
            </w:tcBorders>
          </w:tcPr>
          <w:p w14:paraId="20E1B422" w14:textId="63F74A28" w:rsidR="00A15B98" w:rsidRPr="00DF00D7" w:rsidRDefault="00DE54DA" w:rsidP="00655146">
            <w:pPr>
              <w:spacing w:after="0" w:line="240" w:lineRule="auto"/>
              <w:jc w:val="both"/>
              <w:rPr>
                <w:rFonts w:asciiTheme="majorHAnsi" w:hAnsiTheme="majorHAnsi"/>
              </w:rPr>
            </w:pPr>
            <w:r w:rsidRPr="00DF00D7">
              <w:rPr>
                <w:rFonts w:asciiTheme="majorHAnsi" w:hAnsiTheme="majorHAnsi"/>
              </w:rPr>
              <w:t xml:space="preserve">Please confirm that the entry into effect of the merger </w:t>
            </w:r>
          </w:p>
        </w:tc>
        <w:tc>
          <w:tcPr>
            <w:tcW w:w="886" w:type="dxa"/>
            <w:gridSpan w:val="2"/>
            <w:tcBorders>
              <w:top w:val="single" w:sz="4" w:space="0" w:color="auto"/>
              <w:left w:val="single" w:sz="4" w:space="0" w:color="auto"/>
              <w:bottom w:val="single" w:sz="4" w:space="0" w:color="auto"/>
              <w:right w:val="single" w:sz="4" w:space="0" w:color="auto"/>
            </w:tcBorders>
          </w:tcPr>
          <w:p w14:paraId="0DC84110" w14:textId="77777777" w:rsidR="00A15B98" w:rsidRPr="00DF00D7" w:rsidRDefault="00A15B98" w:rsidP="0031200D">
            <w:pPr>
              <w:spacing w:after="0" w:line="240" w:lineRule="auto"/>
              <w:jc w:val="both"/>
              <w:rPr>
                <w:rFonts w:asciiTheme="majorHAnsi" w:hAnsiTheme="majorHAnsi"/>
              </w:rPr>
            </w:pPr>
          </w:p>
        </w:tc>
        <w:tc>
          <w:tcPr>
            <w:tcW w:w="242" w:type="dxa"/>
            <w:tcBorders>
              <w:top w:val="nil"/>
              <w:left w:val="single" w:sz="4" w:space="0" w:color="auto"/>
              <w:bottom w:val="nil"/>
              <w:right w:val="single" w:sz="4" w:space="0" w:color="auto"/>
            </w:tcBorders>
          </w:tcPr>
          <w:p w14:paraId="5674CBF1" w14:textId="77777777" w:rsidR="00A15B98" w:rsidRPr="00DF00D7" w:rsidRDefault="00A15B98" w:rsidP="0031200D">
            <w:pPr>
              <w:spacing w:after="0" w:line="240" w:lineRule="auto"/>
              <w:jc w:val="both"/>
              <w:rPr>
                <w:rFonts w:asciiTheme="majorHAnsi" w:hAnsiTheme="majorHAnsi"/>
              </w:rPr>
            </w:pPr>
          </w:p>
        </w:tc>
        <w:tc>
          <w:tcPr>
            <w:tcW w:w="1469" w:type="dxa"/>
            <w:tcBorders>
              <w:top w:val="single" w:sz="4" w:space="0" w:color="auto"/>
              <w:left w:val="single" w:sz="4" w:space="0" w:color="auto"/>
              <w:bottom w:val="single" w:sz="4" w:space="0" w:color="auto"/>
              <w:right w:val="single" w:sz="4" w:space="0" w:color="auto"/>
            </w:tcBorders>
          </w:tcPr>
          <w:p w14:paraId="59C0C12E" w14:textId="77777777" w:rsidR="00A15B98" w:rsidRPr="00DF00D7" w:rsidRDefault="00A15B98" w:rsidP="0031200D">
            <w:pPr>
              <w:spacing w:after="0" w:line="240" w:lineRule="auto"/>
              <w:jc w:val="both"/>
              <w:rPr>
                <w:rFonts w:asciiTheme="majorHAnsi" w:hAnsiTheme="majorHAnsi"/>
              </w:rPr>
            </w:pPr>
          </w:p>
        </w:tc>
        <w:tc>
          <w:tcPr>
            <w:tcW w:w="406" w:type="dxa"/>
            <w:tcBorders>
              <w:top w:val="nil"/>
              <w:left w:val="single" w:sz="4" w:space="0" w:color="auto"/>
              <w:bottom w:val="nil"/>
              <w:right w:val="single" w:sz="4" w:space="0" w:color="auto"/>
            </w:tcBorders>
          </w:tcPr>
          <w:p w14:paraId="52BFD960" w14:textId="77777777" w:rsidR="00A15B98" w:rsidRPr="00DF00D7" w:rsidRDefault="00A15B98" w:rsidP="0031200D">
            <w:pPr>
              <w:spacing w:after="0" w:line="240" w:lineRule="auto"/>
              <w:jc w:val="both"/>
              <w:rPr>
                <w:rFonts w:asciiTheme="majorHAnsi" w:hAnsiTheme="majorHAnsi"/>
              </w:rPr>
            </w:pPr>
          </w:p>
        </w:tc>
        <w:tc>
          <w:tcPr>
            <w:tcW w:w="459" w:type="dxa"/>
            <w:tcBorders>
              <w:top w:val="single" w:sz="4" w:space="0" w:color="auto"/>
              <w:left w:val="single" w:sz="4" w:space="0" w:color="auto"/>
              <w:bottom w:val="single" w:sz="4" w:space="0" w:color="auto"/>
              <w:right w:val="single" w:sz="4" w:space="0" w:color="auto"/>
            </w:tcBorders>
          </w:tcPr>
          <w:p w14:paraId="250325A6" w14:textId="77777777" w:rsidR="00A15B98" w:rsidRPr="00DF00D7" w:rsidRDefault="00A15B98" w:rsidP="0031200D">
            <w:pPr>
              <w:spacing w:after="0" w:line="240" w:lineRule="auto"/>
              <w:jc w:val="both"/>
              <w:rPr>
                <w:rFonts w:asciiTheme="majorHAnsi" w:hAnsiTheme="majorHAnsi"/>
              </w:rPr>
            </w:pPr>
          </w:p>
        </w:tc>
      </w:tr>
      <w:tr w:rsidR="00A15B98" w:rsidRPr="000F735D" w14:paraId="36F3AC2B" w14:textId="77777777" w:rsidTr="00930EE6">
        <w:trPr>
          <w:gridAfter w:val="1"/>
          <w:wAfter w:w="13" w:type="dxa"/>
        </w:trPr>
        <w:tc>
          <w:tcPr>
            <w:tcW w:w="897" w:type="dxa"/>
            <w:tcBorders>
              <w:top w:val="nil"/>
              <w:left w:val="nil"/>
              <w:bottom w:val="nil"/>
              <w:right w:val="nil"/>
            </w:tcBorders>
          </w:tcPr>
          <w:p w14:paraId="0904977A" w14:textId="77777777" w:rsidR="00A15B98" w:rsidRPr="00DF00D7" w:rsidRDefault="00A15B98" w:rsidP="0031200D">
            <w:pPr>
              <w:spacing w:after="0" w:line="240" w:lineRule="auto"/>
              <w:jc w:val="both"/>
              <w:rPr>
                <w:rFonts w:asciiTheme="majorHAnsi" w:hAnsiTheme="majorHAnsi"/>
              </w:rPr>
            </w:pPr>
          </w:p>
        </w:tc>
        <w:tc>
          <w:tcPr>
            <w:tcW w:w="5678" w:type="dxa"/>
            <w:tcBorders>
              <w:top w:val="nil"/>
              <w:left w:val="nil"/>
              <w:bottom w:val="nil"/>
              <w:right w:val="nil"/>
            </w:tcBorders>
          </w:tcPr>
          <w:p w14:paraId="1033E21D" w14:textId="422E0EA0" w:rsidR="006D0B78" w:rsidRPr="00DF00D7" w:rsidRDefault="00545605" w:rsidP="0031200D">
            <w:pPr>
              <w:spacing w:after="0" w:line="240" w:lineRule="auto"/>
              <w:jc w:val="both"/>
              <w:rPr>
                <w:rFonts w:asciiTheme="majorHAnsi" w:hAnsiTheme="majorHAnsi"/>
                <w:b/>
              </w:rPr>
            </w:pPr>
            <w:r w:rsidRPr="00E51093">
              <w:rPr>
                <w:rFonts w:asciiTheme="majorHAnsi" w:hAnsiTheme="majorHAnsi"/>
              </w:rPr>
              <w:t xml:space="preserve">shall be </w:t>
            </w:r>
            <w:r w:rsidR="004A32D5" w:rsidRPr="00DF00D7">
              <w:rPr>
                <w:rFonts w:asciiTheme="majorHAnsi" w:hAnsiTheme="majorHAnsi"/>
              </w:rPr>
              <w:t xml:space="preserve">made public in an appropriate  manner prescribed by the laws of the receiving UCITS home </w:t>
            </w:r>
            <w:r w:rsidR="00655146">
              <w:rPr>
                <w:rFonts w:asciiTheme="majorHAnsi" w:hAnsiTheme="majorHAnsi"/>
              </w:rPr>
              <w:t>m</w:t>
            </w:r>
            <w:r w:rsidR="004A32D5" w:rsidRPr="00DF00D7">
              <w:rPr>
                <w:rFonts w:asciiTheme="majorHAnsi" w:hAnsiTheme="majorHAnsi"/>
              </w:rPr>
              <w:t xml:space="preserve">ember </w:t>
            </w:r>
            <w:r w:rsidR="00655146">
              <w:rPr>
                <w:rFonts w:asciiTheme="majorHAnsi" w:hAnsiTheme="majorHAnsi"/>
              </w:rPr>
              <w:t>s</w:t>
            </w:r>
            <w:r w:rsidR="004A32D5" w:rsidRPr="00DF00D7">
              <w:rPr>
                <w:rFonts w:asciiTheme="majorHAnsi" w:hAnsiTheme="majorHAnsi"/>
              </w:rPr>
              <w:t xml:space="preserve">tate, and shall be notified to the Central Bank and to the competent authority of the receiving UCITS and home </w:t>
            </w:r>
            <w:r w:rsidR="00655146">
              <w:rPr>
                <w:rFonts w:asciiTheme="majorHAnsi" w:hAnsiTheme="majorHAnsi"/>
              </w:rPr>
              <w:t>m</w:t>
            </w:r>
            <w:r w:rsidR="004A32D5" w:rsidRPr="00DF00D7">
              <w:rPr>
                <w:rFonts w:asciiTheme="majorHAnsi" w:hAnsiTheme="majorHAnsi"/>
              </w:rPr>
              <w:t xml:space="preserve">ember </w:t>
            </w:r>
            <w:r w:rsidR="00655146">
              <w:rPr>
                <w:rFonts w:asciiTheme="majorHAnsi" w:hAnsiTheme="majorHAnsi"/>
              </w:rPr>
              <w:t>s</w:t>
            </w:r>
            <w:r w:rsidR="004A32D5" w:rsidRPr="00DF00D7">
              <w:rPr>
                <w:rFonts w:asciiTheme="majorHAnsi" w:hAnsiTheme="majorHAnsi"/>
              </w:rPr>
              <w:t>tate</w:t>
            </w:r>
          </w:p>
          <w:p w14:paraId="31762E41" w14:textId="77777777" w:rsidR="00A85089" w:rsidRPr="00DF00D7" w:rsidRDefault="00A85089" w:rsidP="0031200D">
            <w:pPr>
              <w:spacing w:after="0" w:line="240" w:lineRule="auto"/>
              <w:jc w:val="both"/>
              <w:rPr>
                <w:rFonts w:asciiTheme="majorHAnsi" w:hAnsiTheme="majorHAnsi"/>
                <w:b/>
              </w:rPr>
            </w:pPr>
          </w:p>
          <w:p w14:paraId="1DD9448A" w14:textId="18140D1B" w:rsidR="00A15B98" w:rsidRPr="00DF00D7" w:rsidRDefault="003872AA" w:rsidP="0031200D">
            <w:pPr>
              <w:spacing w:after="0" w:line="240" w:lineRule="auto"/>
              <w:jc w:val="both"/>
              <w:rPr>
                <w:rFonts w:asciiTheme="majorHAnsi" w:hAnsiTheme="majorHAnsi"/>
                <w:b/>
              </w:rPr>
            </w:pPr>
            <w:r w:rsidRPr="00DF00D7">
              <w:rPr>
                <w:rFonts w:asciiTheme="majorHAnsi" w:hAnsiTheme="majorHAnsi"/>
                <w:b/>
              </w:rPr>
              <w:t>In the case of cross-border mergers</w:t>
            </w:r>
            <w:r w:rsidR="004A32D5" w:rsidRPr="00DF00D7">
              <w:rPr>
                <w:rFonts w:asciiTheme="majorHAnsi" w:hAnsiTheme="majorHAnsi"/>
                <w:b/>
              </w:rPr>
              <w:t>:</w:t>
            </w:r>
          </w:p>
          <w:p w14:paraId="33271C34" w14:textId="77777777" w:rsidR="006D0B78" w:rsidRPr="00DF00D7" w:rsidRDefault="006D0B78" w:rsidP="0031200D">
            <w:pPr>
              <w:spacing w:after="0" w:line="240" w:lineRule="auto"/>
              <w:jc w:val="both"/>
              <w:rPr>
                <w:rFonts w:asciiTheme="majorHAnsi" w:hAnsiTheme="majorHAnsi"/>
                <w:b/>
              </w:rPr>
            </w:pPr>
          </w:p>
        </w:tc>
        <w:tc>
          <w:tcPr>
            <w:tcW w:w="886" w:type="dxa"/>
            <w:gridSpan w:val="2"/>
            <w:tcBorders>
              <w:top w:val="single" w:sz="4" w:space="0" w:color="auto"/>
              <w:left w:val="nil"/>
              <w:bottom w:val="single" w:sz="4" w:space="0" w:color="auto"/>
              <w:right w:val="nil"/>
            </w:tcBorders>
          </w:tcPr>
          <w:p w14:paraId="7E71C7F6" w14:textId="77777777" w:rsidR="00A15B98" w:rsidRPr="00DF00D7" w:rsidRDefault="00A15B98" w:rsidP="0031200D">
            <w:pPr>
              <w:spacing w:after="0" w:line="240" w:lineRule="auto"/>
              <w:jc w:val="both"/>
              <w:rPr>
                <w:rFonts w:asciiTheme="majorHAnsi" w:hAnsiTheme="majorHAnsi"/>
              </w:rPr>
            </w:pPr>
          </w:p>
        </w:tc>
        <w:tc>
          <w:tcPr>
            <w:tcW w:w="242" w:type="dxa"/>
            <w:tcBorders>
              <w:top w:val="nil"/>
              <w:left w:val="nil"/>
              <w:bottom w:val="nil"/>
              <w:right w:val="nil"/>
            </w:tcBorders>
          </w:tcPr>
          <w:p w14:paraId="6E1116BC" w14:textId="77777777" w:rsidR="00A15B98" w:rsidRPr="00DF00D7" w:rsidRDefault="00A15B98" w:rsidP="0031200D">
            <w:pPr>
              <w:spacing w:after="0" w:line="240" w:lineRule="auto"/>
              <w:jc w:val="both"/>
              <w:rPr>
                <w:rFonts w:asciiTheme="majorHAnsi" w:hAnsiTheme="majorHAnsi"/>
              </w:rPr>
            </w:pPr>
          </w:p>
        </w:tc>
        <w:tc>
          <w:tcPr>
            <w:tcW w:w="1469" w:type="dxa"/>
            <w:tcBorders>
              <w:top w:val="single" w:sz="4" w:space="0" w:color="auto"/>
              <w:left w:val="nil"/>
              <w:bottom w:val="single" w:sz="4" w:space="0" w:color="auto"/>
              <w:right w:val="nil"/>
            </w:tcBorders>
          </w:tcPr>
          <w:p w14:paraId="20A21991" w14:textId="77777777" w:rsidR="00A15B98" w:rsidRPr="00DF00D7" w:rsidRDefault="00A15B98" w:rsidP="0031200D">
            <w:pPr>
              <w:spacing w:after="0" w:line="240" w:lineRule="auto"/>
              <w:jc w:val="both"/>
              <w:rPr>
                <w:rFonts w:asciiTheme="majorHAnsi" w:hAnsiTheme="majorHAnsi"/>
              </w:rPr>
            </w:pPr>
          </w:p>
        </w:tc>
        <w:tc>
          <w:tcPr>
            <w:tcW w:w="406" w:type="dxa"/>
            <w:tcBorders>
              <w:top w:val="nil"/>
              <w:left w:val="nil"/>
              <w:bottom w:val="nil"/>
              <w:right w:val="nil"/>
            </w:tcBorders>
          </w:tcPr>
          <w:p w14:paraId="05BB9F7A" w14:textId="77777777" w:rsidR="00A15B98" w:rsidRPr="00DF00D7" w:rsidRDefault="00A15B98" w:rsidP="0031200D">
            <w:pPr>
              <w:spacing w:after="0" w:line="240" w:lineRule="auto"/>
              <w:jc w:val="both"/>
              <w:rPr>
                <w:rFonts w:asciiTheme="majorHAnsi" w:hAnsiTheme="majorHAnsi"/>
              </w:rPr>
            </w:pPr>
          </w:p>
        </w:tc>
        <w:tc>
          <w:tcPr>
            <w:tcW w:w="459" w:type="dxa"/>
            <w:tcBorders>
              <w:top w:val="single" w:sz="4" w:space="0" w:color="auto"/>
              <w:left w:val="nil"/>
              <w:bottom w:val="single" w:sz="4" w:space="0" w:color="auto"/>
              <w:right w:val="nil"/>
            </w:tcBorders>
          </w:tcPr>
          <w:p w14:paraId="09E1CFF5" w14:textId="77777777" w:rsidR="00A15B98" w:rsidRPr="00DF00D7" w:rsidRDefault="00A15B98" w:rsidP="0031200D">
            <w:pPr>
              <w:spacing w:after="0" w:line="240" w:lineRule="auto"/>
              <w:jc w:val="both"/>
              <w:rPr>
                <w:rFonts w:asciiTheme="majorHAnsi" w:hAnsiTheme="majorHAnsi"/>
              </w:rPr>
            </w:pPr>
          </w:p>
        </w:tc>
      </w:tr>
      <w:tr w:rsidR="00D25150" w:rsidRPr="000F735D" w14:paraId="56038727" w14:textId="77777777" w:rsidTr="00930EE6">
        <w:trPr>
          <w:gridAfter w:val="1"/>
          <w:wAfter w:w="13" w:type="dxa"/>
        </w:trPr>
        <w:tc>
          <w:tcPr>
            <w:tcW w:w="897" w:type="dxa"/>
            <w:tcBorders>
              <w:top w:val="nil"/>
              <w:left w:val="nil"/>
              <w:bottom w:val="nil"/>
              <w:right w:val="nil"/>
            </w:tcBorders>
          </w:tcPr>
          <w:p w14:paraId="3D20B002" w14:textId="77777777" w:rsidR="00D25150" w:rsidRPr="00DF00D7" w:rsidRDefault="005B5212" w:rsidP="0031200D">
            <w:pPr>
              <w:spacing w:after="0" w:line="240" w:lineRule="auto"/>
              <w:jc w:val="both"/>
              <w:rPr>
                <w:rFonts w:asciiTheme="majorHAnsi" w:hAnsiTheme="majorHAnsi"/>
              </w:rPr>
            </w:pPr>
            <w:r w:rsidRPr="00DF00D7">
              <w:rPr>
                <w:rFonts w:asciiTheme="majorHAnsi" w:hAnsiTheme="majorHAnsi"/>
              </w:rPr>
              <w:t>4</w:t>
            </w:r>
            <w:r w:rsidR="003872AA" w:rsidRPr="00DF00D7">
              <w:rPr>
                <w:rFonts w:asciiTheme="majorHAnsi" w:hAnsiTheme="majorHAnsi"/>
              </w:rPr>
              <w:t>.6</w:t>
            </w:r>
          </w:p>
        </w:tc>
        <w:tc>
          <w:tcPr>
            <w:tcW w:w="5678" w:type="dxa"/>
            <w:tcBorders>
              <w:top w:val="nil"/>
              <w:left w:val="nil"/>
              <w:bottom w:val="nil"/>
              <w:right w:val="single" w:sz="4" w:space="0" w:color="auto"/>
            </w:tcBorders>
          </w:tcPr>
          <w:p w14:paraId="2A0D1405" w14:textId="7BF3F9C5" w:rsidR="00D25150" w:rsidRPr="00DF00D7" w:rsidRDefault="003872AA" w:rsidP="00655146">
            <w:pPr>
              <w:spacing w:after="0" w:line="240" w:lineRule="auto"/>
              <w:jc w:val="both"/>
              <w:rPr>
                <w:rFonts w:asciiTheme="majorHAnsi" w:hAnsiTheme="majorHAnsi"/>
              </w:rPr>
            </w:pPr>
            <w:r w:rsidRPr="00DF00D7">
              <w:rPr>
                <w:rFonts w:asciiTheme="majorHAnsi" w:hAnsiTheme="majorHAnsi"/>
              </w:rPr>
              <w:t xml:space="preserve">Please confirm that the proposed effective date of the </w:t>
            </w:r>
          </w:p>
        </w:tc>
        <w:tc>
          <w:tcPr>
            <w:tcW w:w="886" w:type="dxa"/>
            <w:gridSpan w:val="2"/>
            <w:tcBorders>
              <w:top w:val="single" w:sz="4" w:space="0" w:color="auto"/>
              <w:left w:val="single" w:sz="4" w:space="0" w:color="auto"/>
              <w:bottom w:val="single" w:sz="4" w:space="0" w:color="auto"/>
              <w:right w:val="single" w:sz="4" w:space="0" w:color="auto"/>
            </w:tcBorders>
          </w:tcPr>
          <w:p w14:paraId="52C5CEBE" w14:textId="77777777" w:rsidR="00D25150" w:rsidRPr="00DF00D7" w:rsidRDefault="00D25150" w:rsidP="0031200D">
            <w:pPr>
              <w:spacing w:after="0" w:line="240" w:lineRule="auto"/>
              <w:jc w:val="both"/>
              <w:rPr>
                <w:rFonts w:asciiTheme="majorHAnsi" w:hAnsiTheme="majorHAnsi"/>
              </w:rPr>
            </w:pPr>
          </w:p>
        </w:tc>
        <w:tc>
          <w:tcPr>
            <w:tcW w:w="242" w:type="dxa"/>
            <w:tcBorders>
              <w:top w:val="nil"/>
              <w:left w:val="single" w:sz="4" w:space="0" w:color="auto"/>
              <w:bottom w:val="nil"/>
              <w:right w:val="single" w:sz="4" w:space="0" w:color="auto"/>
            </w:tcBorders>
          </w:tcPr>
          <w:p w14:paraId="09994171" w14:textId="77777777" w:rsidR="00D25150" w:rsidRPr="00DF00D7" w:rsidRDefault="00D25150" w:rsidP="0031200D">
            <w:pPr>
              <w:spacing w:after="0" w:line="240" w:lineRule="auto"/>
              <w:jc w:val="both"/>
              <w:rPr>
                <w:rFonts w:asciiTheme="majorHAnsi" w:hAnsiTheme="majorHAnsi"/>
              </w:rPr>
            </w:pPr>
          </w:p>
        </w:tc>
        <w:tc>
          <w:tcPr>
            <w:tcW w:w="1469" w:type="dxa"/>
            <w:tcBorders>
              <w:top w:val="single" w:sz="4" w:space="0" w:color="auto"/>
              <w:left w:val="single" w:sz="4" w:space="0" w:color="auto"/>
              <w:bottom w:val="single" w:sz="4" w:space="0" w:color="auto"/>
              <w:right w:val="single" w:sz="4" w:space="0" w:color="auto"/>
            </w:tcBorders>
          </w:tcPr>
          <w:p w14:paraId="57704D89" w14:textId="77777777" w:rsidR="00D25150" w:rsidRPr="00DF00D7" w:rsidRDefault="00D25150" w:rsidP="0031200D">
            <w:pPr>
              <w:spacing w:after="0" w:line="240" w:lineRule="auto"/>
              <w:jc w:val="both"/>
              <w:rPr>
                <w:rFonts w:asciiTheme="majorHAnsi" w:hAnsiTheme="majorHAnsi"/>
              </w:rPr>
            </w:pPr>
          </w:p>
        </w:tc>
        <w:tc>
          <w:tcPr>
            <w:tcW w:w="406" w:type="dxa"/>
            <w:tcBorders>
              <w:top w:val="nil"/>
              <w:left w:val="single" w:sz="4" w:space="0" w:color="auto"/>
              <w:bottom w:val="nil"/>
              <w:right w:val="single" w:sz="4" w:space="0" w:color="auto"/>
            </w:tcBorders>
          </w:tcPr>
          <w:p w14:paraId="0A5B7789" w14:textId="77777777" w:rsidR="00D25150" w:rsidRPr="00DF00D7" w:rsidRDefault="00D25150" w:rsidP="0031200D">
            <w:pPr>
              <w:spacing w:after="0" w:line="240" w:lineRule="auto"/>
              <w:jc w:val="both"/>
              <w:rPr>
                <w:rFonts w:asciiTheme="majorHAnsi" w:hAnsiTheme="majorHAnsi"/>
              </w:rPr>
            </w:pPr>
          </w:p>
        </w:tc>
        <w:tc>
          <w:tcPr>
            <w:tcW w:w="459" w:type="dxa"/>
            <w:tcBorders>
              <w:top w:val="single" w:sz="4" w:space="0" w:color="auto"/>
              <w:left w:val="single" w:sz="4" w:space="0" w:color="auto"/>
              <w:bottom w:val="single" w:sz="4" w:space="0" w:color="auto"/>
              <w:right w:val="single" w:sz="4" w:space="0" w:color="auto"/>
            </w:tcBorders>
          </w:tcPr>
          <w:p w14:paraId="7205726C" w14:textId="77777777" w:rsidR="00D25150" w:rsidRPr="00DF00D7" w:rsidRDefault="00D25150" w:rsidP="0031200D">
            <w:pPr>
              <w:spacing w:after="0" w:line="240" w:lineRule="auto"/>
              <w:jc w:val="both"/>
              <w:rPr>
                <w:rFonts w:asciiTheme="majorHAnsi" w:hAnsiTheme="majorHAnsi"/>
              </w:rPr>
            </w:pPr>
          </w:p>
        </w:tc>
      </w:tr>
      <w:tr w:rsidR="00D25150" w:rsidRPr="000F735D" w14:paraId="57ABA208" w14:textId="77777777" w:rsidTr="00C434F6">
        <w:trPr>
          <w:gridAfter w:val="1"/>
          <w:wAfter w:w="13" w:type="dxa"/>
        </w:trPr>
        <w:tc>
          <w:tcPr>
            <w:tcW w:w="897" w:type="dxa"/>
            <w:tcBorders>
              <w:top w:val="nil"/>
              <w:left w:val="nil"/>
              <w:bottom w:val="nil"/>
              <w:right w:val="nil"/>
            </w:tcBorders>
          </w:tcPr>
          <w:p w14:paraId="6064CEFD" w14:textId="77777777" w:rsidR="00D25150" w:rsidRPr="00DF00D7" w:rsidRDefault="00D25150" w:rsidP="0031200D">
            <w:pPr>
              <w:spacing w:after="0" w:line="240" w:lineRule="auto"/>
              <w:jc w:val="both"/>
              <w:rPr>
                <w:rFonts w:asciiTheme="majorHAnsi" w:hAnsiTheme="majorHAnsi"/>
              </w:rPr>
            </w:pPr>
          </w:p>
        </w:tc>
        <w:tc>
          <w:tcPr>
            <w:tcW w:w="5678" w:type="dxa"/>
            <w:tcBorders>
              <w:top w:val="nil"/>
              <w:left w:val="nil"/>
              <w:bottom w:val="nil"/>
              <w:right w:val="nil"/>
            </w:tcBorders>
          </w:tcPr>
          <w:p w14:paraId="1665A85D" w14:textId="7337C013" w:rsidR="00D25150" w:rsidRPr="00DF00D7" w:rsidRDefault="00545605" w:rsidP="0031200D">
            <w:pPr>
              <w:spacing w:after="0" w:line="240" w:lineRule="auto"/>
              <w:jc w:val="both"/>
              <w:rPr>
                <w:rFonts w:asciiTheme="majorHAnsi" w:hAnsiTheme="majorHAnsi"/>
              </w:rPr>
            </w:pPr>
            <w:r w:rsidRPr="00B3249F">
              <w:rPr>
                <w:rFonts w:asciiTheme="majorHAnsi" w:hAnsiTheme="majorHAnsi"/>
              </w:rPr>
              <w:t xml:space="preserve">merger is </w:t>
            </w:r>
            <w:r w:rsidR="006A7EE0" w:rsidRPr="00DF00D7">
              <w:rPr>
                <w:rFonts w:asciiTheme="majorHAnsi" w:hAnsiTheme="majorHAnsi"/>
              </w:rPr>
              <w:t xml:space="preserve">in compliance with the laws of the receiving UCITS’ </w:t>
            </w:r>
            <w:r w:rsidR="00655146">
              <w:rPr>
                <w:rFonts w:asciiTheme="majorHAnsi" w:hAnsiTheme="majorHAnsi"/>
              </w:rPr>
              <w:t>m</w:t>
            </w:r>
            <w:r w:rsidR="006A7EE0" w:rsidRPr="00DF00D7">
              <w:rPr>
                <w:rFonts w:asciiTheme="majorHAnsi" w:hAnsiTheme="majorHAnsi"/>
              </w:rPr>
              <w:t xml:space="preserve">ember </w:t>
            </w:r>
            <w:r w:rsidR="00655146">
              <w:rPr>
                <w:rFonts w:asciiTheme="majorHAnsi" w:hAnsiTheme="majorHAnsi"/>
              </w:rPr>
              <w:t>s</w:t>
            </w:r>
            <w:r w:rsidR="00655146" w:rsidRPr="00DF00D7">
              <w:rPr>
                <w:rFonts w:asciiTheme="majorHAnsi" w:hAnsiTheme="majorHAnsi"/>
              </w:rPr>
              <w:t>tate</w:t>
            </w:r>
          </w:p>
          <w:p w14:paraId="54F8B334" w14:textId="77777777" w:rsidR="006A7EE0" w:rsidRPr="00DF00D7" w:rsidRDefault="006A7EE0" w:rsidP="0031200D">
            <w:pPr>
              <w:spacing w:after="0" w:line="240" w:lineRule="auto"/>
              <w:jc w:val="both"/>
              <w:rPr>
                <w:rFonts w:asciiTheme="majorHAnsi" w:hAnsiTheme="majorHAnsi"/>
              </w:rPr>
            </w:pPr>
          </w:p>
        </w:tc>
        <w:tc>
          <w:tcPr>
            <w:tcW w:w="886" w:type="dxa"/>
            <w:gridSpan w:val="2"/>
            <w:tcBorders>
              <w:top w:val="single" w:sz="4" w:space="0" w:color="auto"/>
              <w:left w:val="nil"/>
              <w:bottom w:val="nil"/>
              <w:right w:val="nil"/>
            </w:tcBorders>
          </w:tcPr>
          <w:p w14:paraId="63FFAD4D" w14:textId="77777777" w:rsidR="00D25150" w:rsidRPr="00DF00D7" w:rsidRDefault="00D25150" w:rsidP="0031200D">
            <w:pPr>
              <w:spacing w:after="0" w:line="240" w:lineRule="auto"/>
              <w:jc w:val="both"/>
              <w:rPr>
                <w:rFonts w:asciiTheme="majorHAnsi" w:hAnsiTheme="majorHAnsi"/>
              </w:rPr>
            </w:pPr>
          </w:p>
        </w:tc>
        <w:tc>
          <w:tcPr>
            <w:tcW w:w="242" w:type="dxa"/>
            <w:tcBorders>
              <w:top w:val="nil"/>
              <w:left w:val="nil"/>
              <w:bottom w:val="nil"/>
              <w:right w:val="nil"/>
            </w:tcBorders>
          </w:tcPr>
          <w:p w14:paraId="62A853E3" w14:textId="77777777" w:rsidR="00D25150" w:rsidRPr="00DF00D7" w:rsidRDefault="00D25150" w:rsidP="0031200D">
            <w:pPr>
              <w:spacing w:after="0" w:line="240" w:lineRule="auto"/>
              <w:jc w:val="both"/>
              <w:rPr>
                <w:rFonts w:asciiTheme="majorHAnsi" w:hAnsiTheme="majorHAnsi"/>
              </w:rPr>
            </w:pPr>
          </w:p>
        </w:tc>
        <w:tc>
          <w:tcPr>
            <w:tcW w:w="1469" w:type="dxa"/>
            <w:tcBorders>
              <w:top w:val="single" w:sz="4" w:space="0" w:color="auto"/>
              <w:left w:val="nil"/>
              <w:bottom w:val="nil"/>
              <w:right w:val="nil"/>
            </w:tcBorders>
          </w:tcPr>
          <w:p w14:paraId="6EA72166" w14:textId="77777777" w:rsidR="00D25150" w:rsidRPr="00DF00D7" w:rsidRDefault="00D25150" w:rsidP="0031200D">
            <w:pPr>
              <w:spacing w:after="0" w:line="240" w:lineRule="auto"/>
              <w:jc w:val="both"/>
              <w:rPr>
                <w:rFonts w:asciiTheme="majorHAnsi" w:hAnsiTheme="majorHAnsi"/>
              </w:rPr>
            </w:pPr>
          </w:p>
        </w:tc>
        <w:tc>
          <w:tcPr>
            <w:tcW w:w="406" w:type="dxa"/>
            <w:tcBorders>
              <w:top w:val="nil"/>
              <w:left w:val="nil"/>
              <w:bottom w:val="nil"/>
              <w:right w:val="nil"/>
            </w:tcBorders>
          </w:tcPr>
          <w:p w14:paraId="1CB94283" w14:textId="77777777" w:rsidR="00D25150" w:rsidRPr="00DF00D7" w:rsidRDefault="00D25150" w:rsidP="0031200D">
            <w:pPr>
              <w:spacing w:after="0" w:line="240" w:lineRule="auto"/>
              <w:jc w:val="both"/>
              <w:rPr>
                <w:rFonts w:asciiTheme="majorHAnsi" w:hAnsiTheme="majorHAnsi"/>
              </w:rPr>
            </w:pPr>
          </w:p>
        </w:tc>
        <w:tc>
          <w:tcPr>
            <w:tcW w:w="459" w:type="dxa"/>
            <w:tcBorders>
              <w:top w:val="single" w:sz="4" w:space="0" w:color="auto"/>
              <w:left w:val="nil"/>
              <w:bottom w:val="nil"/>
              <w:right w:val="nil"/>
            </w:tcBorders>
          </w:tcPr>
          <w:p w14:paraId="0A396A31" w14:textId="77777777" w:rsidR="00D25150" w:rsidRPr="00DF00D7" w:rsidRDefault="00D25150" w:rsidP="0031200D">
            <w:pPr>
              <w:spacing w:after="0" w:line="240" w:lineRule="auto"/>
              <w:jc w:val="both"/>
              <w:rPr>
                <w:rFonts w:asciiTheme="majorHAnsi" w:hAnsiTheme="majorHAnsi"/>
              </w:rPr>
            </w:pPr>
          </w:p>
        </w:tc>
      </w:tr>
      <w:tr w:rsidR="00D25150" w:rsidRPr="000F735D" w14:paraId="7AC38941" w14:textId="77777777" w:rsidTr="00C434F6">
        <w:trPr>
          <w:gridAfter w:val="1"/>
          <w:wAfter w:w="13" w:type="dxa"/>
        </w:trPr>
        <w:tc>
          <w:tcPr>
            <w:tcW w:w="897" w:type="dxa"/>
            <w:tcBorders>
              <w:top w:val="nil"/>
              <w:left w:val="nil"/>
              <w:bottom w:val="nil"/>
              <w:right w:val="nil"/>
            </w:tcBorders>
          </w:tcPr>
          <w:p w14:paraId="6E73EAA4" w14:textId="77777777" w:rsidR="00D25150" w:rsidRPr="00DF00D7" w:rsidRDefault="005B5212" w:rsidP="0031200D">
            <w:pPr>
              <w:spacing w:after="0" w:line="240" w:lineRule="auto"/>
              <w:jc w:val="both"/>
              <w:rPr>
                <w:rFonts w:asciiTheme="majorHAnsi" w:hAnsiTheme="majorHAnsi"/>
              </w:rPr>
            </w:pPr>
            <w:r w:rsidRPr="00DF00D7">
              <w:rPr>
                <w:rFonts w:asciiTheme="majorHAnsi" w:hAnsiTheme="majorHAnsi"/>
              </w:rPr>
              <w:t>4</w:t>
            </w:r>
            <w:r w:rsidR="0010088B" w:rsidRPr="00DF00D7">
              <w:rPr>
                <w:rFonts w:asciiTheme="majorHAnsi" w:hAnsiTheme="majorHAnsi"/>
              </w:rPr>
              <w:t>.7</w:t>
            </w:r>
          </w:p>
        </w:tc>
        <w:tc>
          <w:tcPr>
            <w:tcW w:w="5678" w:type="dxa"/>
            <w:tcBorders>
              <w:top w:val="nil"/>
              <w:left w:val="nil"/>
              <w:bottom w:val="nil"/>
              <w:right w:val="nil"/>
            </w:tcBorders>
          </w:tcPr>
          <w:p w14:paraId="6FFD7855" w14:textId="55E12F99" w:rsidR="00D25150" w:rsidRPr="00DF00D7" w:rsidRDefault="0010088B" w:rsidP="0031200D">
            <w:pPr>
              <w:spacing w:after="0" w:line="240" w:lineRule="auto"/>
              <w:jc w:val="both"/>
              <w:rPr>
                <w:rFonts w:asciiTheme="majorHAnsi" w:hAnsiTheme="majorHAnsi"/>
              </w:rPr>
            </w:pPr>
            <w:r w:rsidRPr="00DF00D7">
              <w:rPr>
                <w:rFonts w:asciiTheme="majorHAnsi" w:hAnsiTheme="majorHAnsi"/>
              </w:rPr>
              <w:t>Please confirm that the merging UCITS</w:t>
            </w:r>
            <w:r w:rsidR="00655146">
              <w:rPr>
                <w:rFonts w:asciiTheme="majorHAnsi" w:hAnsiTheme="majorHAnsi"/>
              </w:rPr>
              <w:t>:</w:t>
            </w:r>
          </w:p>
        </w:tc>
        <w:tc>
          <w:tcPr>
            <w:tcW w:w="886" w:type="dxa"/>
            <w:gridSpan w:val="2"/>
            <w:tcBorders>
              <w:top w:val="nil"/>
              <w:left w:val="nil"/>
              <w:bottom w:val="single" w:sz="4" w:space="0" w:color="auto"/>
              <w:right w:val="nil"/>
            </w:tcBorders>
          </w:tcPr>
          <w:p w14:paraId="69FE3E4D" w14:textId="77777777" w:rsidR="00D25150" w:rsidRPr="00DF00D7" w:rsidRDefault="00D25150" w:rsidP="0031200D">
            <w:pPr>
              <w:spacing w:after="0" w:line="240" w:lineRule="auto"/>
              <w:jc w:val="both"/>
              <w:rPr>
                <w:rFonts w:asciiTheme="majorHAnsi" w:hAnsiTheme="majorHAnsi"/>
              </w:rPr>
            </w:pPr>
          </w:p>
        </w:tc>
        <w:tc>
          <w:tcPr>
            <w:tcW w:w="242" w:type="dxa"/>
            <w:tcBorders>
              <w:top w:val="nil"/>
              <w:left w:val="nil"/>
              <w:bottom w:val="nil"/>
              <w:right w:val="nil"/>
            </w:tcBorders>
          </w:tcPr>
          <w:p w14:paraId="59A8FFB1" w14:textId="77777777" w:rsidR="00D25150" w:rsidRPr="00DF00D7" w:rsidRDefault="00D25150" w:rsidP="0031200D">
            <w:pPr>
              <w:spacing w:after="0" w:line="240" w:lineRule="auto"/>
              <w:jc w:val="both"/>
              <w:rPr>
                <w:rFonts w:asciiTheme="majorHAnsi" w:hAnsiTheme="majorHAnsi"/>
              </w:rPr>
            </w:pPr>
          </w:p>
        </w:tc>
        <w:tc>
          <w:tcPr>
            <w:tcW w:w="1469" w:type="dxa"/>
            <w:tcBorders>
              <w:top w:val="nil"/>
              <w:left w:val="nil"/>
              <w:bottom w:val="single" w:sz="4" w:space="0" w:color="auto"/>
              <w:right w:val="nil"/>
            </w:tcBorders>
          </w:tcPr>
          <w:p w14:paraId="4365FC79" w14:textId="77777777" w:rsidR="00D25150" w:rsidRPr="00DF00D7" w:rsidRDefault="00D25150" w:rsidP="0031200D">
            <w:pPr>
              <w:spacing w:after="0" w:line="240" w:lineRule="auto"/>
              <w:jc w:val="both"/>
              <w:rPr>
                <w:rFonts w:asciiTheme="majorHAnsi" w:hAnsiTheme="majorHAnsi"/>
              </w:rPr>
            </w:pPr>
          </w:p>
        </w:tc>
        <w:tc>
          <w:tcPr>
            <w:tcW w:w="406" w:type="dxa"/>
            <w:tcBorders>
              <w:top w:val="nil"/>
              <w:left w:val="nil"/>
              <w:bottom w:val="nil"/>
              <w:right w:val="nil"/>
            </w:tcBorders>
          </w:tcPr>
          <w:p w14:paraId="3A937943" w14:textId="77777777" w:rsidR="00D25150" w:rsidRPr="00DF00D7" w:rsidRDefault="00D25150" w:rsidP="0031200D">
            <w:pPr>
              <w:spacing w:after="0" w:line="240" w:lineRule="auto"/>
              <w:jc w:val="both"/>
              <w:rPr>
                <w:rFonts w:asciiTheme="majorHAnsi" w:hAnsiTheme="majorHAnsi"/>
              </w:rPr>
            </w:pPr>
          </w:p>
        </w:tc>
        <w:tc>
          <w:tcPr>
            <w:tcW w:w="459" w:type="dxa"/>
            <w:tcBorders>
              <w:top w:val="nil"/>
              <w:left w:val="nil"/>
              <w:bottom w:val="single" w:sz="4" w:space="0" w:color="auto"/>
              <w:right w:val="nil"/>
            </w:tcBorders>
          </w:tcPr>
          <w:p w14:paraId="469FC7DF" w14:textId="77777777" w:rsidR="00D25150" w:rsidRPr="00DF00D7" w:rsidRDefault="00D25150" w:rsidP="0031200D">
            <w:pPr>
              <w:spacing w:after="0" w:line="240" w:lineRule="auto"/>
              <w:jc w:val="both"/>
              <w:rPr>
                <w:rFonts w:asciiTheme="majorHAnsi" w:hAnsiTheme="majorHAnsi"/>
              </w:rPr>
            </w:pPr>
          </w:p>
        </w:tc>
      </w:tr>
      <w:tr w:rsidR="00D25150" w:rsidRPr="000F735D" w14:paraId="236CAEA1" w14:textId="77777777" w:rsidTr="00C434F6">
        <w:trPr>
          <w:gridAfter w:val="1"/>
          <w:wAfter w:w="13" w:type="dxa"/>
        </w:trPr>
        <w:tc>
          <w:tcPr>
            <w:tcW w:w="897" w:type="dxa"/>
            <w:tcBorders>
              <w:top w:val="nil"/>
              <w:left w:val="nil"/>
              <w:bottom w:val="nil"/>
              <w:right w:val="nil"/>
            </w:tcBorders>
          </w:tcPr>
          <w:p w14:paraId="3A757B40" w14:textId="77777777" w:rsidR="00D25150" w:rsidRPr="00DF00D7" w:rsidRDefault="00D25150" w:rsidP="0031200D">
            <w:pPr>
              <w:spacing w:after="0" w:line="240" w:lineRule="auto"/>
              <w:jc w:val="both"/>
              <w:rPr>
                <w:rFonts w:asciiTheme="majorHAnsi" w:hAnsiTheme="majorHAnsi"/>
              </w:rPr>
            </w:pPr>
          </w:p>
        </w:tc>
        <w:tc>
          <w:tcPr>
            <w:tcW w:w="5678" w:type="dxa"/>
            <w:tcBorders>
              <w:top w:val="nil"/>
              <w:left w:val="nil"/>
              <w:bottom w:val="nil"/>
              <w:right w:val="single" w:sz="4" w:space="0" w:color="auto"/>
            </w:tcBorders>
          </w:tcPr>
          <w:p w14:paraId="48060ACF" w14:textId="3CD09F1A" w:rsidR="00D25150" w:rsidRPr="00DF00D7" w:rsidRDefault="0010088B" w:rsidP="00655146">
            <w:pPr>
              <w:spacing w:after="0" w:line="240" w:lineRule="auto"/>
              <w:jc w:val="both"/>
              <w:rPr>
                <w:rFonts w:asciiTheme="majorHAnsi" w:hAnsiTheme="majorHAnsi"/>
              </w:rPr>
            </w:pPr>
            <w:r w:rsidRPr="00DF00D7">
              <w:rPr>
                <w:rFonts w:asciiTheme="majorHAnsi" w:hAnsiTheme="majorHAnsi"/>
              </w:rPr>
              <w:t xml:space="preserve">a) will terminate its foreign registrations once the merger </w:t>
            </w:r>
          </w:p>
        </w:tc>
        <w:tc>
          <w:tcPr>
            <w:tcW w:w="886" w:type="dxa"/>
            <w:gridSpan w:val="2"/>
            <w:tcBorders>
              <w:top w:val="single" w:sz="4" w:space="0" w:color="auto"/>
              <w:left w:val="single" w:sz="4" w:space="0" w:color="auto"/>
              <w:bottom w:val="single" w:sz="4" w:space="0" w:color="auto"/>
              <w:right w:val="single" w:sz="4" w:space="0" w:color="auto"/>
            </w:tcBorders>
          </w:tcPr>
          <w:p w14:paraId="2AD988C2" w14:textId="77777777" w:rsidR="00D25150" w:rsidRPr="00DF00D7" w:rsidRDefault="00D25150" w:rsidP="0031200D">
            <w:pPr>
              <w:spacing w:after="0" w:line="240" w:lineRule="auto"/>
              <w:jc w:val="both"/>
              <w:rPr>
                <w:rFonts w:asciiTheme="majorHAnsi" w:hAnsiTheme="majorHAnsi"/>
              </w:rPr>
            </w:pPr>
          </w:p>
        </w:tc>
        <w:tc>
          <w:tcPr>
            <w:tcW w:w="242" w:type="dxa"/>
            <w:tcBorders>
              <w:top w:val="nil"/>
              <w:left w:val="single" w:sz="4" w:space="0" w:color="auto"/>
              <w:bottom w:val="nil"/>
              <w:right w:val="single" w:sz="4" w:space="0" w:color="auto"/>
            </w:tcBorders>
          </w:tcPr>
          <w:p w14:paraId="766040FB" w14:textId="77777777" w:rsidR="00D25150" w:rsidRPr="00DF00D7" w:rsidRDefault="00D25150" w:rsidP="0031200D">
            <w:pPr>
              <w:spacing w:after="0" w:line="240" w:lineRule="auto"/>
              <w:jc w:val="both"/>
              <w:rPr>
                <w:rFonts w:asciiTheme="majorHAnsi" w:hAnsiTheme="majorHAnsi"/>
              </w:rPr>
            </w:pPr>
          </w:p>
        </w:tc>
        <w:tc>
          <w:tcPr>
            <w:tcW w:w="1469" w:type="dxa"/>
            <w:tcBorders>
              <w:top w:val="single" w:sz="4" w:space="0" w:color="auto"/>
              <w:left w:val="single" w:sz="4" w:space="0" w:color="auto"/>
              <w:bottom w:val="single" w:sz="4" w:space="0" w:color="auto"/>
              <w:right w:val="single" w:sz="4" w:space="0" w:color="auto"/>
            </w:tcBorders>
          </w:tcPr>
          <w:p w14:paraId="65A9DA76" w14:textId="77777777" w:rsidR="00D25150" w:rsidRPr="00DF00D7" w:rsidRDefault="00D25150" w:rsidP="0031200D">
            <w:pPr>
              <w:spacing w:after="0" w:line="240" w:lineRule="auto"/>
              <w:jc w:val="both"/>
              <w:rPr>
                <w:rFonts w:asciiTheme="majorHAnsi" w:hAnsiTheme="majorHAnsi"/>
              </w:rPr>
            </w:pPr>
          </w:p>
        </w:tc>
        <w:tc>
          <w:tcPr>
            <w:tcW w:w="406" w:type="dxa"/>
            <w:tcBorders>
              <w:top w:val="nil"/>
              <w:left w:val="single" w:sz="4" w:space="0" w:color="auto"/>
              <w:bottom w:val="nil"/>
              <w:right w:val="single" w:sz="4" w:space="0" w:color="auto"/>
            </w:tcBorders>
          </w:tcPr>
          <w:p w14:paraId="402ED5AE" w14:textId="77777777" w:rsidR="00D25150" w:rsidRPr="00DF00D7" w:rsidRDefault="00D25150" w:rsidP="0031200D">
            <w:pPr>
              <w:spacing w:after="0" w:line="240" w:lineRule="auto"/>
              <w:jc w:val="both"/>
              <w:rPr>
                <w:rFonts w:asciiTheme="majorHAnsi" w:hAnsiTheme="majorHAnsi"/>
              </w:rPr>
            </w:pPr>
          </w:p>
        </w:tc>
        <w:tc>
          <w:tcPr>
            <w:tcW w:w="459" w:type="dxa"/>
            <w:tcBorders>
              <w:top w:val="single" w:sz="4" w:space="0" w:color="auto"/>
              <w:left w:val="single" w:sz="4" w:space="0" w:color="auto"/>
              <w:bottom w:val="single" w:sz="4" w:space="0" w:color="auto"/>
              <w:right w:val="single" w:sz="4" w:space="0" w:color="auto"/>
            </w:tcBorders>
          </w:tcPr>
          <w:p w14:paraId="5FC854DE" w14:textId="77777777" w:rsidR="00D25150" w:rsidRPr="00DF00D7" w:rsidRDefault="00D25150" w:rsidP="0031200D">
            <w:pPr>
              <w:spacing w:after="0" w:line="240" w:lineRule="auto"/>
              <w:jc w:val="both"/>
              <w:rPr>
                <w:rFonts w:asciiTheme="majorHAnsi" w:hAnsiTheme="majorHAnsi"/>
              </w:rPr>
            </w:pPr>
          </w:p>
        </w:tc>
      </w:tr>
      <w:tr w:rsidR="00D25150" w:rsidRPr="000F735D" w14:paraId="4820B29E" w14:textId="77777777" w:rsidTr="00C434F6">
        <w:trPr>
          <w:gridAfter w:val="1"/>
          <w:wAfter w:w="13" w:type="dxa"/>
        </w:trPr>
        <w:tc>
          <w:tcPr>
            <w:tcW w:w="897" w:type="dxa"/>
            <w:tcBorders>
              <w:top w:val="nil"/>
              <w:left w:val="nil"/>
              <w:bottom w:val="nil"/>
              <w:right w:val="nil"/>
            </w:tcBorders>
          </w:tcPr>
          <w:p w14:paraId="1B741222" w14:textId="77777777" w:rsidR="00D25150" w:rsidRPr="00DF00D7" w:rsidRDefault="00D25150" w:rsidP="0031200D">
            <w:pPr>
              <w:spacing w:after="0" w:line="240" w:lineRule="auto"/>
              <w:jc w:val="both"/>
              <w:rPr>
                <w:rFonts w:asciiTheme="majorHAnsi" w:hAnsiTheme="majorHAnsi"/>
              </w:rPr>
            </w:pPr>
          </w:p>
        </w:tc>
        <w:tc>
          <w:tcPr>
            <w:tcW w:w="5678" w:type="dxa"/>
            <w:tcBorders>
              <w:top w:val="nil"/>
              <w:left w:val="nil"/>
              <w:bottom w:val="nil"/>
              <w:right w:val="nil"/>
            </w:tcBorders>
          </w:tcPr>
          <w:p w14:paraId="4EE86C4E" w14:textId="46343DAB" w:rsidR="00D25150" w:rsidRPr="00DF00D7" w:rsidRDefault="00545605" w:rsidP="0031200D">
            <w:pPr>
              <w:spacing w:after="0" w:line="240" w:lineRule="auto"/>
              <w:jc w:val="both"/>
              <w:rPr>
                <w:rFonts w:asciiTheme="majorHAnsi" w:hAnsiTheme="majorHAnsi"/>
              </w:rPr>
            </w:pPr>
            <w:r w:rsidRPr="00A505A0">
              <w:rPr>
                <w:rFonts w:asciiTheme="majorHAnsi" w:hAnsiTheme="majorHAnsi"/>
              </w:rPr>
              <w:t>has</w:t>
            </w:r>
            <w:r w:rsidRPr="00655146">
              <w:rPr>
                <w:rFonts w:asciiTheme="majorHAnsi" w:hAnsiTheme="majorHAnsi"/>
              </w:rPr>
              <w:t xml:space="preserve"> </w:t>
            </w:r>
            <w:r w:rsidR="006A7EE0" w:rsidRPr="00DF00D7">
              <w:rPr>
                <w:rFonts w:asciiTheme="majorHAnsi" w:hAnsiTheme="majorHAnsi"/>
              </w:rPr>
              <w:t>taken place</w:t>
            </w:r>
          </w:p>
          <w:p w14:paraId="458FD0E4" w14:textId="77777777" w:rsidR="006A7EE0" w:rsidRPr="00DF00D7" w:rsidRDefault="006A7EE0" w:rsidP="0031200D">
            <w:pPr>
              <w:spacing w:after="0" w:line="240" w:lineRule="auto"/>
              <w:jc w:val="both"/>
              <w:rPr>
                <w:rFonts w:asciiTheme="majorHAnsi" w:hAnsiTheme="majorHAnsi"/>
              </w:rPr>
            </w:pPr>
          </w:p>
        </w:tc>
        <w:tc>
          <w:tcPr>
            <w:tcW w:w="886" w:type="dxa"/>
            <w:gridSpan w:val="2"/>
            <w:tcBorders>
              <w:top w:val="single" w:sz="4" w:space="0" w:color="auto"/>
              <w:left w:val="nil"/>
              <w:bottom w:val="single" w:sz="4" w:space="0" w:color="auto"/>
              <w:right w:val="nil"/>
            </w:tcBorders>
          </w:tcPr>
          <w:p w14:paraId="394D8B87" w14:textId="77777777" w:rsidR="00D25150" w:rsidRPr="00DF00D7" w:rsidRDefault="00D25150" w:rsidP="0031200D">
            <w:pPr>
              <w:spacing w:after="0" w:line="240" w:lineRule="auto"/>
              <w:jc w:val="both"/>
              <w:rPr>
                <w:rFonts w:asciiTheme="majorHAnsi" w:hAnsiTheme="majorHAnsi"/>
              </w:rPr>
            </w:pPr>
          </w:p>
        </w:tc>
        <w:tc>
          <w:tcPr>
            <w:tcW w:w="242" w:type="dxa"/>
            <w:tcBorders>
              <w:top w:val="nil"/>
              <w:left w:val="nil"/>
              <w:bottom w:val="nil"/>
              <w:right w:val="nil"/>
            </w:tcBorders>
          </w:tcPr>
          <w:p w14:paraId="6EEE8591" w14:textId="77777777" w:rsidR="00D25150" w:rsidRPr="00DF00D7" w:rsidRDefault="00D25150" w:rsidP="0031200D">
            <w:pPr>
              <w:spacing w:after="0" w:line="240" w:lineRule="auto"/>
              <w:jc w:val="both"/>
              <w:rPr>
                <w:rFonts w:asciiTheme="majorHAnsi" w:hAnsiTheme="majorHAnsi"/>
              </w:rPr>
            </w:pPr>
          </w:p>
        </w:tc>
        <w:tc>
          <w:tcPr>
            <w:tcW w:w="1469" w:type="dxa"/>
            <w:tcBorders>
              <w:top w:val="single" w:sz="4" w:space="0" w:color="auto"/>
              <w:left w:val="nil"/>
              <w:bottom w:val="single" w:sz="4" w:space="0" w:color="auto"/>
              <w:right w:val="nil"/>
            </w:tcBorders>
          </w:tcPr>
          <w:p w14:paraId="4F870F79" w14:textId="77777777" w:rsidR="00D25150" w:rsidRPr="00DF00D7" w:rsidRDefault="00D25150" w:rsidP="0031200D">
            <w:pPr>
              <w:spacing w:after="0" w:line="240" w:lineRule="auto"/>
              <w:jc w:val="both"/>
              <w:rPr>
                <w:rFonts w:asciiTheme="majorHAnsi" w:hAnsiTheme="majorHAnsi"/>
              </w:rPr>
            </w:pPr>
          </w:p>
        </w:tc>
        <w:tc>
          <w:tcPr>
            <w:tcW w:w="406" w:type="dxa"/>
            <w:tcBorders>
              <w:top w:val="nil"/>
              <w:left w:val="nil"/>
              <w:bottom w:val="nil"/>
              <w:right w:val="nil"/>
            </w:tcBorders>
          </w:tcPr>
          <w:p w14:paraId="0B698248" w14:textId="77777777" w:rsidR="00D25150" w:rsidRPr="00DF00D7" w:rsidRDefault="00D25150" w:rsidP="0031200D">
            <w:pPr>
              <w:spacing w:after="0" w:line="240" w:lineRule="auto"/>
              <w:jc w:val="both"/>
              <w:rPr>
                <w:rFonts w:asciiTheme="majorHAnsi" w:hAnsiTheme="majorHAnsi"/>
              </w:rPr>
            </w:pPr>
          </w:p>
        </w:tc>
        <w:tc>
          <w:tcPr>
            <w:tcW w:w="459" w:type="dxa"/>
            <w:tcBorders>
              <w:top w:val="single" w:sz="4" w:space="0" w:color="auto"/>
              <w:left w:val="nil"/>
              <w:bottom w:val="single" w:sz="4" w:space="0" w:color="auto"/>
              <w:right w:val="nil"/>
            </w:tcBorders>
          </w:tcPr>
          <w:p w14:paraId="69B7B827" w14:textId="77777777" w:rsidR="00D25150" w:rsidRPr="00DF00D7" w:rsidRDefault="00D25150" w:rsidP="0031200D">
            <w:pPr>
              <w:spacing w:after="0" w:line="240" w:lineRule="auto"/>
              <w:jc w:val="both"/>
              <w:rPr>
                <w:rFonts w:asciiTheme="majorHAnsi" w:hAnsiTheme="majorHAnsi"/>
              </w:rPr>
            </w:pPr>
          </w:p>
        </w:tc>
      </w:tr>
      <w:tr w:rsidR="00D25150" w:rsidRPr="000F735D" w14:paraId="1CE1C50C" w14:textId="77777777" w:rsidTr="00C434F6">
        <w:trPr>
          <w:gridAfter w:val="1"/>
          <w:wAfter w:w="13" w:type="dxa"/>
        </w:trPr>
        <w:tc>
          <w:tcPr>
            <w:tcW w:w="897" w:type="dxa"/>
            <w:tcBorders>
              <w:top w:val="nil"/>
              <w:left w:val="nil"/>
              <w:bottom w:val="nil"/>
              <w:right w:val="nil"/>
            </w:tcBorders>
          </w:tcPr>
          <w:p w14:paraId="29713A4E" w14:textId="77777777" w:rsidR="00D25150" w:rsidRPr="00DF00D7" w:rsidRDefault="00D25150" w:rsidP="0031200D">
            <w:pPr>
              <w:spacing w:after="0" w:line="240" w:lineRule="auto"/>
              <w:jc w:val="both"/>
              <w:rPr>
                <w:rFonts w:asciiTheme="majorHAnsi" w:hAnsiTheme="majorHAnsi"/>
              </w:rPr>
            </w:pPr>
          </w:p>
        </w:tc>
        <w:tc>
          <w:tcPr>
            <w:tcW w:w="5678" w:type="dxa"/>
            <w:tcBorders>
              <w:top w:val="nil"/>
              <w:left w:val="nil"/>
              <w:bottom w:val="nil"/>
              <w:right w:val="single" w:sz="4" w:space="0" w:color="auto"/>
            </w:tcBorders>
          </w:tcPr>
          <w:p w14:paraId="77D6932E" w14:textId="77777777" w:rsidR="00D25150" w:rsidRPr="00DF00D7" w:rsidRDefault="0038689B">
            <w:pPr>
              <w:spacing w:after="0" w:line="240" w:lineRule="auto"/>
              <w:jc w:val="both"/>
              <w:rPr>
                <w:rFonts w:asciiTheme="majorHAnsi" w:hAnsiTheme="majorHAnsi"/>
              </w:rPr>
            </w:pPr>
            <w:r w:rsidRPr="00DF00D7">
              <w:rPr>
                <w:rFonts w:asciiTheme="majorHAnsi" w:hAnsiTheme="majorHAnsi"/>
              </w:rPr>
              <w:t xml:space="preserve">b) is aware of each host </w:t>
            </w:r>
            <w:r w:rsidR="00DD511E" w:rsidRPr="00DF00D7">
              <w:rPr>
                <w:rFonts w:asciiTheme="majorHAnsi" w:hAnsiTheme="majorHAnsi"/>
              </w:rPr>
              <w:t xml:space="preserve">member states </w:t>
            </w:r>
            <w:r w:rsidRPr="00DF00D7">
              <w:rPr>
                <w:rFonts w:asciiTheme="majorHAnsi" w:hAnsiTheme="majorHAnsi"/>
              </w:rPr>
              <w:t xml:space="preserve">conditions for the </w:t>
            </w:r>
          </w:p>
        </w:tc>
        <w:tc>
          <w:tcPr>
            <w:tcW w:w="886" w:type="dxa"/>
            <w:gridSpan w:val="2"/>
            <w:tcBorders>
              <w:top w:val="single" w:sz="4" w:space="0" w:color="auto"/>
              <w:left w:val="single" w:sz="4" w:space="0" w:color="auto"/>
              <w:bottom w:val="single" w:sz="4" w:space="0" w:color="auto"/>
              <w:right w:val="single" w:sz="4" w:space="0" w:color="auto"/>
            </w:tcBorders>
          </w:tcPr>
          <w:p w14:paraId="7DD94B89" w14:textId="77777777" w:rsidR="00D25150" w:rsidRPr="00DF00D7" w:rsidRDefault="00D25150" w:rsidP="0031200D">
            <w:pPr>
              <w:spacing w:after="0" w:line="240" w:lineRule="auto"/>
              <w:jc w:val="both"/>
              <w:rPr>
                <w:rFonts w:asciiTheme="majorHAnsi" w:hAnsiTheme="majorHAnsi"/>
              </w:rPr>
            </w:pPr>
          </w:p>
        </w:tc>
        <w:tc>
          <w:tcPr>
            <w:tcW w:w="242" w:type="dxa"/>
            <w:tcBorders>
              <w:top w:val="nil"/>
              <w:left w:val="single" w:sz="4" w:space="0" w:color="auto"/>
              <w:bottom w:val="nil"/>
              <w:right w:val="single" w:sz="4" w:space="0" w:color="auto"/>
            </w:tcBorders>
          </w:tcPr>
          <w:p w14:paraId="1433C27B" w14:textId="77777777" w:rsidR="00D25150" w:rsidRPr="00DF00D7" w:rsidRDefault="00D25150" w:rsidP="0031200D">
            <w:pPr>
              <w:spacing w:after="0" w:line="240" w:lineRule="auto"/>
              <w:jc w:val="both"/>
              <w:rPr>
                <w:rFonts w:asciiTheme="majorHAnsi" w:hAnsiTheme="majorHAnsi"/>
              </w:rPr>
            </w:pPr>
          </w:p>
        </w:tc>
        <w:tc>
          <w:tcPr>
            <w:tcW w:w="1469" w:type="dxa"/>
            <w:tcBorders>
              <w:top w:val="single" w:sz="4" w:space="0" w:color="auto"/>
              <w:left w:val="single" w:sz="4" w:space="0" w:color="auto"/>
              <w:bottom w:val="single" w:sz="4" w:space="0" w:color="auto"/>
              <w:right w:val="single" w:sz="4" w:space="0" w:color="auto"/>
            </w:tcBorders>
          </w:tcPr>
          <w:p w14:paraId="20B897F7" w14:textId="77777777" w:rsidR="00D25150" w:rsidRPr="00DF00D7" w:rsidRDefault="00D25150" w:rsidP="0031200D">
            <w:pPr>
              <w:spacing w:after="0" w:line="240" w:lineRule="auto"/>
              <w:jc w:val="both"/>
              <w:rPr>
                <w:rFonts w:asciiTheme="majorHAnsi" w:hAnsiTheme="majorHAnsi"/>
              </w:rPr>
            </w:pPr>
          </w:p>
        </w:tc>
        <w:tc>
          <w:tcPr>
            <w:tcW w:w="406" w:type="dxa"/>
            <w:tcBorders>
              <w:top w:val="nil"/>
              <w:left w:val="single" w:sz="4" w:space="0" w:color="auto"/>
              <w:bottom w:val="nil"/>
              <w:right w:val="single" w:sz="4" w:space="0" w:color="auto"/>
            </w:tcBorders>
          </w:tcPr>
          <w:p w14:paraId="64AAA9CF" w14:textId="77777777" w:rsidR="00D25150" w:rsidRPr="00DF00D7" w:rsidRDefault="00D25150" w:rsidP="0031200D">
            <w:pPr>
              <w:spacing w:after="0" w:line="240" w:lineRule="auto"/>
              <w:jc w:val="both"/>
              <w:rPr>
                <w:rFonts w:asciiTheme="majorHAnsi" w:hAnsiTheme="majorHAnsi"/>
              </w:rPr>
            </w:pPr>
          </w:p>
        </w:tc>
        <w:tc>
          <w:tcPr>
            <w:tcW w:w="459" w:type="dxa"/>
            <w:tcBorders>
              <w:top w:val="single" w:sz="4" w:space="0" w:color="auto"/>
              <w:left w:val="single" w:sz="4" w:space="0" w:color="auto"/>
              <w:bottom w:val="single" w:sz="4" w:space="0" w:color="auto"/>
              <w:right w:val="single" w:sz="4" w:space="0" w:color="auto"/>
            </w:tcBorders>
          </w:tcPr>
          <w:p w14:paraId="02414431" w14:textId="77777777" w:rsidR="00D25150" w:rsidRPr="00DF00D7" w:rsidRDefault="00D25150" w:rsidP="0031200D">
            <w:pPr>
              <w:spacing w:after="0" w:line="240" w:lineRule="auto"/>
              <w:jc w:val="both"/>
              <w:rPr>
                <w:rFonts w:asciiTheme="majorHAnsi" w:hAnsiTheme="majorHAnsi"/>
              </w:rPr>
            </w:pPr>
          </w:p>
        </w:tc>
      </w:tr>
      <w:tr w:rsidR="0038689B" w:rsidRPr="000F735D" w14:paraId="21B962C0" w14:textId="77777777" w:rsidTr="00C434F6">
        <w:trPr>
          <w:gridAfter w:val="1"/>
          <w:wAfter w:w="13" w:type="dxa"/>
        </w:trPr>
        <w:tc>
          <w:tcPr>
            <w:tcW w:w="897" w:type="dxa"/>
            <w:tcBorders>
              <w:top w:val="nil"/>
              <w:left w:val="nil"/>
              <w:bottom w:val="nil"/>
              <w:right w:val="nil"/>
            </w:tcBorders>
          </w:tcPr>
          <w:p w14:paraId="1C512E83" w14:textId="77777777" w:rsidR="0038689B" w:rsidRPr="00DF00D7" w:rsidRDefault="0038689B" w:rsidP="0031200D">
            <w:pPr>
              <w:spacing w:after="0" w:line="240" w:lineRule="auto"/>
              <w:jc w:val="both"/>
              <w:rPr>
                <w:rFonts w:asciiTheme="majorHAnsi" w:hAnsiTheme="majorHAnsi"/>
              </w:rPr>
            </w:pPr>
          </w:p>
        </w:tc>
        <w:tc>
          <w:tcPr>
            <w:tcW w:w="5678" w:type="dxa"/>
            <w:tcBorders>
              <w:top w:val="nil"/>
              <w:left w:val="nil"/>
              <w:bottom w:val="nil"/>
              <w:right w:val="nil"/>
            </w:tcBorders>
          </w:tcPr>
          <w:p w14:paraId="71721734" w14:textId="77777777" w:rsidR="0038689B" w:rsidRPr="00DF00D7" w:rsidRDefault="006A7EE0" w:rsidP="0031200D">
            <w:pPr>
              <w:spacing w:after="0" w:line="240" w:lineRule="auto"/>
              <w:jc w:val="both"/>
              <w:rPr>
                <w:rFonts w:asciiTheme="majorHAnsi" w:hAnsiTheme="majorHAnsi"/>
              </w:rPr>
            </w:pPr>
            <w:r w:rsidRPr="00DF00D7">
              <w:rPr>
                <w:rFonts w:asciiTheme="majorHAnsi" w:hAnsiTheme="majorHAnsi"/>
              </w:rPr>
              <w:t xml:space="preserve">termination of marketing of UCITS in that </w:t>
            </w:r>
            <w:r w:rsidR="00DD511E" w:rsidRPr="00DF00D7">
              <w:rPr>
                <w:rFonts w:asciiTheme="majorHAnsi" w:hAnsiTheme="majorHAnsi"/>
              </w:rPr>
              <w:t>m</w:t>
            </w:r>
            <w:r w:rsidRPr="00DF00D7">
              <w:rPr>
                <w:rFonts w:asciiTheme="majorHAnsi" w:hAnsiTheme="majorHAnsi"/>
              </w:rPr>
              <w:t xml:space="preserve">ember </w:t>
            </w:r>
            <w:r w:rsidR="00DD511E" w:rsidRPr="00DF00D7">
              <w:rPr>
                <w:rFonts w:asciiTheme="majorHAnsi" w:hAnsiTheme="majorHAnsi"/>
              </w:rPr>
              <w:t>s</w:t>
            </w:r>
            <w:r w:rsidRPr="00DF00D7">
              <w:rPr>
                <w:rFonts w:asciiTheme="majorHAnsi" w:hAnsiTheme="majorHAnsi"/>
              </w:rPr>
              <w:t>tate</w:t>
            </w:r>
          </w:p>
          <w:p w14:paraId="40F107E6" w14:textId="77777777" w:rsidR="006A7EE0" w:rsidRPr="00DF00D7" w:rsidRDefault="006A7EE0" w:rsidP="0031200D">
            <w:pPr>
              <w:spacing w:after="0" w:line="240" w:lineRule="auto"/>
              <w:jc w:val="both"/>
              <w:rPr>
                <w:rFonts w:asciiTheme="majorHAnsi" w:hAnsiTheme="majorHAnsi"/>
              </w:rPr>
            </w:pPr>
          </w:p>
        </w:tc>
        <w:tc>
          <w:tcPr>
            <w:tcW w:w="886" w:type="dxa"/>
            <w:gridSpan w:val="2"/>
            <w:tcBorders>
              <w:top w:val="single" w:sz="4" w:space="0" w:color="auto"/>
              <w:left w:val="nil"/>
              <w:bottom w:val="single" w:sz="4" w:space="0" w:color="auto"/>
              <w:right w:val="nil"/>
            </w:tcBorders>
          </w:tcPr>
          <w:p w14:paraId="79C8CC81" w14:textId="77777777" w:rsidR="0038689B" w:rsidRPr="00DF00D7" w:rsidRDefault="0038689B" w:rsidP="0031200D">
            <w:pPr>
              <w:spacing w:after="0" w:line="240" w:lineRule="auto"/>
              <w:jc w:val="both"/>
              <w:rPr>
                <w:rFonts w:asciiTheme="majorHAnsi" w:hAnsiTheme="majorHAnsi"/>
              </w:rPr>
            </w:pPr>
          </w:p>
        </w:tc>
        <w:tc>
          <w:tcPr>
            <w:tcW w:w="242" w:type="dxa"/>
            <w:tcBorders>
              <w:top w:val="nil"/>
              <w:left w:val="nil"/>
              <w:bottom w:val="nil"/>
              <w:right w:val="nil"/>
            </w:tcBorders>
          </w:tcPr>
          <w:p w14:paraId="275A7BC8" w14:textId="77777777" w:rsidR="0038689B" w:rsidRPr="00DF00D7" w:rsidRDefault="0038689B" w:rsidP="0031200D">
            <w:pPr>
              <w:spacing w:after="0" w:line="240" w:lineRule="auto"/>
              <w:jc w:val="both"/>
              <w:rPr>
                <w:rFonts w:asciiTheme="majorHAnsi" w:hAnsiTheme="majorHAnsi"/>
              </w:rPr>
            </w:pPr>
          </w:p>
        </w:tc>
        <w:tc>
          <w:tcPr>
            <w:tcW w:w="1469" w:type="dxa"/>
            <w:tcBorders>
              <w:top w:val="single" w:sz="4" w:space="0" w:color="auto"/>
              <w:left w:val="nil"/>
              <w:bottom w:val="single" w:sz="4" w:space="0" w:color="auto"/>
              <w:right w:val="nil"/>
            </w:tcBorders>
          </w:tcPr>
          <w:p w14:paraId="554B7881" w14:textId="77777777" w:rsidR="0038689B" w:rsidRPr="00DF00D7" w:rsidRDefault="0038689B" w:rsidP="0031200D">
            <w:pPr>
              <w:spacing w:after="0" w:line="240" w:lineRule="auto"/>
              <w:jc w:val="both"/>
              <w:rPr>
                <w:rFonts w:asciiTheme="majorHAnsi" w:hAnsiTheme="majorHAnsi"/>
              </w:rPr>
            </w:pPr>
          </w:p>
        </w:tc>
        <w:tc>
          <w:tcPr>
            <w:tcW w:w="406" w:type="dxa"/>
            <w:tcBorders>
              <w:top w:val="nil"/>
              <w:left w:val="nil"/>
              <w:bottom w:val="nil"/>
              <w:right w:val="nil"/>
            </w:tcBorders>
          </w:tcPr>
          <w:p w14:paraId="4B5AC654" w14:textId="77777777" w:rsidR="0038689B" w:rsidRPr="00DF00D7" w:rsidRDefault="0038689B" w:rsidP="0031200D">
            <w:pPr>
              <w:spacing w:after="0" w:line="240" w:lineRule="auto"/>
              <w:jc w:val="both"/>
              <w:rPr>
                <w:rFonts w:asciiTheme="majorHAnsi" w:hAnsiTheme="majorHAnsi"/>
              </w:rPr>
            </w:pPr>
          </w:p>
        </w:tc>
        <w:tc>
          <w:tcPr>
            <w:tcW w:w="459" w:type="dxa"/>
            <w:tcBorders>
              <w:top w:val="single" w:sz="4" w:space="0" w:color="auto"/>
              <w:left w:val="nil"/>
              <w:bottom w:val="single" w:sz="4" w:space="0" w:color="auto"/>
              <w:right w:val="nil"/>
            </w:tcBorders>
          </w:tcPr>
          <w:p w14:paraId="747759B5" w14:textId="77777777" w:rsidR="0038689B" w:rsidRPr="00DF00D7" w:rsidRDefault="0038689B" w:rsidP="0031200D">
            <w:pPr>
              <w:spacing w:after="0" w:line="240" w:lineRule="auto"/>
              <w:jc w:val="both"/>
              <w:rPr>
                <w:rFonts w:asciiTheme="majorHAnsi" w:hAnsiTheme="majorHAnsi"/>
              </w:rPr>
            </w:pPr>
          </w:p>
        </w:tc>
      </w:tr>
      <w:tr w:rsidR="0038689B" w:rsidRPr="000F735D" w14:paraId="525AE9A2" w14:textId="77777777" w:rsidTr="00C434F6">
        <w:trPr>
          <w:gridAfter w:val="1"/>
          <w:wAfter w:w="13" w:type="dxa"/>
        </w:trPr>
        <w:tc>
          <w:tcPr>
            <w:tcW w:w="897" w:type="dxa"/>
            <w:tcBorders>
              <w:top w:val="nil"/>
              <w:left w:val="nil"/>
              <w:bottom w:val="nil"/>
              <w:right w:val="nil"/>
            </w:tcBorders>
          </w:tcPr>
          <w:p w14:paraId="600E2C1A" w14:textId="77777777" w:rsidR="0038689B" w:rsidRPr="00DF00D7" w:rsidRDefault="0038689B" w:rsidP="0031200D">
            <w:pPr>
              <w:spacing w:after="0" w:line="240" w:lineRule="auto"/>
              <w:jc w:val="both"/>
              <w:rPr>
                <w:rFonts w:asciiTheme="majorHAnsi" w:hAnsiTheme="majorHAnsi"/>
              </w:rPr>
            </w:pPr>
          </w:p>
        </w:tc>
        <w:tc>
          <w:tcPr>
            <w:tcW w:w="5678" w:type="dxa"/>
            <w:tcBorders>
              <w:top w:val="nil"/>
              <w:left w:val="nil"/>
              <w:bottom w:val="nil"/>
              <w:right w:val="single" w:sz="4" w:space="0" w:color="auto"/>
            </w:tcBorders>
          </w:tcPr>
          <w:p w14:paraId="1ABEBECF" w14:textId="77777777" w:rsidR="0038689B" w:rsidRPr="00DF00D7" w:rsidRDefault="00312D4C" w:rsidP="0031200D">
            <w:pPr>
              <w:spacing w:after="0" w:line="240" w:lineRule="auto"/>
              <w:jc w:val="both"/>
              <w:rPr>
                <w:rFonts w:asciiTheme="majorHAnsi" w:hAnsiTheme="majorHAnsi"/>
              </w:rPr>
            </w:pPr>
            <w:r w:rsidRPr="00DF00D7">
              <w:rPr>
                <w:rFonts w:asciiTheme="majorHAnsi" w:hAnsiTheme="majorHAnsi"/>
              </w:rPr>
              <w:t>c) will comply with these obligations</w:t>
            </w:r>
          </w:p>
        </w:tc>
        <w:tc>
          <w:tcPr>
            <w:tcW w:w="886" w:type="dxa"/>
            <w:gridSpan w:val="2"/>
            <w:tcBorders>
              <w:top w:val="single" w:sz="4" w:space="0" w:color="auto"/>
              <w:left w:val="single" w:sz="4" w:space="0" w:color="auto"/>
              <w:bottom w:val="single" w:sz="4" w:space="0" w:color="auto"/>
              <w:right w:val="single" w:sz="4" w:space="0" w:color="auto"/>
            </w:tcBorders>
          </w:tcPr>
          <w:p w14:paraId="22AACB1D" w14:textId="77777777" w:rsidR="0038689B" w:rsidRPr="00DF00D7" w:rsidRDefault="0038689B" w:rsidP="0031200D">
            <w:pPr>
              <w:spacing w:after="0" w:line="240" w:lineRule="auto"/>
              <w:jc w:val="both"/>
              <w:rPr>
                <w:rFonts w:asciiTheme="majorHAnsi" w:hAnsiTheme="majorHAnsi"/>
              </w:rPr>
            </w:pPr>
          </w:p>
        </w:tc>
        <w:tc>
          <w:tcPr>
            <w:tcW w:w="242" w:type="dxa"/>
            <w:tcBorders>
              <w:top w:val="nil"/>
              <w:left w:val="single" w:sz="4" w:space="0" w:color="auto"/>
              <w:bottom w:val="nil"/>
              <w:right w:val="single" w:sz="4" w:space="0" w:color="auto"/>
            </w:tcBorders>
          </w:tcPr>
          <w:p w14:paraId="0D3EEF0E" w14:textId="77777777" w:rsidR="0038689B" w:rsidRPr="00DF00D7" w:rsidRDefault="0038689B" w:rsidP="0031200D">
            <w:pPr>
              <w:spacing w:after="0" w:line="240" w:lineRule="auto"/>
              <w:jc w:val="both"/>
              <w:rPr>
                <w:rFonts w:asciiTheme="majorHAnsi" w:hAnsiTheme="majorHAnsi"/>
              </w:rPr>
            </w:pPr>
          </w:p>
        </w:tc>
        <w:tc>
          <w:tcPr>
            <w:tcW w:w="1469" w:type="dxa"/>
            <w:tcBorders>
              <w:top w:val="single" w:sz="4" w:space="0" w:color="auto"/>
              <w:left w:val="single" w:sz="4" w:space="0" w:color="auto"/>
              <w:bottom w:val="single" w:sz="4" w:space="0" w:color="auto"/>
              <w:right w:val="single" w:sz="4" w:space="0" w:color="auto"/>
            </w:tcBorders>
          </w:tcPr>
          <w:p w14:paraId="4265A58E" w14:textId="77777777" w:rsidR="0038689B" w:rsidRPr="00DF00D7" w:rsidRDefault="0038689B" w:rsidP="0031200D">
            <w:pPr>
              <w:spacing w:after="0" w:line="240" w:lineRule="auto"/>
              <w:jc w:val="both"/>
              <w:rPr>
                <w:rFonts w:asciiTheme="majorHAnsi" w:hAnsiTheme="majorHAnsi"/>
              </w:rPr>
            </w:pPr>
          </w:p>
        </w:tc>
        <w:tc>
          <w:tcPr>
            <w:tcW w:w="406" w:type="dxa"/>
            <w:tcBorders>
              <w:top w:val="nil"/>
              <w:left w:val="single" w:sz="4" w:space="0" w:color="auto"/>
              <w:bottom w:val="nil"/>
              <w:right w:val="single" w:sz="4" w:space="0" w:color="auto"/>
            </w:tcBorders>
          </w:tcPr>
          <w:p w14:paraId="508D1EA3" w14:textId="77777777" w:rsidR="0038689B" w:rsidRPr="00DF00D7" w:rsidRDefault="0038689B" w:rsidP="0031200D">
            <w:pPr>
              <w:spacing w:after="0" w:line="240" w:lineRule="auto"/>
              <w:jc w:val="both"/>
              <w:rPr>
                <w:rFonts w:asciiTheme="majorHAnsi" w:hAnsiTheme="majorHAnsi"/>
              </w:rPr>
            </w:pPr>
          </w:p>
        </w:tc>
        <w:tc>
          <w:tcPr>
            <w:tcW w:w="459" w:type="dxa"/>
            <w:tcBorders>
              <w:top w:val="single" w:sz="4" w:space="0" w:color="auto"/>
              <w:left w:val="single" w:sz="4" w:space="0" w:color="auto"/>
              <w:bottom w:val="single" w:sz="4" w:space="0" w:color="auto"/>
              <w:right w:val="single" w:sz="4" w:space="0" w:color="auto"/>
            </w:tcBorders>
          </w:tcPr>
          <w:p w14:paraId="50DD3C30" w14:textId="77777777" w:rsidR="0038689B" w:rsidRPr="00DF00D7" w:rsidRDefault="0038689B" w:rsidP="0031200D">
            <w:pPr>
              <w:spacing w:after="0" w:line="240" w:lineRule="auto"/>
              <w:jc w:val="both"/>
              <w:rPr>
                <w:rFonts w:asciiTheme="majorHAnsi" w:hAnsiTheme="majorHAnsi"/>
              </w:rPr>
            </w:pPr>
          </w:p>
        </w:tc>
      </w:tr>
      <w:tr w:rsidR="0038689B" w:rsidRPr="000F735D" w14:paraId="0EB0464F" w14:textId="77777777" w:rsidTr="00C434F6">
        <w:trPr>
          <w:gridAfter w:val="1"/>
          <w:wAfter w:w="13" w:type="dxa"/>
        </w:trPr>
        <w:tc>
          <w:tcPr>
            <w:tcW w:w="897" w:type="dxa"/>
            <w:tcBorders>
              <w:top w:val="nil"/>
              <w:left w:val="nil"/>
              <w:bottom w:val="nil"/>
              <w:right w:val="nil"/>
            </w:tcBorders>
          </w:tcPr>
          <w:p w14:paraId="04C1D0C9" w14:textId="77777777" w:rsidR="0038689B" w:rsidRPr="00DF00D7" w:rsidRDefault="0038689B" w:rsidP="0031200D">
            <w:pPr>
              <w:spacing w:after="0" w:line="240" w:lineRule="auto"/>
              <w:jc w:val="both"/>
              <w:rPr>
                <w:rFonts w:asciiTheme="majorHAnsi" w:hAnsiTheme="majorHAnsi"/>
              </w:rPr>
            </w:pPr>
          </w:p>
        </w:tc>
        <w:tc>
          <w:tcPr>
            <w:tcW w:w="5678" w:type="dxa"/>
            <w:tcBorders>
              <w:top w:val="nil"/>
              <w:left w:val="nil"/>
              <w:bottom w:val="nil"/>
              <w:right w:val="nil"/>
            </w:tcBorders>
          </w:tcPr>
          <w:p w14:paraId="1A7355D6" w14:textId="77777777" w:rsidR="0038689B" w:rsidRPr="00DF00D7" w:rsidRDefault="0038689B" w:rsidP="0031200D">
            <w:pPr>
              <w:spacing w:after="0" w:line="240" w:lineRule="auto"/>
              <w:jc w:val="both"/>
              <w:rPr>
                <w:rFonts w:asciiTheme="majorHAnsi" w:hAnsiTheme="majorHAnsi"/>
              </w:rPr>
            </w:pPr>
          </w:p>
        </w:tc>
        <w:tc>
          <w:tcPr>
            <w:tcW w:w="886" w:type="dxa"/>
            <w:gridSpan w:val="2"/>
            <w:tcBorders>
              <w:top w:val="single" w:sz="4" w:space="0" w:color="auto"/>
              <w:left w:val="nil"/>
              <w:bottom w:val="nil"/>
              <w:right w:val="nil"/>
            </w:tcBorders>
          </w:tcPr>
          <w:p w14:paraId="55B0A9AA" w14:textId="77777777" w:rsidR="0038689B" w:rsidRPr="00DF00D7" w:rsidRDefault="0038689B" w:rsidP="0031200D">
            <w:pPr>
              <w:spacing w:after="0" w:line="240" w:lineRule="auto"/>
              <w:jc w:val="both"/>
              <w:rPr>
                <w:rFonts w:asciiTheme="majorHAnsi" w:hAnsiTheme="majorHAnsi"/>
              </w:rPr>
            </w:pPr>
          </w:p>
        </w:tc>
        <w:tc>
          <w:tcPr>
            <w:tcW w:w="242" w:type="dxa"/>
            <w:tcBorders>
              <w:top w:val="nil"/>
              <w:left w:val="nil"/>
              <w:bottom w:val="nil"/>
              <w:right w:val="nil"/>
            </w:tcBorders>
          </w:tcPr>
          <w:p w14:paraId="7569BE10" w14:textId="77777777" w:rsidR="0038689B" w:rsidRPr="00DF00D7" w:rsidRDefault="0038689B" w:rsidP="0031200D">
            <w:pPr>
              <w:spacing w:after="0" w:line="240" w:lineRule="auto"/>
              <w:jc w:val="both"/>
              <w:rPr>
                <w:rFonts w:asciiTheme="majorHAnsi" w:hAnsiTheme="majorHAnsi"/>
              </w:rPr>
            </w:pPr>
          </w:p>
        </w:tc>
        <w:tc>
          <w:tcPr>
            <w:tcW w:w="1469" w:type="dxa"/>
            <w:tcBorders>
              <w:top w:val="single" w:sz="4" w:space="0" w:color="auto"/>
              <w:left w:val="nil"/>
              <w:bottom w:val="nil"/>
              <w:right w:val="nil"/>
            </w:tcBorders>
          </w:tcPr>
          <w:p w14:paraId="74AD6DCF" w14:textId="77777777" w:rsidR="0038689B" w:rsidRPr="00DF00D7" w:rsidRDefault="0038689B" w:rsidP="0031200D">
            <w:pPr>
              <w:spacing w:after="0" w:line="240" w:lineRule="auto"/>
              <w:jc w:val="both"/>
              <w:rPr>
                <w:rFonts w:asciiTheme="majorHAnsi" w:hAnsiTheme="majorHAnsi"/>
              </w:rPr>
            </w:pPr>
          </w:p>
        </w:tc>
        <w:tc>
          <w:tcPr>
            <w:tcW w:w="406" w:type="dxa"/>
            <w:tcBorders>
              <w:top w:val="nil"/>
              <w:left w:val="nil"/>
              <w:bottom w:val="nil"/>
              <w:right w:val="nil"/>
            </w:tcBorders>
          </w:tcPr>
          <w:p w14:paraId="3C5AA419" w14:textId="77777777" w:rsidR="0038689B" w:rsidRPr="00DF00D7" w:rsidRDefault="0038689B" w:rsidP="0031200D">
            <w:pPr>
              <w:spacing w:after="0" w:line="240" w:lineRule="auto"/>
              <w:jc w:val="both"/>
              <w:rPr>
                <w:rFonts w:asciiTheme="majorHAnsi" w:hAnsiTheme="majorHAnsi"/>
              </w:rPr>
            </w:pPr>
          </w:p>
        </w:tc>
        <w:tc>
          <w:tcPr>
            <w:tcW w:w="459" w:type="dxa"/>
            <w:tcBorders>
              <w:top w:val="single" w:sz="4" w:space="0" w:color="auto"/>
              <w:left w:val="nil"/>
              <w:bottom w:val="nil"/>
              <w:right w:val="nil"/>
            </w:tcBorders>
          </w:tcPr>
          <w:p w14:paraId="7C561D55" w14:textId="77777777" w:rsidR="0038689B" w:rsidRPr="00DF00D7" w:rsidRDefault="0038689B" w:rsidP="0031200D">
            <w:pPr>
              <w:spacing w:after="0" w:line="240" w:lineRule="auto"/>
              <w:jc w:val="both"/>
              <w:rPr>
                <w:rFonts w:asciiTheme="majorHAnsi" w:hAnsiTheme="majorHAnsi"/>
              </w:rPr>
            </w:pPr>
          </w:p>
        </w:tc>
      </w:tr>
    </w:tbl>
    <w:p w14:paraId="1B860511" w14:textId="77777777" w:rsidR="008C25E8" w:rsidRPr="00DF00D7" w:rsidRDefault="008C25E8" w:rsidP="005008E7">
      <w:pPr>
        <w:rPr>
          <w:rFonts w:asciiTheme="majorHAnsi" w:hAnsiTheme="majorHAnsi"/>
          <w:b/>
          <w:bCs/>
        </w:rPr>
      </w:pPr>
    </w:p>
    <w:tbl>
      <w:tblPr>
        <w:tblW w:w="10037" w:type="dxa"/>
        <w:tblInd w:w="1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000" w:firstRow="0" w:lastRow="0" w:firstColumn="0" w:lastColumn="0" w:noHBand="0" w:noVBand="0"/>
      </w:tblPr>
      <w:tblGrid>
        <w:gridCol w:w="9568"/>
        <w:gridCol w:w="469"/>
      </w:tblGrid>
      <w:tr w:rsidR="00D166A3" w:rsidRPr="006A099E" w14:paraId="17A17192" w14:textId="77777777" w:rsidTr="00DF00D7">
        <w:tc>
          <w:tcPr>
            <w:tcW w:w="9568" w:type="dxa"/>
            <w:tcBorders>
              <w:top w:val="nil"/>
              <w:left w:val="nil"/>
              <w:bottom w:val="nil"/>
              <w:right w:val="nil"/>
            </w:tcBorders>
          </w:tcPr>
          <w:p w14:paraId="0000EE4B" w14:textId="77777777" w:rsidR="00D166A3" w:rsidRDefault="00D166A3" w:rsidP="00B33824">
            <w:pPr>
              <w:pBdr>
                <w:bottom w:val="single" w:sz="12" w:space="1" w:color="auto"/>
              </w:pBdr>
              <w:rPr>
                <w:b/>
                <w:bCs/>
                <w:sz w:val="20"/>
                <w:szCs w:val="20"/>
              </w:rPr>
            </w:pPr>
          </w:p>
          <w:p w14:paraId="3EC26752" w14:textId="61BE4E7D" w:rsidR="00D166A3" w:rsidRDefault="00D166A3" w:rsidP="00B33824">
            <w:pPr>
              <w:pBdr>
                <w:bottom w:val="single" w:sz="12" w:space="1" w:color="auto"/>
              </w:pBdr>
              <w:rPr>
                <w:b/>
                <w:bCs/>
                <w:sz w:val="20"/>
                <w:szCs w:val="20"/>
              </w:rPr>
            </w:pPr>
            <w:r w:rsidRPr="005008E7">
              <w:rPr>
                <w:b/>
                <w:bCs/>
                <w:sz w:val="20"/>
                <w:szCs w:val="20"/>
              </w:rPr>
              <w:t>Signed</w:t>
            </w:r>
            <w:r>
              <w:rPr>
                <w:b/>
                <w:bCs/>
                <w:sz w:val="20"/>
                <w:szCs w:val="20"/>
              </w:rPr>
              <w:t>:</w:t>
            </w:r>
          </w:p>
          <w:p w14:paraId="430297D9" w14:textId="77777777" w:rsidR="00D166A3" w:rsidRDefault="00D166A3" w:rsidP="00B33824">
            <w:pPr>
              <w:pBdr>
                <w:bottom w:val="single" w:sz="12" w:space="1" w:color="auto"/>
              </w:pBdr>
              <w:rPr>
                <w:b/>
                <w:bCs/>
                <w:sz w:val="20"/>
                <w:szCs w:val="20"/>
              </w:rPr>
            </w:pPr>
          </w:p>
          <w:p w14:paraId="5588260A" w14:textId="77777777" w:rsidR="00D166A3" w:rsidRPr="008C6B5C" w:rsidRDefault="00D166A3" w:rsidP="00B33824">
            <w:pPr>
              <w:spacing w:after="0" w:line="240" w:lineRule="auto"/>
              <w:jc w:val="both"/>
              <w:rPr>
                <w:rFonts w:asciiTheme="majorHAnsi" w:hAnsiTheme="majorHAnsi"/>
                <w:b/>
                <w:sz w:val="20"/>
              </w:rPr>
            </w:pPr>
            <w:r w:rsidRPr="005008E7">
              <w:rPr>
                <w:b/>
                <w:bCs/>
                <w:sz w:val="20"/>
                <w:szCs w:val="20"/>
              </w:rPr>
              <w:t>Name (in Print):</w:t>
            </w:r>
            <w:r>
              <w:rPr>
                <w:b/>
                <w:bCs/>
                <w:sz w:val="20"/>
                <w:szCs w:val="20"/>
              </w:rPr>
              <w:t xml:space="preserve"> </w:t>
            </w:r>
          </w:p>
        </w:tc>
        <w:tc>
          <w:tcPr>
            <w:tcW w:w="469" w:type="dxa"/>
            <w:tcBorders>
              <w:top w:val="nil"/>
              <w:left w:val="nil"/>
              <w:bottom w:val="nil"/>
              <w:right w:val="nil"/>
            </w:tcBorders>
          </w:tcPr>
          <w:p w14:paraId="63282F0A" w14:textId="77777777" w:rsidR="00D166A3" w:rsidRPr="006A099E" w:rsidRDefault="00D166A3" w:rsidP="00B33824">
            <w:pPr>
              <w:spacing w:after="0" w:line="240" w:lineRule="auto"/>
              <w:jc w:val="both"/>
              <w:rPr>
                <w:sz w:val="20"/>
                <w:szCs w:val="20"/>
              </w:rPr>
            </w:pPr>
          </w:p>
        </w:tc>
      </w:tr>
      <w:tr w:rsidR="00D166A3" w:rsidRPr="006A099E" w14:paraId="5D132FC0" w14:textId="77777777" w:rsidTr="00DF00D7">
        <w:tc>
          <w:tcPr>
            <w:tcW w:w="9568" w:type="dxa"/>
            <w:tcBorders>
              <w:top w:val="nil"/>
              <w:left w:val="nil"/>
              <w:bottom w:val="nil"/>
              <w:right w:val="nil"/>
            </w:tcBorders>
          </w:tcPr>
          <w:p w14:paraId="278EA6D6" w14:textId="77777777" w:rsidR="00D166A3" w:rsidRPr="005008E7" w:rsidRDefault="00D166A3" w:rsidP="00B33824">
            <w:pPr>
              <w:pBdr>
                <w:bottom w:val="single" w:sz="12" w:space="1" w:color="auto"/>
              </w:pBdr>
              <w:spacing w:before="240"/>
              <w:rPr>
                <w:b/>
                <w:bCs/>
                <w:sz w:val="20"/>
                <w:szCs w:val="20"/>
              </w:rPr>
            </w:pPr>
          </w:p>
        </w:tc>
        <w:tc>
          <w:tcPr>
            <w:tcW w:w="469" w:type="dxa"/>
            <w:tcBorders>
              <w:top w:val="nil"/>
              <w:left w:val="nil"/>
              <w:bottom w:val="nil"/>
              <w:right w:val="nil"/>
            </w:tcBorders>
          </w:tcPr>
          <w:p w14:paraId="26A32D72" w14:textId="77777777" w:rsidR="00D166A3" w:rsidRPr="006A099E" w:rsidRDefault="00D166A3" w:rsidP="00B33824">
            <w:pPr>
              <w:spacing w:after="0" w:line="240" w:lineRule="auto"/>
              <w:jc w:val="both"/>
              <w:rPr>
                <w:sz w:val="20"/>
                <w:szCs w:val="20"/>
              </w:rPr>
            </w:pPr>
          </w:p>
        </w:tc>
      </w:tr>
      <w:tr w:rsidR="00D166A3" w:rsidRPr="006A099E" w14:paraId="2851592E" w14:textId="77777777" w:rsidTr="00DF00D7">
        <w:tc>
          <w:tcPr>
            <w:tcW w:w="9568" w:type="dxa"/>
            <w:tcBorders>
              <w:top w:val="nil"/>
              <w:left w:val="nil"/>
              <w:bottom w:val="nil"/>
              <w:right w:val="nil"/>
            </w:tcBorders>
          </w:tcPr>
          <w:p w14:paraId="441BC193" w14:textId="77777777" w:rsidR="00D166A3" w:rsidRDefault="00D166A3" w:rsidP="00B33824">
            <w:pPr>
              <w:pBdr>
                <w:bottom w:val="single" w:sz="12" w:space="1" w:color="auto"/>
              </w:pBdr>
              <w:rPr>
                <w:b/>
                <w:bCs/>
                <w:sz w:val="20"/>
                <w:szCs w:val="20"/>
              </w:rPr>
            </w:pPr>
            <w:r>
              <w:rPr>
                <w:b/>
                <w:bCs/>
                <w:sz w:val="20"/>
                <w:szCs w:val="20"/>
              </w:rPr>
              <w:t>Date:</w:t>
            </w:r>
          </w:p>
          <w:p w14:paraId="77DE02A9" w14:textId="77777777" w:rsidR="00D166A3" w:rsidRPr="005008E7" w:rsidRDefault="00D166A3" w:rsidP="00B33824">
            <w:pPr>
              <w:pBdr>
                <w:bottom w:val="single" w:sz="12" w:space="1" w:color="auto"/>
              </w:pBdr>
              <w:rPr>
                <w:b/>
                <w:bCs/>
                <w:sz w:val="20"/>
                <w:szCs w:val="20"/>
              </w:rPr>
            </w:pPr>
          </w:p>
        </w:tc>
        <w:tc>
          <w:tcPr>
            <w:tcW w:w="469" w:type="dxa"/>
            <w:tcBorders>
              <w:top w:val="nil"/>
              <w:left w:val="nil"/>
              <w:bottom w:val="nil"/>
              <w:right w:val="nil"/>
            </w:tcBorders>
          </w:tcPr>
          <w:p w14:paraId="1B18FA91" w14:textId="77777777" w:rsidR="00D166A3" w:rsidRPr="006A099E" w:rsidRDefault="00D166A3" w:rsidP="00B33824">
            <w:pPr>
              <w:spacing w:after="0" w:line="240" w:lineRule="auto"/>
              <w:jc w:val="both"/>
              <w:rPr>
                <w:sz w:val="20"/>
                <w:szCs w:val="20"/>
              </w:rPr>
            </w:pPr>
          </w:p>
        </w:tc>
      </w:tr>
      <w:tr w:rsidR="00A6183C" w:rsidRPr="006A099E" w14:paraId="5CB92034" w14:textId="77777777" w:rsidTr="00DF00D7">
        <w:tc>
          <w:tcPr>
            <w:tcW w:w="9568" w:type="dxa"/>
            <w:tcBorders>
              <w:top w:val="nil"/>
              <w:left w:val="nil"/>
              <w:bottom w:val="nil"/>
              <w:right w:val="nil"/>
            </w:tcBorders>
          </w:tcPr>
          <w:p w14:paraId="562F5F51" w14:textId="77777777" w:rsidR="00A6183C" w:rsidRDefault="00353E2D" w:rsidP="00B33824">
            <w:pPr>
              <w:pBdr>
                <w:bottom w:val="single" w:sz="12" w:space="1" w:color="auto"/>
              </w:pBdr>
              <w:rPr>
                <w:b/>
                <w:bCs/>
                <w:sz w:val="20"/>
                <w:szCs w:val="20"/>
              </w:rPr>
            </w:pPr>
            <w:r>
              <w:rPr>
                <w:b/>
                <w:bCs/>
                <w:sz w:val="20"/>
                <w:szCs w:val="20"/>
              </w:rPr>
              <w:t>Applicant Firm’s Representative</w:t>
            </w:r>
          </w:p>
          <w:p w14:paraId="221A6407" w14:textId="22F2C2FE" w:rsidR="00353E2D" w:rsidRDefault="00353E2D" w:rsidP="00B33824">
            <w:pPr>
              <w:pBdr>
                <w:bottom w:val="single" w:sz="12" w:space="1" w:color="auto"/>
              </w:pBdr>
              <w:rPr>
                <w:b/>
                <w:bCs/>
                <w:sz w:val="20"/>
                <w:szCs w:val="20"/>
              </w:rPr>
            </w:pPr>
          </w:p>
        </w:tc>
        <w:tc>
          <w:tcPr>
            <w:tcW w:w="469" w:type="dxa"/>
            <w:tcBorders>
              <w:top w:val="nil"/>
              <w:left w:val="nil"/>
              <w:bottom w:val="nil"/>
              <w:right w:val="nil"/>
            </w:tcBorders>
          </w:tcPr>
          <w:p w14:paraId="697C32E3" w14:textId="77777777" w:rsidR="00A6183C" w:rsidRPr="006A099E" w:rsidRDefault="00A6183C" w:rsidP="00B33824">
            <w:pPr>
              <w:spacing w:after="0" w:line="240" w:lineRule="auto"/>
              <w:jc w:val="both"/>
              <w:rPr>
                <w:sz w:val="20"/>
                <w:szCs w:val="20"/>
              </w:rPr>
            </w:pPr>
          </w:p>
        </w:tc>
      </w:tr>
    </w:tbl>
    <w:p w14:paraId="4F9F9704" w14:textId="77777777" w:rsidR="00545605" w:rsidRPr="00DF00D7" w:rsidRDefault="00545605" w:rsidP="00940BAD">
      <w:pPr>
        <w:rPr>
          <w:rFonts w:asciiTheme="majorHAnsi" w:hAnsiTheme="majorHAnsi"/>
          <w:b/>
          <w:bCs/>
        </w:rPr>
      </w:pPr>
    </w:p>
    <w:p w14:paraId="3778C272" w14:textId="77777777" w:rsidR="0088569E" w:rsidRPr="00DF00D7" w:rsidRDefault="0088569E" w:rsidP="00940BAD">
      <w:pPr>
        <w:rPr>
          <w:rFonts w:asciiTheme="majorHAnsi" w:hAnsiTheme="majorHAnsi"/>
          <w:b/>
          <w:bCs/>
        </w:rPr>
      </w:pPr>
    </w:p>
    <w:p w14:paraId="2EC8503A" w14:textId="77777777" w:rsidR="0088569E" w:rsidRDefault="0088569E" w:rsidP="00940BAD">
      <w:pPr>
        <w:rPr>
          <w:rFonts w:ascii="Lato" w:hAnsi="Lato"/>
          <w:b/>
          <w:bCs/>
          <w:sz w:val="19"/>
          <w:szCs w:val="19"/>
        </w:rPr>
      </w:pPr>
    </w:p>
    <w:p w14:paraId="55BA9F7B" w14:textId="77777777" w:rsidR="0088569E" w:rsidRDefault="0088569E" w:rsidP="00940BAD">
      <w:pPr>
        <w:rPr>
          <w:rFonts w:ascii="Lato" w:hAnsi="Lato"/>
          <w:b/>
          <w:bCs/>
          <w:sz w:val="19"/>
          <w:szCs w:val="19"/>
        </w:rPr>
      </w:pPr>
    </w:p>
    <w:p w14:paraId="7385066D" w14:textId="77777777" w:rsidR="00D563EC" w:rsidRDefault="0088569E">
      <w:r>
        <w:rPr>
          <w:noProof/>
          <w:sz w:val="20"/>
          <w:szCs w:val="20"/>
          <w:lang w:eastAsia="en-IE"/>
        </w:rPr>
        <mc:AlternateContent>
          <mc:Choice Requires="wps">
            <w:drawing>
              <wp:anchor distT="0" distB="0" distL="114300" distR="114300" simplePos="0" relativeHeight="251680768" behindDoc="0" locked="0" layoutInCell="1" allowOverlap="1" wp14:anchorId="02F71F99" wp14:editId="5D83D12D">
                <wp:simplePos x="0" y="0"/>
                <wp:positionH relativeFrom="column">
                  <wp:posOffset>-942975</wp:posOffset>
                </wp:positionH>
                <wp:positionV relativeFrom="paragraph">
                  <wp:posOffset>9762490</wp:posOffset>
                </wp:positionV>
                <wp:extent cx="4457700" cy="91440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78AD3" w14:textId="77777777" w:rsidR="00F93808" w:rsidRPr="000F472B" w:rsidRDefault="00F93808" w:rsidP="0088569E">
                            <w:pPr>
                              <w:pStyle w:val="Noparagraphstyle"/>
                              <w:suppressAutoHyphens/>
                              <w:ind w:left="1553" w:firstLine="607"/>
                              <w:rPr>
                                <w:rStyle w:val="HelvBold"/>
                                <w:rFonts w:ascii="Lato" w:hAnsi="Lato" w:cs="HelveticaNeueLTStd-Bd"/>
                                <w:bCs/>
                                <w:color w:val="FFFFFF"/>
                                <w:sz w:val="20"/>
                                <w:szCs w:val="20"/>
                              </w:rPr>
                            </w:pPr>
                            <w:r w:rsidRPr="000F472B">
                              <w:rPr>
                                <w:rStyle w:val="HelvBold"/>
                                <w:rFonts w:ascii="Lato" w:hAnsi="Lato" w:cs="HelveticaNeueLTStd-Bd"/>
                                <w:bCs/>
                                <w:color w:val="FFFFFF"/>
                                <w:sz w:val="20"/>
                                <w:szCs w:val="20"/>
                              </w:rPr>
                              <w:t>Bosca PO 559, Baile Átha Cliath 1, Éire</w:t>
                            </w:r>
                          </w:p>
                          <w:p w14:paraId="78D575A0" w14:textId="77777777" w:rsidR="00F93808" w:rsidRPr="000F472B" w:rsidRDefault="00F93808" w:rsidP="0088569E">
                            <w:pPr>
                              <w:pStyle w:val="Noparagraphstyle"/>
                              <w:suppressAutoHyphens/>
                              <w:ind w:left="1553" w:firstLine="607"/>
                              <w:rPr>
                                <w:rFonts w:ascii="Lato" w:hAnsi="Lato"/>
                                <w:color w:val="FFFFFF"/>
                                <w:sz w:val="20"/>
                                <w:szCs w:val="20"/>
                              </w:rPr>
                            </w:pPr>
                            <w:r w:rsidRPr="000F472B">
                              <w:rPr>
                                <w:rStyle w:val="HelvBold"/>
                                <w:rFonts w:ascii="Lato" w:hAnsi="Lato" w:cs="HelveticaNeueLTStd-Bd"/>
                                <w:bCs/>
                                <w:color w:val="FFFFFF"/>
                                <w:sz w:val="20"/>
                                <w:szCs w:val="20"/>
                              </w:rPr>
                              <w:t>PO Box 559, Dublin 1, Ireland</w:t>
                            </w:r>
                          </w:p>
                          <w:p w14:paraId="300E6513" w14:textId="77777777" w:rsidR="00F93808" w:rsidRPr="000F472B" w:rsidRDefault="00F93808" w:rsidP="0088569E">
                            <w:pPr>
                              <w:pStyle w:val="Noparagraphstyle"/>
                              <w:suppressAutoHyphens/>
                              <w:ind w:left="113"/>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71F99" id="_x0000_t202" coordsize="21600,21600" o:spt="202" path="m,l,21600r21600,l21600,xe">
                <v:stroke joinstyle="miter"/>
                <v:path gradientshapeok="t" o:connecttype="rect"/>
              </v:shapetype>
              <v:shape id="Text Box 3" o:spid="_x0000_s1026" type="#_x0000_t202" style="position:absolute;margin-left:-74.25pt;margin-top:768.7pt;width:351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sg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" filled="f" stroked="f">
                <v:textbox>
                  <w:txbxContent>
                    <w:p w14:paraId="07378AD3" w14:textId="77777777" w:rsidR="00F93808" w:rsidRPr="000F472B" w:rsidRDefault="00F93808" w:rsidP="0088569E">
                      <w:pPr>
                        <w:pStyle w:val="Noparagraphstyle"/>
                        <w:suppressAutoHyphens/>
                        <w:ind w:left="1553" w:firstLine="607"/>
                        <w:rPr>
                          <w:rStyle w:val="HelvBold"/>
                          <w:rFonts w:ascii="Lato" w:hAnsi="Lato" w:cs="HelveticaNeueLTStd-Bd"/>
                          <w:bCs/>
                          <w:color w:val="FFFFFF"/>
                          <w:sz w:val="20"/>
                          <w:szCs w:val="20"/>
                        </w:rPr>
                      </w:pPr>
                      <w:r w:rsidRPr="000F472B">
                        <w:rPr>
                          <w:rStyle w:val="HelvBold"/>
                          <w:rFonts w:ascii="Lato" w:hAnsi="Lato" w:cs="HelveticaNeueLTStd-Bd"/>
                          <w:bCs/>
                          <w:color w:val="FFFFFF"/>
                          <w:sz w:val="20"/>
                          <w:szCs w:val="20"/>
                        </w:rPr>
                        <w:t>Bosca PO 559, Baile Átha Cliath 1, Éire</w:t>
                      </w:r>
                    </w:p>
                    <w:p w14:paraId="78D575A0" w14:textId="77777777" w:rsidR="00F93808" w:rsidRPr="000F472B" w:rsidRDefault="00F93808" w:rsidP="0088569E">
                      <w:pPr>
                        <w:pStyle w:val="Noparagraphstyle"/>
                        <w:suppressAutoHyphens/>
                        <w:ind w:left="1553" w:firstLine="607"/>
                        <w:rPr>
                          <w:rFonts w:ascii="Lato" w:hAnsi="Lato"/>
                          <w:color w:val="FFFFFF"/>
                          <w:sz w:val="20"/>
                          <w:szCs w:val="20"/>
                        </w:rPr>
                      </w:pPr>
                      <w:r w:rsidRPr="000F472B">
                        <w:rPr>
                          <w:rStyle w:val="HelvBold"/>
                          <w:rFonts w:ascii="Lato" w:hAnsi="Lato" w:cs="HelveticaNeueLTStd-Bd"/>
                          <w:bCs/>
                          <w:color w:val="FFFFFF"/>
                          <w:sz w:val="20"/>
                          <w:szCs w:val="20"/>
                        </w:rPr>
                        <w:t>PO Box 559, Dublin 1, Ireland</w:t>
                      </w:r>
                    </w:p>
                    <w:p w14:paraId="300E6513" w14:textId="77777777" w:rsidR="00F93808" w:rsidRPr="000F472B" w:rsidRDefault="00F93808" w:rsidP="0088569E">
                      <w:pPr>
                        <w:pStyle w:val="Noparagraphstyle"/>
                        <w:suppressAutoHyphens/>
                        <w:ind w:left="113"/>
                        <w:rPr>
                          <w:color w:val="FFFFFF"/>
                        </w:rPr>
                      </w:pPr>
                    </w:p>
                  </w:txbxContent>
                </v:textbox>
              </v:shape>
            </w:pict>
          </mc:Fallback>
        </mc:AlternateContent>
      </w:r>
      <w:r w:rsidR="00055B41" w:rsidRPr="006A099E">
        <w:rPr>
          <w:sz w:val="20"/>
          <w:szCs w:val="20"/>
        </w:rPr>
        <w:br w:type="page"/>
      </w:r>
      <w:r w:rsidR="00F22187">
        <w:rPr>
          <w:noProof/>
          <w:lang w:eastAsia="en-IE"/>
        </w:rPr>
        <w:lastRenderedPageBreak/>
        <w:drawing>
          <wp:anchor distT="0" distB="0" distL="114300" distR="114300" simplePos="0" relativeHeight="251678720" behindDoc="1" locked="0" layoutInCell="1" allowOverlap="1" wp14:anchorId="24FC85B7" wp14:editId="06A28A36">
            <wp:simplePos x="0" y="0"/>
            <wp:positionH relativeFrom="page">
              <wp:align>left</wp:align>
            </wp:positionH>
            <wp:positionV relativeFrom="paragraph">
              <wp:posOffset>-1313180</wp:posOffset>
            </wp:positionV>
            <wp:extent cx="7561580" cy="19934076"/>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1580" cy="1993407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mc:AlternateContent>
          <mc:Choice Requires="wps">
            <w:drawing>
              <wp:anchor distT="45720" distB="45720" distL="114300" distR="114300" simplePos="0" relativeHeight="251682816" behindDoc="0" locked="0" layoutInCell="1" allowOverlap="1" wp14:anchorId="2A80E2E7" wp14:editId="2D8D8C70">
                <wp:simplePos x="0" y="0"/>
                <wp:positionH relativeFrom="column">
                  <wp:posOffset>-196215</wp:posOffset>
                </wp:positionH>
                <wp:positionV relativeFrom="paragraph">
                  <wp:posOffset>8189595</wp:posOffset>
                </wp:positionV>
                <wp:extent cx="299085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noFill/>
                        <a:ln w="9525">
                          <a:noFill/>
                          <a:miter lim="800000"/>
                          <a:headEnd/>
                          <a:tailEnd/>
                        </a:ln>
                      </wps:spPr>
                      <wps:txbx>
                        <w:txbxContent>
                          <w:p w14:paraId="7A414C0A" w14:textId="77777777" w:rsidR="00F93808" w:rsidRPr="00D86CC3" w:rsidRDefault="00F93808" w:rsidP="0088569E">
                            <w:pPr>
                              <w:rPr>
                                <w:color w:val="FFFFFF" w:themeColor="background1"/>
                                <w:sz w:val="16"/>
                                <w:szCs w:val="16"/>
                              </w:rPr>
                            </w:pPr>
                            <w:r w:rsidRPr="00D86CC3">
                              <w:rPr>
                                <w:color w:val="FFFFFF" w:themeColor="background1"/>
                                <w:sz w:val="16"/>
                                <w:szCs w:val="16"/>
                              </w:rPr>
                              <w:t>Bosca PO 559, Baile Átha Cliath 1, Éire</w:t>
                            </w:r>
                          </w:p>
                          <w:p w14:paraId="360F0BCD" w14:textId="77777777" w:rsidR="00F93808" w:rsidRPr="00D86CC3" w:rsidRDefault="00F93808" w:rsidP="0088569E">
                            <w:pPr>
                              <w:rPr>
                                <w:color w:val="FFFFFF" w:themeColor="background1"/>
                                <w:sz w:val="16"/>
                                <w:szCs w:val="16"/>
                              </w:rPr>
                            </w:pPr>
                            <w:r w:rsidRPr="00D86CC3">
                              <w:rPr>
                                <w:color w:val="FFFFFF" w:themeColor="background1"/>
                                <w:sz w:val="16"/>
                                <w:szCs w:val="16"/>
                              </w:rPr>
                              <w:t>PO Box 559, Dublin 1, Ireland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80E2E7" id="Text Box 2" o:spid="_x0000_s1027" type="#_x0000_t202" style="position:absolute;margin-left:-15.45pt;margin-top:644.85pt;width:235.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" filled="f" stroked="f">
                <v:textbox style="mso-fit-shape-to-text:t">
                  <w:txbxContent>
                    <w:p w14:paraId="7A414C0A" w14:textId="77777777" w:rsidR="00F93808" w:rsidRPr="00D86CC3" w:rsidRDefault="00F93808" w:rsidP="0088569E">
                      <w:pPr>
                        <w:rPr>
                          <w:color w:val="FFFFFF" w:themeColor="background1"/>
                          <w:sz w:val="16"/>
                          <w:szCs w:val="16"/>
                        </w:rPr>
                      </w:pPr>
                      <w:r w:rsidRPr="00D86CC3">
                        <w:rPr>
                          <w:color w:val="FFFFFF" w:themeColor="background1"/>
                          <w:sz w:val="16"/>
                          <w:szCs w:val="16"/>
                        </w:rPr>
                        <w:t>Bosca PO 559, Baile Átha Cliath 1, Éire</w:t>
                      </w:r>
                    </w:p>
                    <w:p w14:paraId="360F0BCD" w14:textId="77777777" w:rsidR="00F93808" w:rsidRPr="00D86CC3" w:rsidRDefault="00F93808" w:rsidP="0088569E">
                      <w:pPr>
                        <w:rPr>
                          <w:color w:val="FFFFFF" w:themeColor="background1"/>
                          <w:sz w:val="16"/>
                          <w:szCs w:val="16"/>
                        </w:rPr>
                      </w:pPr>
                      <w:r w:rsidRPr="00D86CC3">
                        <w:rPr>
                          <w:color w:val="FFFFFF" w:themeColor="background1"/>
                          <w:sz w:val="16"/>
                          <w:szCs w:val="16"/>
                        </w:rPr>
                        <w:t>PO Box 559, Dublin 1, Ireland</w:t>
                      </w:r>
                    </w:p>
                  </w:txbxContent>
                </v:textbox>
                <w10:wrap type="square"/>
              </v:shape>
            </w:pict>
          </mc:Fallback>
        </mc:AlternateContent>
      </w:r>
      <w:r>
        <w:rPr>
          <w:noProof/>
          <w:lang w:eastAsia="en-IE"/>
        </w:rPr>
        <mc:AlternateContent>
          <mc:Choice Requires="wps">
            <w:drawing>
              <wp:anchor distT="0" distB="0" distL="114300" distR="114300" simplePos="0" relativeHeight="251679744" behindDoc="0" locked="0" layoutInCell="1" allowOverlap="1" wp14:anchorId="2A517A55" wp14:editId="12CED9F6">
                <wp:simplePos x="0" y="0"/>
                <wp:positionH relativeFrom="column">
                  <wp:posOffset>-942975</wp:posOffset>
                </wp:positionH>
                <wp:positionV relativeFrom="paragraph">
                  <wp:posOffset>9762490</wp:posOffset>
                </wp:positionV>
                <wp:extent cx="4457700" cy="9144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EC12B" w14:textId="77777777" w:rsidR="00F93808" w:rsidRPr="000F472B" w:rsidRDefault="00F93808" w:rsidP="0088569E">
                            <w:pPr>
                              <w:pStyle w:val="Noparagraphstyle"/>
                              <w:suppressAutoHyphens/>
                              <w:ind w:left="1553" w:firstLine="607"/>
                              <w:rPr>
                                <w:rStyle w:val="HelvBold"/>
                                <w:rFonts w:ascii="Lato" w:hAnsi="Lato" w:cs="HelveticaNeueLTStd-Bd"/>
                                <w:bCs/>
                                <w:color w:val="FFFFFF"/>
                                <w:sz w:val="20"/>
                                <w:szCs w:val="20"/>
                              </w:rPr>
                            </w:pPr>
                            <w:r w:rsidRPr="000F472B">
                              <w:rPr>
                                <w:rStyle w:val="HelvBold"/>
                                <w:rFonts w:ascii="Lato" w:hAnsi="Lato" w:cs="HelveticaNeueLTStd-Bd"/>
                                <w:bCs/>
                                <w:color w:val="FFFFFF"/>
                                <w:sz w:val="20"/>
                                <w:szCs w:val="20"/>
                              </w:rPr>
                              <w:t>Bosca PO 559, Baile Átha Cliath 1, Éire</w:t>
                            </w:r>
                          </w:p>
                          <w:p w14:paraId="58155547" w14:textId="77777777" w:rsidR="00F93808" w:rsidRPr="000F472B" w:rsidRDefault="00F93808" w:rsidP="0088569E">
                            <w:pPr>
                              <w:pStyle w:val="Noparagraphstyle"/>
                              <w:suppressAutoHyphens/>
                              <w:ind w:left="1553" w:firstLine="607"/>
                              <w:rPr>
                                <w:rFonts w:ascii="Lato" w:hAnsi="Lato"/>
                                <w:color w:val="FFFFFF"/>
                                <w:sz w:val="20"/>
                                <w:szCs w:val="20"/>
                              </w:rPr>
                            </w:pPr>
                            <w:r w:rsidRPr="000F472B">
                              <w:rPr>
                                <w:rStyle w:val="HelvBold"/>
                                <w:rFonts w:ascii="Lato" w:hAnsi="Lato" w:cs="HelveticaNeueLTStd-Bd"/>
                                <w:bCs/>
                                <w:color w:val="FFFFFF"/>
                                <w:sz w:val="20"/>
                                <w:szCs w:val="20"/>
                              </w:rPr>
                              <w:t>PO Box 559, Dublin 1, Ireland</w:t>
                            </w:r>
                          </w:p>
                          <w:p w14:paraId="457569A5" w14:textId="77777777" w:rsidR="00F93808" w:rsidRPr="000F472B" w:rsidRDefault="00F93808" w:rsidP="0088569E">
                            <w:pPr>
                              <w:pStyle w:val="Noparagraphstyle"/>
                              <w:suppressAutoHyphens/>
                              <w:ind w:left="113"/>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17A55" id="_x0000_s1028" type="#_x0000_t202" style="position:absolute;margin-left:-74.25pt;margin-top:768.7pt;width:351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B3tA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" filled="f" stroked="f">
                <v:textbox>
                  <w:txbxContent>
                    <w:p w14:paraId="330EC12B" w14:textId="77777777" w:rsidR="00F93808" w:rsidRPr="000F472B" w:rsidRDefault="00F93808" w:rsidP="0088569E">
                      <w:pPr>
                        <w:pStyle w:val="Noparagraphstyle"/>
                        <w:suppressAutoHyphens/>
                        <w:ind w:left="1553" w:firstLine="607"/>
                        <w:rPr>
                          <w:rStyle w:val="HelvBold"/>
                          <w:rFonts w:ascii="Lato" w:hAnsi="Lato" w:cs="HelveticaNeueLTStd-Bd"/>
                          <w:bCs/>
                          <w:color w:val="FFFFFF"/>
                          <w:sz w:val="20"/>
                          <w:szCs w:val="20"/>
                        </w:rPr>
                      </w:pPr>
                      <w:r w:rsidRPr="000F472B">
                        <w:rPr>
                          <w:rStyle w:val="HelvBold"/>
                          <w:rFonts w:ascii="Lato" w:hAnsi="Lato" w:cs="HelveticaNeueLTStd-Bd"/>
                          <w:bCs/>
                          <w:color w:val="FFFFFF"/>
                          <w:sz w:val="20"/>
                          <w:szCs w:val="20"/>
                        </w:rPr>
                        <w:t>Bosca PO 559, Baile Átha Cliath 1, Éire</w:t>
                      </w:r>
                    </w:p>
                    <w:p w14:paraId="58155547" w14:textId="77777777" w:rsidR="00F93808" w:rsidRPr="000F472B" w:rsidRDefault="00F93808" w:rsidP="0088569E">
                      <w:pPr>
                        <w:pStyle w:val="Noparagraphstyle"/>
                        <w:suppressAutoHyphens/>
                        <w:ind w:left="1553" w:firstLine="607"/>
                        <w:rPr>
                          <w:rFonts w:ascii="Lato" w:hAnsi="Lato"/>
                          <w:color w:val="FFFFFF"/>
                          <w:sz w:val="20"/>
                          <w:szCs w:val="20"/>
                        </w:rPr>
                      </w:pPr>
                      <w:r w:rsidRPr="000F472B">
                        <w:rPr>
                          <w:rStyle w:val="HelvBold"/>
                          <w:rFonts w:ascii="Lato" w:hAnsi="Lato" w:cs="HelveticaNeueLTStd-Bd"/>
                          <w:bCs/>
                          <w:color w:val="FFFFFF"/>
                          <w:sz w:val="20"/>
                          <w:szCs w:val="20"/>
                        </w:rPr>
                        <w:t>PO Box 559, Dublin 1, Ireland</w:t>
                      </w:r>
                    </w:p>
                    <w:p w14:paraId="457569A5" w14:textId="77777777" w:rsidR="00F93808" w:rsidRPr="000F472B" w:rsidRDefault="00F93808" w:rsidP="0088569E">
                      <w:pPr>
                        <w:pStyle w:val="Noparagraphstyle"/>
                        <w:suppressAutoHyphens/>
                        <w:ind w:left="113"/>
                        <w:rPr>
                          <w:color w:val="FFFFFF"/>
                        </w:rPr>
                      </w:pPr>
                    </w:p>
                  </w:txbxContent>
                </v:textbox>
              </v:shape>
            </w:pict>
          </mc:Fallback>
        </mc:AlternateContent>
      </w:r>
    </w:p>
    <w:sectPr w:rsidR="00D563EC" w:rsidSect="00D86CC3">
      <w:type w:val="continuous"/>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5AB6" w14:textId="77777777" w:rsidR="008928DF" w:rsidRDefault="008928DF" w:rsidP="004F1F53">
      <w:pPr>
        <w:spacing w:after="0" w:line="240" w:lineRule="auto"/>
      </w:pPr>
      <w:r>
        <w:separator/>
      </w:r>
    </w:p>
  </w:endnote>
  <w:endnote w:type="continuationSeparator" w:id="0">
    <w:p w14:paraId="5246304F" w14:textId="77777777" w:rsidR="008928DF" w:rsidRDefault="008928DF"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Lato Light">
    <w:altName w:val="Calibri Light"/>
    <w:charset w:val="00"/>
    <w:family w:val="swiss"/>
    <w:pitch w:val="variable"/>
    <w:sig w:usb0="A00000AF" w:usb1="5000604B" w:usb2="00000000" w:usb3="00000000" w:csb0="00000093" w:csb1="00000000"/>
  </w:font>
  <w:font w:name="Lato Semibold">
    <w:altName w:val="Arial"/>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7179" w14:textId="77777777" w:rsidR="00BD01CD" w:rsidRDefault="00BD0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A2EA" w14:textId="77777777" w:rsidR="00BD01CD" w:rsidRDefault="00BD0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7C7A9" w14:textId="77777777" w:rsidR="00BD01CD" w:rsidRDefault="00BD0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0C4E8" w14:textId="77777777" w:rsidR="008928DF" w:rsidRDefault="008928DF" w:rsidP="004F1F53">
      <w:pPr>
        <w:spacing w:after="0" w:line="240" w:lineRule="auto"/>
      </w:pPr>
      <w:r>
        <w:separator/>
      </w:r>
    </w:p>
  </w:footnote>
  <w:footnote w:type="continuationSeparator" w:id="0">
    <w:p w14:paraId="07B72CAD" w14:textId="77777777" w:rsidR="008928DF" w:rsidRDefault="008928DF" w:rsidP="004F1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E6C0" w14:textId="0F973D5D" w:rsidR="00F93808" w:rsidRDefault="00BD01CD" w:rsidP="00BD01CD">
    <w:fldSimple w:instr=" DOCPROPERTY bjHeaderEvenPageDocProperty \* MERGEFORMAT " w:fldLock="1">
      <w:r w:rsidRPr="00BD01CD">
        <w:rPr>
          <w:rFonts w:ascii="Times New Roman" w:hAnsi="Times New Roman" w:cs="Times New Roman"/>
          <w:color w:val="000000"/>
          <w:sz w:val="24"/>
        </w:rPr>
        <w:t xml:space="preserve"> </w:t>
      </w:r>
    </w:fldSimple>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232"/>
      <w:gridCol w:w="1708"/>
    </w:tblGrid>
    <w:tr w:rsidR="00F93808" w:rsidRPr="008D0BD1" w14:paraId="01BACA7A" w14:textId="77777777" w:rsidTr="0065278B">
      <w:tc>
        <w:tcPr>
          <w:tcW w:w="715" w:type="dxa"/>
          <w:tcBorders>
            <w:right w:val="single" w:sz="4" w:space="0" w:color="0083A0" w:themeColor="accent1"/>
          </w:tcBorders>
        </w:tcPr>
        <w:p w14:paraId="45F55467" w14:textId="77777777" w:rsidR="00F93808" w:rsidRPr="008D0BD1" w:rsidRDefault="00F93808">
          <w:pPr>
            <w:pStyle w:val="Header"/>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Pr>
              <w:noProof/>
              <w:sz w:val="14"/>
              <w:szCs w:val="14"/>
            </w:rPr>
            <w:t>4</w:t>
          </w:r>
          <w:r w:rsidRPr="008D0BD1">
            <w:rPr>
              <w:noProof/>
              <w:sz w:val="14"/>
              <w:szCs w:val="14"/>
            </w:rPr>
            <w:fldChar w:fldCharType="end"/>
          </w:r>
        </w:p>
      </w:tc>
      <w:tc>
        <w:tcPr>
          <w:tcW w:w="1232" w:type="dxa"/>
          <w:tcBorders>
            <w:left w:val="single" w:sz="4" w:space="0" w:color="0083A0" w:themeColor="accent1"/>
            <w:right w:val="single" w:sz="4" w:space="0" w:color="0083A0" w:themeColor="accent1"/>
          </w:tcBorders>
        </w:tcPr>
        <w:p w14:paraId="6FB3C89C" w14:textId="77777777" w:rsidR="00F93808" w:rsidRPr="008D0BD1" w:rsidRDefault="00F93808">
          <w:pPr>
            <w:pStyle w:val="Header"/>
            <w:rPr>
              <w:sz w:val="14"/>
              <w:szCs w:val="14"/>
            </w:rPr>
          </w:pPr>
          <w:r>
            <w:rPr>
              <w:sz w:val="14"/>
              <w:szCs w:val="14"/>
            </w:rPr>
            <w:t>Section 14</w:t>
          </w:r>
        </w:p>
      </w:tc>
      <w:tc>
        <w:tcPr>
          <w:tcW w:w="1708" w:type="dxa"/>
          <w:tcBorders>
            <w:left w:val="single" w:sz="4" w:space="0" w:color="0083A0" w:themeColor="accent1"/>
          </w:tcBorders>
        </w:tcPr>
        <w:p w14:paraId="5F23F6AA" w14:textId="77777777" w:rsidR="00F93808" w:rsidRPr="008D0BD1" w:rsidRDefault="00F93808">
          <w:pPr>
            <w:pStyle w:val="Header"/>
            <w:rPr>
              <w:sz w:val="14"/>
              <w:szCs w:val="14"/>
            </w:rPr>
          </w:pPr>
          <w:r>
            <w:rPr>
              <w:sz w:val="14"/>
              <w:szCs w:val="14"/>
            </w:rPr>
            <w:t>Central Bank of Ireland</w:t>
          </w:r>
        </w:p>
      </w:tc>
    </w:tr>
  </w:tbl>
  <w:p w14:paraId="75F66151" w14:textId="77777777" w:rsidR="00F93808" w:rsidRPr="008D0BD1" w:rsidRDefault="00F93808">
    <w:pPr>
      <w:pStyle w:val="Head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555EA" w14:textId="46792F61" w:rsidR="00F93808" w:rsidRDefault="00BD01CD" w:rsidP="00BD01CD">
    <w:fldSimple w:instr=" DOCPROPERTY bjHeaderBothDocProperty \* MERGEFORMAT " w:fldLock="1">
      <w:r w:rsidRPr="00BD01CD">
        <w:rPr>
          <w:rFonts w:ascii="Times New Roman" w:hAnsi="Times New Roman" w:cs="Times New Roman"/>
          <w:color w:val="000000"/>
          <w:sz w:val="24"/>
        </w:rPr>
        <w:t xml:space="preserve"> </w:t>
      </w:r>
    </w:fldSimple>
  </w:p>
  <w:tbl>
    <w:tblPr>
      <w:tblStyle w:val="TableGrid"/>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72"/>
      <w:gridCol w:w="1136"/>
    </w:tblGrid>
    <w:tr w:rsidR="00F93808" w:rsidRPr="008D0BD1" w14:paraId="5FFC81A3" w14:textId="77777777" w:rsidTr="00D86CC3">
      <w:trPr>
        <w:trHeight w:val="455"/>
      </w:trPr>
      <w:tc>
        <w:tcPr>
          <w:tcW w:w="2727" w:type="dxa"/>
          <w:tcBorders>
            <w:right w:val="single" w:sz="4" w:space="0" w:color="0083A0" w:themeColor="accent1"/>
          </w:tcBorders>
          <w:vAlign w:val="center"/>
        </w:tcPr>
        <w:p w14:paraId="1ADDA26A" w14:textId="77777777" w:rsidR="00F93808" w:rsidRDefault="00F93808" w:rsidP="00D86CC3">
          <w:pPr>
            <w:pStyle w:val="Header"/>
            <w:jc w:val="center"/>
            <w:rPr>
              <w:sz w:val="14"/>
              <w:szCs w:val="14"/>
            </w:rPr>
          </w:pPr>
        </w:p>
        <w:p w14:paraId="43AC7D05" w14:textId="77777777" w:rsidR="00F93808" w:rsidRDefault="00F93808" w:rsidP="00D86CC3">
          <w:pPr>
            <w:pStyle w:val="Header"/>
            <w:jc w:val="center"/>
            <w:rPr>
              <w:sz w:val="14"/>
              <w:szCs w:val="14"/>
            </w:rPr>
          </w:pPr>
          <w:r>
            <w:rPr>
              <w:sz w:val="14"/>
              <w:szCs w:val="14"/>
            </w:rPr>
            <w:t>Central Bank of Ireland</w:t>
          </w:r>
        </w:p>
        <w:p w14:paraId="4B4511B7" w14:textId="77777777" w:rsidR="00F93808" w:rsidRPr="008D0BD1" w:rsidRDefault="00F93808" w:rsidP="00D86CC3">
          <w:pPr>
            <w:pStyle w:val="Header"/>
            <w:jc w:val="center"/>
            <w:rPr>
              <w:sz w:val="14"/>
              <w:szCs w:val="14"/>
            </w:rPr>
          </w:pPr>
        </w:p>
      </w:tc>
      <w:tc>
        <w:tcPr>
          <w:tcW w:w="4772" w:type="dxa"/>
          <w:tcBorders>
            <w:left w:val="single" w:sz="4" w:space="0" w:color="0083A0" w:themeColor="accent1"/>
            <w:right w:val="single" w:sz="4" w:space="0" w:color="0083A0" w:themeColor="accent1"/>
          </w:tcBorders>
          <w:vAlign w:val="center"/>
        </w:tcPr>
        <w:p w14:paraId="33C57EB6" w14:textId="5301E41C" w:rsidR="00F93808" w:rsidRPr="008D0BD1" w:rsidRDefault="00F93808" w:rsidP="008F214A">
          <w:pPr>
            <w:pStyle w:val="Header"/>
            <w:jc w:val="center"/>
            <w:rPr>
              <w:sz w:val="14"/>
              <w:szCs w:val="14"/>
            </w:rPr>
          </w:pPr>
          <w:r>
            <w:rPr>
              <w:sz w:val="14"/>
              <w:szCs w:val="14"/>
            </w:rPr>
            <w:t xml:space="preserve">UCITS Application Form Merger </w:t>
          </w:r>
          <w:r w:rsidR="00021163">
            <w:rPr>
              <w:sz w:val="14"/>
              <w:szCs w:val="14"/>
            </w:rPr>
            <w:t>January 2019</w:t>
          </w:r>
        </w:p>
      </w:tc>
      <w:tc>
        <w:tcPr>
          <w:tcW w:w="1136" w:type="dxa"/>
          <w:tcBorders>
            <w:left w:val="single" w:sz="4" w:space="0" w:color="0083A0" w:themeColor="accent1"/>
          </w:tcBorders>
          <w:vAlign w:val="center"/>
        </w:tcPr>
        <w:p w14:paraId="3A9ACECE" w14:textId="65394851" w:rsidR="00F93808" w:rsidRPr="008D0BD1" w:rsidRDefault="00F93808" w:rsidP="00D86CC3">
          <w:pPr>
            <w:pStyle w:val="Header"/>
            <w:jc w:val="center"/>
            <w:rPr>
              <w:sz w:val="14"/>
              <w:szCs w:val="14"/>
            </w:rPr>
          </w:pPr>
          <w:r>
            <w:rPr>
              <w:sz w:val="14"/>
              <w:szCs w:val="14"/>
            </w:rPr>
            <w:t xml:space="preserve">Page </w:t>
          </w:r>
          <w:r w:rsidRPr="00BC09F5">
            <w:rPr>
              <w:sz w:val="14"/>
              <w:szCs w:val="14"/>
            </w:rPr>
            <w:fldChar w:fldCharType="begin"/>
          </w:r>
          <w:r w:rsidRPr="00BC09F5">
            <w:rPr>
              <w:sz w:val="14"/>
              <w:szCs w:val="14"/>
            </w:rPr>
            <w:instrText xml:space="preserve"> PAGE   \* MERGEFORMAT </w:instrText>
          </w:r>
          <w:r w:rsidRPr="00BC09F5">
            <w:rPr>
              <w:sz w:val="14"/>
              <w:szCs w:val="14"/>
            </w:rPr>
            <w:fldChar w:fldCharType="separate"/>
          </w:r>
          <w:r w:rsidR="00BD01CD">
            <w:rPr>
              <w:noProof/>
              <w:sz w:val="14"/>
              <w:szCs w:val="14"/>
            </w:rPr>
            <w:t>2</w:t>
          </w:r>
          <w:r w:rsidRPr="00BC09F5">
            <w:rPr>
              <w:noProof/>
              <w:sz w:val="14"/>
              <w:szCs w:val="14"/>
            </w:rPr>
            <w:fldChar w:fldCharType="end"/>
          </w:r>
        </w:p>
      </w:tc>
    </w:tr>
  </w:tbl>
  <w:p w14:paraId="75062B05" w14:textId="77777777" w:rsidR="00F93808" w:rsidRDefault="00F93808" w:rsidP="00D86CC3">
    <w:pPr>
      <w:jc w:val="center"/>
    </w:pPr>
  </w:p>
  <w:tbl>
    <w:tblPr>
      <w:tblStyle w:val="TableGrid"/>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tblGrid>
    <w:tr w:rsidR="00F93808" w:rsidRPr="008D0BD1" w14:paraId="7C4BA9C5" w14:textId="77777777" w:rsidTr="00D86CC3">
      <w:tc>
        <w:tcPr>
          <w:tcW w:w="5103" w:type="dxa"/>
        </w:tcPr>
        <w:p w14:paraId="08AD52BC" w14:textId="77777777" w:rsidR="00F93808" w:rsidRPr="008D0BD1" w:rsidRDefault="00F93808" w:rsidP="008D0BD1">
          <w:pPr>
            <w:pStyle w:val="Header"/>
            <w:rPr>
              <w:sz w:val="14"/>
              <w:szCs w:val="14"/>
            </w:rPr>
          </w:pPr>
        </w:p>
      </w:tc>
    </w:tr>
  </w:tbl>
  <w:p w14:paraId="7DBCE299" w14:textId="77777777" w:rsidR="00F93808" w:rsidRPr="008D0BD1" w:rsidRDefault="00F93808">
    <w:pPr>
      <w:pStyle w:val="Head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691D5" w14:textId="3900BCAF" w:rsidR="00F93808" w:rsidRDefault="00BD01CD" w:rsidP="00BD01CD">
    <w:pPr>
      <w:pStyle w:val="Header"/>
    </w:pPr>
    <w:fldSimple w:instr=" DOCPROPERTY bjHeaderFirstPageDocProperty \* MERGEFORMAT " w:fldLock="1">
      <w:r w:rsidRPr="00BD01CD">
        <w:rPr>
          <w:rFonts w:ascii="Times New Roman" w:hAnsi="Times New Roman" w:cs="Times New Roman"/>
          <w:color w:val="000000"/>
          <w:sz w:val="24"/>
        </w:rPr>
        <w:t xml:space="preserve"> </w:t>
      </w:r>
    </w:fldSimple>
    <w:r w:rsidR="00F93808">
      <w:rPr>
        <w:noProof/>
        <w:lang w:eastAsia="en-IE"/>
      </w:rPr>
      <w:drawing>
        <wp:anchor distT="0" distB="0" distL="114300" distR="114300" simplePos="0" relativeHeight="251661312" behindDoc="1" locked="0" layoutInCell="1" allowOverlap="1" wp14:anchorId="7CA7D407" wp14:editId="4D7E1C0F">
          <wp:simplePos x="0" y="0"/>
          <wp:positionH relativeFrom="column">
            <wp:posOffset>-729615</wp:posOffset>
          </wp:positionH>
          <wp:positionV relativeFrom="paragraph">
            <wp:posOffset>-180340</wp:posOffset>
          </wp:positionV>
          <wp:extent cx="7575939" cy="1071562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r w:rsidR="00F93808">
      <w:rPr>
        <w:noProof/>
        <w:lang w:eastAsia="en-IE"/>
      </w:rPr>
      <mc:AlternateContent>
        <mc:Choice Requires="wps">
          <w:drawing>
            <wp:anchor distT="0" distB="0" distL="114300" distR="114300" simplePos="0" relativeHeight="251659264" behindDoc="0" locked="1" layoutInCell="1" allowOverlap="1" wp14:anchorId="7A074DAD" wp14:editId="053BEB13">
              <wp:simplePos x="0" y="0"/>
              <wp:positionH relativeFrom="page">
                <wp:posOffset>561975</wp:posOffset>
              </wp:positionH>
              <wp:positionV relativeFrom="page">
                <wp:posOffset>543560</wp:posOffset>
              </wp:positionV>
              <wp:extent cx="3103200" cy="770400"/>
              <wp:effectExtent l="0" t="0" r="2540" b="10795"/>
              <wp:wrapNone/>
              <wp:docPr id="1" name="Text Box 1"/>
              <wp:cNvGraphicFramePr/>
              <a:graphic xmlns:a="http://schemas.openxmlformats.org/drawingml/2006/main">
                <a:graphicData uri="http://schemas.microsoft.com/office/word/2010/wordprocessingShape">
                  <wps:wsp>
                    <wps:cNvSpPr txBox="1"/>
                    <wps:spPr>
                      <a:xfrm>
                        <a:off x="0" y="0"/>
                        <a:ext cx="31032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EB292" w14:textId="77777777" w:rsidR="00F93808" w:rsidRDefault="00F9380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74DAD" id="_x0000_t202" coordsize="21600,21600" o:spt="202" path="m,l,21600r21600,l21600,xe">
              <v:stroke joinstyle="miter"/>
              <v:path gradientshapeok="t" o:connecttype="rect"/>
            </v:shapetype>
            <v:shape id="Text Box 1" o:spid="_x0000_s1029" type="#_x0000_t202" style="position:absolute;margin-left:44.25pt;margin-top:42.8pt;width:244.35pt;height:6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" filled="f" stroked="f" strokeweight=".5pt">
              <v:textbox inset="0,0,0,0">
                <w:txbxContent>
                  <w:p w14:paraId="5FBEB292" w14:textId="77777777" w:rsidR="00F93808" w:rsidRDefault="00F9380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1D2"/>
    <w:multiLevelType w:val="hybridMultilevel"/>
    <w:tmpl w:val="94E0CE3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4847AA"/>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F20895"/>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6E0D7D"/>
    <w:multiLevelType w:val="hybridMultilevel"/>
    <w:tmpl w:val="B4A238D6"/>
    <w:lvl w:ilvl="0" w:tplc="D3E6A8B2">
      <w:start w:val="1"/>
      <w:numFmt w:val="decimal"/>
      <w:lvlText w:val="%1."/>
      <w:lvlJc w:val="left"/>
      <w:pPr>
        <w:ind w:left="720" w:hanging="360"/>
      </w:pPr>
      <w:rPr>
        <w:rFonts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0F465A"/>
    <w:multiLevelType w:val="multilevel"/>
    <w:tmpl w:val="6A0E02A2"/>
    <w:lvl w:ilvl="0">
      <w:start w:val="1"/>
      <w:numFmt w:val="bullet"/>
      <w:pStyle w:val="CBBulletedText"/>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5" w15:restartNumberingAfterBreak="0">
    <w:nsid w:val="252C46D6"/>
    <w:multiLevelType w:val="hybridMultilevel"/>
    <w:tmpl w:val="DB54C8E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12E7BF9"/>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1AB3A02"/>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C5A06E1"/>
    <w:multiLevelType w:val="hybridMultilevel"/>
    <w:tmpl w:val="C7E8997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58F3213"/>
    <w:multiLevelType w:val="hybridMultilevel"/>
    <w:tmpl w:val="24E610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6"/>
  </w:num>
  <w:num w:numId="7">
    <w:abstractNumId w:val="7"/>
  </w:num>
  <w:num w:numId="8">
    <w:abstractNumId w:val="1"/>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70"/>
  <w:drawingGridVerticalSpacing w:val="17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6F"/>
    <w:rsid w:val="0000008C"/>
    <w:rsid w:val="00007324"/>
    <w:rsid w:val="0001799A"/>
    <w:rsid w:val="00021163"/>
    <w:rsid w:val="00022140"/>
    <w:rsid w:val="00022233"/>
    <w:rsid w:val="0002520E"/>
    <w:rsid w:val="00025568"/>
    <w:rsid w:val="00033A70"/>
    <w:rsid w:val="000417A9"/>
    <w:rsid w:val="00045C86"/>
    <w:rsid w:val="000512B3"/>
    <w:rsid w:val="00054347"/>
    <w:rsid w:val="0005445C"/>
    <w:rsid w:val="00055B41"/>
    <w:rsid w:val="000573CF"/>
    <w:rsid w:val="00065806"/>
    <w:rsid w:val="000709FB"/>
    <w:rsid w:val="000734ED"/>
    <w:rsid w:val="00076B98"/>
    <w:rsid w:val="00083747"/>
    <w:rsid w:val="00090916"/>
    <w:rsid w:val="00090FCC"/>
    <w:rsid w:val="00091B69"/>
    <w:rsid w:val="000944BB"/>
    <w:rsid w:val="000A5BB5"/>
    <w:rsid w:val="000C146C"/>
    <w:rsid w:val="000C3439"/>
    <w:rsid w:val="000E286F"/>
    <w:rsid w:val="000E7DA2"/>
    <w:rsid w:val="000F735D"/>
    <w:rsid w:val="0010088B"/>
    <w:rsid w:val="00102EC2"/>
    <w:rsid w:val="00107BBB"/>
    <w:rsid w:val="0011125A"/>
    <w:rsid w:val="00113204"/>
    <w:rsid w:val="001148B2"/>
    <w:rsid w:val="001179CE"/>
    <w:rsid w:val="001233C3"/>
    <w:rsid w:val="0012473D"/>
    <w:rsid w:val="00124CF3"/>
    <w:rsid w:val="0013099E"/>
    <w:rsid w:val="001315D7"/>
    <w:rsid w:val="001315EF"/>
    <w:rsid w:val="00131F35"/>
    <w:rsid w:val="0013439B"/>
    <w:rsid w:val="00134CDF"/>
    <w:rsid w:val="0015284E"/>
    <w:rsid w:val="00156AA3"/>
    <w:rsid w:val="00156F51"/>
    <w:rsid w:val="001571CE"/>
    <w:rsid w:val="001606B1"/>
    <w:rsid w:val="00160F4C"/>
    <w:rsid w:val="00163B2F"/>
    <w:rsid w:val="00164B53"/>
    <w:rsid w:val="001709AF"/>
    <w:rsid w:val="00177D2D"/>
    <w:rsid w:val="00187FA3"/>
    <w:rsid w:val="001934E2"/>
    <w:rsid w:val="00193870"/>
    <w:rsid w:val="001A47F9"/>
    <w:rsid w:val="001A6D82"/>
    <w:rsid w:val="001B7C89"/>
    <w:rsid w:val="001C2CC8"/>
    <w:rsid w:val="001C36AF"/>
    <w:rsid w:val="001C69FA"/>
    <w:rsid w:val="001C6BD3"/>
    <w:rsid w:val="001D7634"/>
    <w:rsid w:val="001E46FA"/>
    <w:rsid w:val="00200327"/>
    <w:rsid w:val="002010FC"/>
    <w:rsid w:val="00202503"/>
    <w:rsid w:val="00202F20"/>
    <w:rsid w:val="002033B1"/>
    <w:rsid w:val="002069F6"/>
    <w:rsid w:val="0022526C"/>
    <w:rsid w:val="002263E9"/>
    <w:rsid w:val="00236C52"/>
    <w:rsid w:val="00241DB5"/>
    <w:rsid w:val="00253D20"/>
    <w:rsid w:val="0026095B"/>
    <w:rsid w:val="00266C54"/>
    <w:rsid w:val="00266EC1"/>
    <w:rsid w:val="00275E18"/>
    <w:rsid w:val="002763ED"/>
    <w:rsid w:val="00276DD0"/>
    <w:rsid w:val="002818E7"/>
    <w:rsid w:val="00291275"/>
    <w:rsid w:val="0029194D"/>
    <w:rsid w:val="002943A7"/>
    <w:rsid w:val="002B4491"/>
    <w:rsid w:val="002C239E"/>
    <w:rsid w:val="002C567B"/>
    <w:rsid w:val="002D5FC0"/>
    <w:rsid w:val="002E00C5"/>
    <w:rsid w:val="002E0BB5"/>
    <w:rsid w:val="002E12BB"/>
    <w:rsid w:val="002E1EB2"/>
    <w:rsid w:val="002E379E"/>
    <w:rsid w:val="002E3B1E"/>
    <w:rsid w:val="002E54F0"/>
    <w:rsid w:val="002F0F89"/>
    <w:rsid w:val="002F5146"/>
    <w:rsid w:val="002F62A4"/>
    <w:rsid w:val="002F6D68"/>
    <w:rsid w:val="002F7D07"/>
    <w:rsid w:val="002F7F0C"/>
    <w:rsid w:val="0031200D"/>
    <w:rsid w:val="00312D4C"/>
    <w:rsid w:val="00314D5D"/>
    <w:rsid w:val="00316A02"/>
    <w:rsid w:val="00344732"/>
    <w:rsid w:val="00345CAB"/>
    <w:rsid w:val="00347207"/>
    <w:rsid w:val="0035042A"/>
    <w:rsid w:val="00353E2D"/>
    <w:rsid w:val="003541B6"/>
    <w:rsid w:val="0036049F"/>
    <w:rsid w:val="003635A8"/>
    <w:rsid w:val="00367B54"/>
    <w:rsid w:val="00372525"/>
    <w:rsid w:val="00376B08"/>
    <w:rsid w:val="00376FBE"/>
    <w:rsid w:val="00382CBE"/>
    <w:rsid w:val="0038689B"/>
    <w:rsid w:val="003872AA"/>
    <w:rsid w:val="00393B9B"/>
    <w:rsid w:val="003A1414"/>
    <w:rsid w:val="003A71EF"/>
    <w:rsid w:val="003B03CF"/>
    <w:rsid w:val="003B4C93"/>
    <w:rsid w:val="003C1DE7"/>
    <w:rsid w:val="003C230B"/>
    <w:rsid w:val="003C2658"/>
    <w:rsid w:val="003C41A2"/>
    <w:rsid w:val="003C745B"/>
    <w:rsid w:val="003D0FFB"/>
    <w:rsid w:val="003D3549"/>
    <w:rsid w:val="003E61C0"/>
    <w:rsid w:val="003E7F28"/>
    <w:rsid w:val="003F53B9"/>
    <w:rsid w:val="003F6E6A"/>
    <w:rsid w:val="004000BF"/>
    <w:rsid w:val="00402C51"/>
    <w:rsid w:val="00411EA9"/>
    <w:rsid w:val="004222FB"/>
    <w:rsid w:val="00427CE5"/>
    <w:rsid w:val="00427F12"/>
    <w:rsid w:val="00431EC2"/>
    <w:rsid w:val="0043365F"/>
    <w:rsid w:val="004353C9"/>
    <w:rsid w:val="004376C1"/>
    <w:rsid w:val="004507C2"/>
    <w:rsid w:val="0045445C"/>
    <w:rsid w:val="00454FCB"/>
    <w:rsid w:val="00460B22"/>
    <w:rsid w:val="0046419B"/>
    <w:rsid w:val="00466AA6"/>
    <w:rsid w:val="004710DD"/>
    <w:rsid w:val="00477999"/>
    <w:rsid w:val="00477F71"/>
    <w:rsid w:val="00480061"/>
    <w:rsid w:val="00484183"/>
    <w:rsid w:val="00485629"/>
    <w:rsid w:val="00493635"/>
    <w:rsid w:val="00496008"/>
    <w:rsid w:val="004A32D5"/>
    <w:rsid w:val="004B50C4"/>
    <w:rsid w:val="004D0EC8"/>
    <w:rsid w:val="004D6913"/>
    <w:rsid w:val="004E2F19"/>
    <w:rsid w:val="004E4EFF"/>
    <w:rsid w:val="004E682D"/>
    <w:rsid w:val="004E7714"/>
    <w:rsid w:val="004F1F53"/>
    <w:rsid w:val="004F454C"/>
    <w:rsid w:val="005008E7"/>
    <w:rsid w:val="005142ED"/>
    <w:rsid w:val="00517CE8"/>
    <w:rsid w:val="005354DB"/>
    <w:rsid w:val="005379B9"/>
    <w:rsid w:val="00543A62"/>
    <w:rsid w:val="00545605"/>
    <w:rsid w:val="00547231"/>
    <w:rsid w:val="00554551"/>
    <w:rsid w:val="005669A4"/>
    <w:rsid w:val="00570B95"/>
    <w:rsid w:val="005757C3"/>
    <w:rsid w:val="005829F9"/>
    <w:rsid w:val="0058391A"/>
    <w:rsid w:val="00585CE1"/>
    <w:rsid w:val="00595BCD"/>
    <w:rsid w:val="005A4976"/>
    <w:rsid w:val="005B1A74"/>
    <w:rsid w:val="005B40A2"/>
    <w:rsid w:val="005B5212"/>
    <w:rsid w:val="005C1A90"/>
    <w:rsid w:val="005C3F4D"/>
    <w:rsid w:val="005C6134"/>
    <w:rsid w:val="005D0AB3"/>
    <w:rsid w:val="005D1A31"/>
    <w:rsid w:val="005E1168"/>
    <w:rsid w:val="005E24BA"/>
    <w:rsid w:val="005E6E94"/>
    <w:rsid w:val="005F240C"/>
    <w:rsid w:val="005F5704"/>
    <w:rsid w:val="005F5BCD"/>
    <w:rsid w:val="00600BAA"/>
    <w:rsid w:val="00614A6B"/>
    <w:rsid w:val="00622C99"/>
    <w:rsid w:val="0062434B"/>
    <w:rsid w:val="0062454F"/>
    <w:rsid w:val="0063193D"/>
    <w:rsid w:val="00634515"/>
    <w:rsid w:val="00640C09"/>
    <w:rsid w:val="006438C7"/>
    <w:rsid w:val="00645393"/>
    <w:rsid w:val="00647F32"/>
    <w:rsid w:val="00650E73"/>
    <w:rsid w:val="00651409"/>
    <w:rsid w:val="0065278B"/>
    <w:rsid w:val="00655146"/>
    <w:rsid w:val="00661E23"/>
    <w:rsid w:val="00661E7B"/>
    <w:rsid w:val="0066589C"/>
    <w:rsid w:val="00670D3F"/>
    <w:rsid w:val="00673F14"/>
    <w:rsid w:val="006741CC"/>
    <w:rsid w:val="0067655A"/>
    <w:rsid w:val="006868AF"/>
    <w:rsid w:val="00690D7B"/>
    <w:rsid w:val="006954A0"/>
    <w:rsid w:val="00695FA5"/>
    <w:rsid w:val="006A099E"/>
    <w:rsid w:val="006A1227"/>
    <w:rsid w:val="006A6D92"/>
    <w:rsid w:val="006A7EE0"/>
    <w:rsid w:val="006B1AF1"/>
    <w:rsid w:val="006B61E4"/>
    <w:rsid w:val="006B6DB5"/>
    <w:rsid w:val="006C4882"/>
    <w:rsid w:val="006C547F"/>
    <w:rsid w:val="006D0B78"/>
    <w:rsid w:val="006E20B1"/>
    <w:rsid w:val="006E391D"/>
    <w:rsid w:val="006F017D"/>
    <w:rsid w:val="006F4C6F"/>
    <w:rsid w:val="006F4C8B"/>
    <w:rsid w:val="006F5479"/>
    <w:rsid w:val="00701C89"/>
    <w:rsid w:val="00703D75"/>
    <w:rsid w:val="0070401B"/>
    <w:rsid w:val="007065A8"/>
    <w:rsid w:val="0073490D"/>
    <w:rsid w:val="007350F5"/>
    <w:rsid w:val="0073569B"/>
    <w:rsid w:val="00736F60"/>
    <w:rsid w:val="00746BA6"/>
    <w:rsid w:val="00750287"/>
    <w:rsid w:val="007527D2"/>
    <w:rsid w:val="00753A3A"/>
    <w:rsid w:val="00755E2C"/>
    <w:rsid w:val="00761763"/>
    <w:rsid w:val="007732C2"/>
    <w:rsid w:val="007732DF"/>
    <w:rsid w:val="00774870"/>
    <w:rsid w:val="00775166"/>
    <w:rsid w:val="00786D8E"/>
    <w:rsid w:val="007877D1"/>
    <w:rsid w:val="00792138"/>
    <w:rsid w:val="007925CA"/>
    <w:rsid w:val="007931B3"/>
    <w:rsid w:val="00793926"/>
    <w:rsid w:val="0079764E"/>
    <w:rsid w:val="007A288C"/>
    <w:rsid w:val="007B07AF"/>
    <w:rsid w:val="007B1A0B"/>
    <w:rsid w:val="007B319B"/>
    <w:rsid w:val="007B3F26"/>
    <w:rsid w:val="007B6465"/>
    <w:rsid w:val="007C2783"/>
    <w:rsid w:val="007C2CED"/>
    <w:rsid w:val="007C40DF"/>
    <w:rsid w:val="007D2A2E"/>
    <w:rsid w:val="007D4E6C"/>
    <w:rsid w:val="007D565E"/>
    <w:rsid w:val="007D6695"/>
    <w:rsid w:val="007E400B"/>
    <w:rsid w:val="007F5612"/>
    <w:rsid w:val="007F7EEF"/>
    <w:rsid w:val="008002F1"/>
    <w:rsid w:val="008023B3"/>
    <w:rsid w:val="00807E02"/>
    <w:rsid w:val="00813EC7"/>
    <w:rsid w:val="0081716D"/>
    <w:rsid w:val="008174FF"/>
    <w:rsid w:val="00821A4A"/>
    <w:rsid w:val="008270F5"/>
    <w:rsid w:val="008301A7"/>
    <w:rsid w:val="0083434E"/>
    <w:rsid w:val="00837B28"/>
    <w:rsid w:val="00845CF2"/>
    <w:rsid w:val="0085035C"/>
    <w:rsid w:val="008547C1"/>
    <w:rsid w:val="00856C80"/>
    <w:rsid w:val="008624D3"/>
    <w:rsid w:val="008750A7"/>
    <w:rsid w:val="0088559A"/>
    <w:rsid w:val="0088569E"/>
    <w:rsid w:val="0088658D"/>
    <w:rsid w:val="008928DF"/>
    <w:rsid w:val="0089746F"/>
    <w:rsid w:val="008A325C"/>
    <w:rsid w:val="008A40C1"/>
    <w:rsid w:val="008B2634"/>
    <w:rsid w:val="008C23DE"/>
    <w:rsid w:val="008C25D0"/>
    <w:rsid w:val="008C25E8"/>
    <w:rsid w:val="008C2CDF"/>
    <w:rsid w:val="008C3586"/>
    <w:rsid w:val="008C4478"/>
    <w:rsid w:val="008C495B"/>
    <w:rsid w:val="008C6B5C"/>
    <w:rsid w:val="008C7C20"/>
    <w:rsid w:val="008D0BD1"/>
    <w:rsid w:val="008D432C"/>
    <w:rsid w:val="008D727F"/>
    <w:rsid w:val="008D72BE"/>
    <w:rsid w:val="008E2049"/>
    <w:rsid w:val="008E5615"/>
    <w:rsid w:val="008F214A"/>
    <w:rsid w:val="008F47C7"/>
    <w:rsid w:val="008F5217"/>
    <w:rsid w:val="00906B8A"/>
    <w:rsid w:val="009108CB"/>
    <w:rsid w:val="00917159"/>
    <w:rsid w:val="009215B6"/>
    <w:rsid w:val="00925828"/>
    <w:rsid w:val="00925B9B"/>
    <w:rsid w:val="0092641F"/>
    <w:rsid w:val="00930EE6"/>
    <w:rsid w:val="00931B25"/>
    <w:rsid w:val="009331D3"/>
    <w:rsid w:val="0093356B"/>
    <w:rsid w:val="0093527A"/>
    <w:rsid w:val="00940BAD"/>
    <w:rsid w:val="00941973"/>
    <w:rsid w:val="00943712"/>
    <w:rsid w:val="0095033F"/>
    <w:rsid w:val="00952128"/>
    <w:rsid w:val="00952445"/>
    <w:rsid w:val="00954A01"/>
    <w:rsid w:val="00955174"/>
    <w:rsid w:val="00955236"/>
    <w:rsid w:val="00957C38"/>
    <w:rsid w:val="00963154"/>
    <w:rsid w:val="00964109"/>
    <w:rsid w:val="009644BD"/>
    <w:rsid w:val="0096450A"/>
    <w:rsid w:val="00964FA1"/>
    <w:rsid w:val="0097628C"/>
    <w:rsid w:val="00982890"/>
    <w:rsid w:val="0099355D"/>
    <w:rsid w:val="009A2059"/>
    <w:rsid w:val="009A33F4"/>
    <w:rsid w:val="009A598B"/>
    <w:rsid w:val="009A6761"/>
    <w:rsid w:val="009B5D5E"/>
    <w:rsid w:val="009C08A1"/>
    <w:rsid w:val="009D0511"/>
    <w:rsid w:val="009D2B39"/>
    <w:rsid w:val="009D3E0A"/>
    <w:rsid w:val="009D511F"/>
    <w:rsid w:val="009D7538"/>
    <w:rsid w:val="009E29D3"/>
    <w:rsid w:val="009E35B9"/>
    <w:rsid w:val="009E6886"/>
    <w:rsid w:val="009F006B"/>
    <w:rsid w:val="009F338F"/>
    <w:rsid w:val="009F3886"/>
    <w:rsid w:val="00A000F1"/>
    <w:rsid w:val="00A02084"/>
    <w:rsid w:val="00A0264B"/>
    <w:rsid w:val="00A02BCC"/>
    <w:rsid w:val="00A0362F"/>
    <w:rsid w:val="00A05B89"/>
    <w:rsid w:val="00A07DE0"/>
    <w:rsid w:val="00A11720"/>
    <w:rsid w:val="00A15B98"/>
    <w:rsid w:val="00A21C44"/>
    <w:rsid w:val="00A27703"/>
    <w:rsid w:val="00A30105"/>
    <w:rsid w:val="00A37026"/>
    <w:rsid w:val="00A40CD1"/>
    <w:rsid w:val="00A458CE"/>
    <w:rsid w:val="00A45941"/>
    <w:rsid w:val="00A52FF8"/>
    <w:rsid w:val="00A533D9"/>
    <w:rsid w:val="00A5481D"/>
    <w:rsid w:val="00A612A3"/>
    <w:rsid w:val="00A6183C"/>
    <w:rsid w:val="00A64B25"/>
    <w:rsid w:val="00A6754E"/>
    <w:rsid w:val="00A8243B"/>
    <w:rsid w:val="00A85089"/>
    <w:rsid w:val="00A85820"/>
    <w:rsid w:val="00A85D28"/>
    <w:rsid w:val="00A91AA1"/>
    <w:rsid w:val="00A931A2"/>
    <w:rsid w:val="00AB2258"/>
    <w:rsid w:val="00AC03D5"/>
    <w:rsid w:val="00AC259C"/>
    <w:rsid w:val="00AC5E54"/>
    <w:rsid w:val="00AC73C1"/>
    <w:rsid w:val="00AD2204"/>
    <w:rsid w:val="00AD3E13"/>
    <w:rsid w:val="00AE01AC"/>
    <w:rsid w:val="00AE04EB"/>
    <w:rsid w:val="00AE702A"/>
    <w:rsid w:val="00AF0711"/>
    <w:rsid w:val="00AF092A"/>
    <w:rsid w:val="00B0588F"/>
    <w:rsid w:val="00B127CB"/>
    <w:rsid w:val="00B1351C"/>
    <w:rsid w:val="00B21396"/>
    <w:rsid w:val="00B255E3"/>
    <w:rsid w:val="00B3011D"/>
    <w:rsid w:val="00B302F2"/>
    <w:rsid w:val="00B3479E"/>
    <w:rsid w:val="00B37964"/>
    <w:rsid w:val="00B41677"/>
    <w:rsid w:val="00B44F01"/>
    <w:rsid w:val="00B456B3"/>
    <w:rsid w:val="00B47164"/>
    <w:rsid w:val="00B50C96"/>
    <w:rsid w:val="00B5253A"/>
    <w:rsid w:val="00B52E1A"/>
    <w:rsid w:val="00B6768C"/>
    <w:rsid w:val="00B70A10"/>
    <w:rsid w:val="00B71458"/>
    <w:rsid w:val="00B7690C"/>
    <w:rsid w:val="00B80DEA"/>
    <w:rsid w:val="00B81DDF"/>
    <w:rsid w:val="00B84DDC"/>
    <w:rsid w:val="00B850C8"/>
    <w:rsid w:val="00B85535"/>
    <w:rsid w:val="00B8598F"/>
    <w:rsid w:val="00B87590"/>
    <w:rsid w:val="00B92364"/>
    <w:rsid w:val="00BA0F8D"/>
    <w:rsid w:val="00BA18B4"/>
    <w:rsid w:val="00BA379C"/>
    <w:rsid w:val="00BA7725"/>
    <w:rsid w:val="00BB38E4"/>
    <w:rsid w:val="00BB48BC"/>
    <w:rsid w:val="00BB7154"/>
    <w:rsid w:val="00BC09F5"/>
    <w:rsid w:val="00BC2ADA"/>
    <w:rsid w:val="00BC4596"/>
    <w:rsid w:val="00BD01CD"/>
    <w:rsid w:val="00BD0B08"/>
    <w:rsid w:val="00BD15B9"/>
    <w:rsid w:val="00BD37FA"/>
    <w:rsid w:val="00BD6398"/>
    <w:rsid w:val="00BE16A9"/>
    <w:rsid w:val="00BE1CF9"/>
    <w:rsid w:val="00BF63BF"/>
    <w:rsid w:val="00C0329C"/>
    <w:rsid w:val="00C04555"/>
    <w:rsid w:val="00C06405"/>
    <w:rsid w:val="00C122B3"/>
    <w:rsid w:val="00C20616"/>
    <w:rsid w:val="00C2604C"/>
    <w:rsid w:val="00C27A60"/>
    <w:rsid w:val="00C3172B"/>
    <w:rsid w:val="00C36051"/>
    <w:rsid w:val="00C37D74"/>
    <w:rsid w:val="00C4131E"/>
    <w:rsid w:val="00C434F6"/>
    <w:rsid w:val="00C47A4C"/>
    <w:rsid w:val="00C50E35"/>
    <w:rsid w:val="00C53203"/>
    <w:rsid w:val="00C54889"/>
    <w:rsid w:val="00C548D7"/>
    <w:rsid w:val="00C56019"/>
    <w:rsid w:val="00C61D7E"/>
    <w:rsid w:val="00C6306F"/>
    <w:rsid w:val="00C6380F"/>
    <w:rsid w:val="00C665A7"/>
    <w:rsid w:val="00C76C89"/>
    <w:rsid w:val="00C8650B"/>
    <w:rsid w:val="00C90675"/>
    <w:rsid w:val="00C92DEB"/>
    <w:rsid w:val="00C9426A"/>
    <w:rsid w:val="00CA0A00"/>
    <w:rsid w:val="00CB3CF5"/>
    <w:rsid w:val="00CC60AC"/>
    <w:rsid w:val="00CD0F9E"/>
    <w:rsid w:val="00CD169E"/>
    <w:rsid w:val="00CD5D85"/>
    <w:rsid w:val="00CD606E"/>
    <w:rsid w:val="00CE0C81"/>
    <w:rsid w:val="00CE7823"/>
    <w:rsid w:val="00D040BD"/>
    <w:rsid w:val="00D1487B"/>
    <w:rsid w:val="00D14BC8"/>
    <w:rsid w:val="00D166A3"/>
    <w:rsid w:val="00D16A57"/>
    <w:rsid w:val="00D245B7"/>
    <w:rsid w:val="00D25150"/>
    <w:rsid w:val="00D35E37"/>
    <w:rsid w:val="00D37175"/>
    <w:rsid w:val="00D41C67"/>
    <w:rsid w:val="00D45B15"/>
    <w:rsid w:val="00D47FEE"/>
    <w:rsid w:val="00D52873"/>
    <w:rsid w:val="00D563EC"/>
    <w:rsid w:val="00D56982"/>
    <w:rsid w:val="00D56AD9"/>
    <w:rsid w:val="00D60F34"/>
    <w:rsid w:val="00D63B40"/>
    <w:rsid w:val="00D66E6E"/>
    <w:rsid w:val="00D82ED3"/>
    <w:rsid w:val="00D86CC3"/>
    <w:rsid w:val="00D9076D"/>
    <w:rsid w:val="00D92951"/>
    <w:rsid w:val="00D937A5"/>
    <w:rsid w:val="00D96822"/>
    <w:rsid w:val="00DA40C2"/>
    <w:rsid w:val="00DB047A"/>
    <w:rsid w:val="00DB45F6"/>
    <w:rsid w:val="00DC2199"/>
    <w:rsid w:val="00DD0A6B"/>
    <w:rsid w:val="00DD511E"/>
    <w:rsid w:val="00DD60A6"/>
    <w:rsid w:val="00DE54DA"/>
    <w:rsid w:val="00DE78C0"/>
    <w:rsid w:val="00DF00D7"/>
    <w:rsid w:val="00DF56F1"/>
    <w:rsid w:val="00DF676A"/>
    <w:rsid w:val="00E002CD"/>
    <w:rsid w:val="00E00FCC"/>
    <w:rsid w:val="00E02933"/>
    <w:rsid w:val="00E11324"/>
    <w:rsid w:val="00E17C8F"/>
    <w:rsid w:val="00E20B62"/>
    <w:rsid w:val="00E241D8"/>
    <w:rsid w:val="00E27234"/>
    <w:rsid w:val="00E2726A"/>
    <w:rsid w:val="00E32A11"/>
    <w:rsid w:val="00E32D6D"/>
    <w:rsid w:val="00E33E12"/>
    <w:rsid w:val="00E347FD"/>
    <w:rsid w:val="00E350D5"/>
    <w:rsid w:val="00E35D8F"/>
    <w:rsid w:val="00E409AA"/>
    <w:rsid w:val="00E411DC"/>
    <w:rsid w:val="00E418B8"/>
    <w:rsid w:val="00E43A90"/>
    <w:rsid w:val="00E448A7"/>
    <w:rsid w:val="00E530B6"/>
    <w:rsid w:val="00E5376C"/>
    <w:rsid w:val="00E537EC"/>
    <w:rsid w:val="00E54256"/>
    <w:rsid w:val="00E56370"/>
    <w:rsid w:val="00E5696A"/>
    <w:rsid w:val="00E660DD"/>
    <w:rsid w:val="00E70FE2"/>
    <w:rsid w:val="00E73280"/>
    <w:rsid w:val="00E745EC"/>
    <w:rsid w:val="00E83E67"/>
    <w:rsid w:val="00E85268"/>
    <w:rsid w:val="00E879D4"/>
    <w:rsid w:val="00EB05DB"/>
    <w:rsid w:val="00EB3F41"/>
    <w:rsid w:val="00EC6FBD"/>
    <w:rsid w:val="00EC7048"/>
    <w:rsid w:val="00EC7E01"/>
    <w:rsid w:val="00ED37D2"/>
    <w:rsid w:val="00ED405B"/>
    <w:rsid w:val="00ED6E34"/>
    <w:rsid w:val="00EF1101"/>
    <w:rsid w:val="00EF5362"/>
    <w:rsid w:val="00F00A10"/>
    <w:rsid w:val="00F014F6"/>
    <w:rsid w:val="00F0584A"/>
    <w:rsid w:val="00F11A36"/>
    <w:rsid w:val="00F174D7"/>
    <w:rsid w:val="00F22187"/>
    <w:rsid w:val="00F336CB"/>
    <w:rsid w:val="00F33CC0"/>
    <w:rsid w:val="00F34F6B"/>
    <w:rsid w:val="00F36531"/>
    <w:rsid w:val="00F3729A"/>
    <w:rsid w:val="00F379DD"/>
    <w:rsid w:val="00F42E46"/>
    <w:rsid w:val="00F45358"/>
    <w:rsid w:val="00F619E9"/>
    <w:rsid w:val="00F64E36"/>
    <w:rsid w:val="00F82431"/>
    <w:rsid w:val="00F829DC"/>
    <w:rsid w:val="00F83A49"/>
    <w:rsid w:val="00F83C84"/>
    <w:rsid w:val="00F863F6"/>
    <w:rsid w:val="00F92335"/>
    <w:rsid w:val="00F93808"/>
    <w:rsid w:val="00FA18A4"/>
    <w:rsid w:val="00FA3649"/>
    <w:rsid w:val="00FA4EE6"/>
    <w:rsid w:val="00FB0C70"/>
    <w:rsid w:val="00FB7763"/>
    <w:rsid w:val="00FC0A18"/>
    <w:rsid w:val="00FC4D33"/>
    <w:rsid w:val="00FD2EFB"/>
    <w:rsid w:val="00FD36B7"/>
    <w:rsid w:val="00FD5812"/>
    <w:rsid w:val="00FE07C1"/>
    <w:rsid w:val="00FE3370"/>
    <w:rsid w:val="00FF51CA"/>
    <w:rsid w:val="00FF5BE8"/>
    <w:rsid w:val="00FF62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C64865"/>
  <w15:chartTrackingRefBased/>
  <w15:docId w15:val="{5713FFE0-2980-4445-8206-E4D0FCB9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62"/>
  </w:style>
  <w:style w:type="paragraph" w:styleId="Heading1">
    <w:name w:val="heading 1"/>
    <w:basedOn w:val="Normal"/>
    <w:next w:val="Normal"/>
    <w:link w:val="Heading1Char"/>
    <w:uiPriority w:val="9"/>
    <w:semiHidden/>
    <w:qFormat/>
    <w:rsid w:val="00940BAD"/>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7">
    <w:name w:val="heading 7"/>
    <w:basedOn w:val="Normal"/>
    <w:next w:val="Normal"/>
    <w:link w:val="Heading7Char"/>
    <w:qFormat/>
    <w:rsid w:val="00A02084"/>
    <w:pPr>
      <w:keepNext/>
      <w:spacing w:after="0" w:line="240" w:lineRule="auto"/>
      <w:ind w:left="113" w:right="113"/>
      <w:outlineLvl w:val="6"/>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1F53"/>
  </w:style>
  <w:style w:type="paragraph" w:styleId="Footer">
    <w:name w:val="footer"/>
    <w:basedOn w:val="Normal"/>
    <w:link w:val="FooterChar"/>
    <w:uiPriority w:val="99"/>
    <w:unhideWhenUsed/>
    <w:rsid w:val="004F1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F53"/>
  </w:style>
  <w:style w:type="paragraph" w:customStyle="1" w:styleId="CBCoverTitleBold">
    <w:name w:val="CB_Cover Title_Bold"/>
    <w:basedOn w:val="Normal"/>
    <w:qFormat/>
    <w:rsid w:val="00F863F6"/>
    <w:pPr>
      <w:spacing w:line="580" w:lineRule="exact"/>
    </w:pPr>
    <w:rPr>
      <w:b/>
      <w:color w:val="0083A0" w:themeColor="accent1"/>
      <w:sz w:val="54"/>
      <w:szCs w:val="54"/>
    </w:rPr>
  </w:style>
  <w:style w:type="paragraph" w:customStyle="1" w:styleId="CBCoverSubtitleLight">
    <w:name w:val="CB_Cover Subtitle_Light"/>
    <w:basedOn w:val="Normal"/>
    <w:qFormat/>
    <w:rsid w:val="00F863F6"/>
    <w:pPr>
      <w:spacing w:line="580" w:lineRule="exact"/>
    </w:pPr>
    <w:rPr>
      <w:rFonts w:ascii="Lato Light" w:hAnsi="Lato Light"/>
      <w:color w:val="0083A0" w:themeColor="accent1"/>
      <w:sz w:val="54"/>
      <w:szCs w:val="54"/>
    </w:rPr>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MainBodyText">
    <w:name w:val="CB_Main Body Text"/>
    <w:basedOn w:val="Normal"/>
    <w:qFormat/>
    <w:rsid w:val="00B81DDF"/>
    <w:pPr>
      <w:spacing w:after="170" w:line="230" w:lineRule="exact"/>
    </w:pPr>
    <w:rPr>
      <w:sz w:val="19"/>
      <w:szCs w:val="19"/>
    </w:rPr>
  </w:style>
  <w:style w:type="paragraph" w:customStyle="1" w:styleId="CBIntroParagraphText">
    <w:name w:val="CB_Intro Paragraph Text"/>
    <w:basedOn w:val="Normal"/>
    <w:qFormat/>
    <w:rsid w:val="004000BF"/>
    <w:pPr>
      <w:spacing w:after="170" w:line="300" w:lineRule="exact"/>
    </w:pPr>
    <w:rPr>
      <w:color w:val="0083A0" w:themeColor="accent1"/>
      <w:sz w:val="26"/>
      <w:szCs w:val="26"/>
    </w:rPr>
  </w:style>
  <w:style w:type="paragraph" w:customStyle="1" w:styleId="CBSubheadA">
    <w:name w:val="CB_Subhead A"/>
    <w:basedOn w:val="CBMainBodyText"/>
    <w:qFormat/>
    <w:rsid w:val="00A21C44"/>
    <w:pPr>
      <w:spacing w:before="113" w:after="57" w:line="260" w:lineRule="exact"/>
    </w:pPr>
    <w:rPr>
      <w:color w:val="09506C" w:themeColor="background2"/>
      <w:sz w:val="24"/>
      <w:szCs w:val="24"/>
    </w:rPr>
  </w:style>
  <w:style w:type="paragraph" w:customStyle="1" w:styleId="CBBulletedText">
    <w:name w:val="CB_Bulleted Text"/>
    <w:basedOn w:val="CBMainBodyText"/>
    <w:qFormat/>
    <w:rsid w:val="009A2059"/>
    <w:pPr>
      <w:numPr>
        <w:numId w:val="1"/>
      </w:numPr>
      <w:tabs>
        <w:tab w:val="left" w:pos="284"/>
      </w:tabs>
      <w:spacing w:after="113"/>
    </w:pPr>
  </w:style>
  <w:style w:type="paragraph" w:customStyle="1" w:styleId="CBSubheadB">
    <w:name w:val="CB_Subhead B"/>
    <w:basedOn w:val="CBSubheadA"/>
    <w:qFormat/>
    <w:rsid w:val="00A21C44"/>
    <w:pPr>
      <w:spacing w:line="240" w:lineRule="exact"/>
    </w:pPr>
    <w:rPr>
      <w:b/>
      <w:color w:val="0083A0" w:themeColor="accent1"/>
      <w:sz w:val="19"/>
      <w:szCs w:val="19"/>
    </w:rPr>
  </w:style>
  <w:style w:type="paragraph" w:customStyle="1" w:styleId="CBHighlightedTextinBox">
    <w:name w:val="CB_Highlighted Text in Box"/>
    <w:basedOn w:val="CBMainBodyText"/>
    <w:qFormat/>
    <w:rsid w:val="009644BD"/>
    <w:pPr>
      <w:spacing w:line="260" w:lineRule="exact"/>
    </w:pPr>
    <w:rPr>
      <w:rFonts w:ascii="Lato Semibold" w:hAnsi="Lato Semibold"/>
      <w:color w:val="FFFFFF" w:themeColor="background1"/>
      <w:sz w:val="20"/>
      <w:szCs w:val="20"/>
    </w:rPr>
  </w:style>
  <w:style w:type="paragraph" w:customStyle="1" w:styleId="CBTableTitle">
    <w:name w:val="CB_Table Title"/>
    <w:basedOn w:val="CBMainBodyText"/>
    <w:qFormat/>
    <w:rsid w:val="00A21C44"/>
    <w:pPr>
      <w:spacing w:line="260" w:lineRule="exact"/>
    </w:pPr>
    <w:rPr>
      <w:rFonts w:ascii="Lato Semibold" w:hAnsi="Lato Semibold"/>
      <w:color w:val="007DC3" w:themeColor="accent4"/>
      <w:sz w:val="20"/>
      <w:szCs w:val="20"/>
    </w:rPr>
  </w:style>
  <w:style w:type="character" w:customStyle="1" w:styleId="CBTableTitleDividerLine">
    <w:name w:val="CB_Table Title Divider Line"/>
    <w:basedOn w:val="DefaultParagraphFont"/>
    <w:uiPriority w:val="1"/>
    <w:qFormat/>
    <w:rsid w:val="00022233"/>
    <w:rPr>
      <w:color w:val="D4E388" w:themeColor="accent3"/>
    </w:rPr>
  </w:style>
  <w:style w:type="table" w:customStyle="1" w:styleId="CBTable">
    <w:name w:val="CB_Table"/>
    <w:basedOn w:val="TableNormal"/>
    <w:uiPriority w:val="99"/>
    <w:rsid w:val="007065A8"/>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olor w:val="09506C" w:themeColor="background2"/>
        <w:sz w:val="24"/>
      </w:rPr>
      <w:tblPr/>
      <w:tcPr>
        <w:shd w:val="clear" w:color="auto" w:fill="D4E388" w:themeFill="accent3"/>
      </w:tcPr>
    </w:tblStylePr>
    <w:tblStylePr w:type="firstCol">
      <w:rPr>
        <w:rFonts w:ascii="Lato Semibold" w:hAnsi="Lato Semibold"/>
        <w:color w:val="09506C" w:themeColor="background2"/>
        <w:sz w:val="24"/>
      </w:rPr>
    </w:tblStylePr>
    <w:tblStylePr w:type="band1Horz">
      <w:tblPr/>
      <w:tcPr>
        <w:shd w:val="clear" w:color="auto" w:fill="D9D9D9" w:themeFill="background1" w:themeFillShade="D9"/>
      </w:tcPr>
    </w:tblStylePr>
  </w:style>
  <w:style w:type="paragraph" w:customStyle="1" w:styleId="CBMainHeading">
    <w:name w:val="CB_Main Heading"/>
    <w:basedOn w:val="Normal"/>
    <w:qFormat/>
    <w:rsid w:val="004D0EC8"/>
    <w:pPr>
      <w:spacing w:after="0" w:line="1056" w:lineRule="exact"/>
      <w:ind w:left="851" w:hanging="851"/>
    </w:pPr>
    <w:rPr>
      <w:color w:val="5EC5C2" w:themeColor="accent2"/>
      <w:sz w:val="88"/>
      <w:szCs w:val="88"/>
    </w:rPr>
  </w:style>
  <w:style w:type="character" w:customStyle="1" w:styleId="CBMainHeadingNumber">
    <w:name w:val="CB_Main Heading Number"/>
    <w:basedOn w:val="DefaultParagraphFont"/>
    <w:uiPriority w:val="1"/>
    <w:qFormat/>
    <w:rsid w:val="004000BF"/>
    <w:rPr>
      <w:color w:val="0083A0" w:themeColor="accent1"/>
    </w:rPr>
  </w:style>
  <w:style w:type="paragraph" w:customStyle="1" w:styleId="CBPull-outText">
    <w:name w:val="CB_Pull-out Text"/>
    <w:basedOn w:val="Normal"/>
    <w:qFormat/>
    <w:rsid w:val="0013439B"/>
    <w:pPr>
      <w:spacing w:after="147" w:line="380" w:lineRule="exact"/>
    </w:pPr>
    <w:rPr>
      <w:color w:val="0083A0" w:themeColor="accent1"/>
      <w:sz w:val="30"/>
      <w:szCs w:val="30"/>
    </w:rPr>
  </w:style>
  <w:style w:type="paragraph" w:customStyle="1" w:styleId="CBHighlightHeadingLimeBox">
    <w:name w:val="CB_Highlight Heading_LimeBox"/>
    <w:basedOn w:val="CBPull-outText"/>
    <w:qFormat/>
    <w:rsid w:val="00241DB5"/>
    <w:pPr>
      <w:spacing w:after="120" w:line="360" w:lineRule="exact"/>
    </w:pPr>
    <w:rPr>
      <w:rFonts w:asciiTheme="majorHAnsi" w:hAnsiTheme="majorHAnsi"/>
      <w:b/>
      <w:color w:val="09506C" w:themeColor="background2"/>
      <w:sz w:val="32"/>
      <w:szCs w:val="32"/>
    </w:rPr>
  </w:style>
  <w:style w:type="paragraph" w:customStyle="1" w:styleId="CBHighlightTextLimeBox">
    <w:name w:val="CB_Highlight Text_LimeBox"/>
    <w:basedOn w:val="CBPull-outText"/>
    <w:qFormat/>
    <w:rsid w:val="00241DB5"/>
    <w:pPr>
      <w:spacing w:after="120" w:line="360" w:lineRule="exact"/>
    </w:pPr>
    <w:rPr>
      <w:rFonts w:ascii="Lato Semibold" w:hAnsi="Lato Semibold"/>
      <w:color w:val="09506C" w:themeColor="background2"/>
      <w:sz w:val="28"/>
      <w:szCs w:val="28"/>
    </w:rPr>
  </w:style>
  <w:style w:type="paragraph" w:customStyle="1" w:styleId="CBFigureText">
    <w:name w:val="CB_Figure Text"/>
    <w:basedOn w:val="CBTableTitle"/>
    <w:qFormat/>
    <w:rsid w:val="00ED37D2"/>
    <w:rPr>
      <w:color w:val="0083A0" w:themeColor="accent1"/>
      <w:sz w:val="16"/>
      <w:szCs w:val="16"/>
    </w:rPr>
  </w:style>
  <w:style w:type="character" w:customStyle="1" w:styleId="CBFigureTitleDividerLine">
    <w:name w:val="CB_Figure Title Divider Line"/>
    <w:basedOn w:val="CBTableTitleDividerLine"/>
    <w:uiPriority w:val="1"/>
    <w:qFormat/>
    <w:rsid w:val="00ED37D2"/>
    <w:rPr>
      <w:color w:val="5EC5C2" w:themeColor="accent2"/>
    </w:rPr>
  </w:style>
  <w:style w:type="paragraph" w:customStyle="1" w:styleId="CBCoverTitleWhite">
    <w:name w:val="CB_Cover Title_White"/>
    <w:basedOn w:val="CBCoverTitleBold"/>
    <w:qFormat/>
    <w:rsid w:val="007D2A2E"/>
    <w:rPr>
      <w:noProof/>
      <w:color w:val="FFFFFF" w:themeColor="background1"/>
      <w:lang w:eastAsia="en-IE"/>
    </w:rPr>
  </w:style>
  <w:style w:type="paragraph" w:customStyle="1" w:styleId="CBCoverSubtitleLightWhite">
    <w:name w:val="CB_Cover Subtitle_Light_White"/>
    <w:basedOn w:val="CBCoverSubtitleLight"/>
    <w:qFormat/>
    <w:rsid w:val="007D2A2E"/>
    <w:rPr>
      <w:color w:val="FFFFFF" w:themeColor="background1"/>
    </w:rPr>
  </w:style>
  <w:style w:type="character" w:customStyle="1" w:styleId="Heading7Char">
    <w:name w:val="Heading 7 Char"/>
    <w:basedOn w:val="DefaultParagraphFont"/>
    <w:link w:val="Heading7"/>
    <w:rsid w:val="00A02084"/>
    <w:rPr>
      <w:rFonts w:ascii="Times New Roman" w:eastAsia="Times New Roman" w:hAnsi="Times New Roman" w:cs="Times New Roman"/>
      <w:b/>
      <w:bCs/>
      <w:szCs w:val="24"/>
    </w:rPr>
  </w:style>
  <w:style w:type="paragraph" w:styleId="BlockText">
    <w:name w:val="Block Text"/>
    <w:basedOn w:val="Normal"/>
    <w:semiHidden/>
    <w:rsid w:val="00A02084"/>
    <w:pPr>
      <w:spacing w:after="0" w:line="240" w:lineRule="auto"/>
      <w:ind w:left="113" w:right="113"/>
    </w:pPr>
    <w:rPr>
      <w:rFonts w:ascii="Times New Roman" w:eastAsia="Times New Roman" w:hAnsi="Times New Roman" w:cs="Times New Roman"/>
      <w:b/>
      <w:bCs/>
      <w:szCs w:val="24"/>
    </w:rPr>
  </w:style>
  <w:style w:type="paragraph" w:styleId="BodyTextIndent">
    <w:name w:val="Body Text Indent"/>
    <w:basedOn w:val="Normal"/>
    <w:link w:val="BodyTextIndentChar"/>
    <w:semiHidden/>
    <w:rsid w:val="00A02084"/>
    <w:pPr>
      <w:spacing w:after="0" w:line="240" w:lineRule="auto"/>
      <w:ind w:left="720"/>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semiHidden/>
    <w:rsid w:val="00A02084"/>
    <w:rPr>
      <w:rFonts w:ascii="Times New Roman" w:eastAsia="Times New Roman" w:hAnsi="Times New Roman" w:cs="Times New Roman"/>
      <w:szCs w:val="20"/>
      <w:lang w:val="en-GB"/>
    </w:rPr>
  </w:style>
  <w:style w:type="paragraph" w:styleId="ListParagraph">
    <w:name w:val="List Paragraph"/>
    <w:basedOn w:val="Normal"/>
    <w:uiPriority w:val="34"/>
    <w:qFormat/>
    <w:rsid w:val="00A02084"/>
    <w:pPr>
      <w:spacing w:after="0" w:line="360" w:lineRule="auto"/>
      <w:ind w:left="720"/>
    </w:pPr>
    <w:rPr>
      <w:rFonts w:ascii="Verdana" w:eastAsia="Times New Roman" w:hAnsi="Verdana" w:cs="Times New Roman"/>
      <w:szCs w:val="20"/>
      <w:lang w:val="en-GB"/>
    </w:rPr>
  </w:style>
  <w:style w:type="paragraph" w:customStyle="1" w:styleId="BodyText1">
    <w:name w:val="Body Text1"/>
    <w:basedOn w:val="Normal"/>
    <w:rsid w:val="00A02084"/>
    <w:pPr>
      <w:spacing w:after="0" w:line="360" w:lineRule="auto"/>
    </w:pPr>
    <w:rPr>
      <w:rFonts w:ascii="Verdana" w:eastAsia="Times New Roman" w:hAnsi="Verdana" w:cs="Times New Roman"/>
      <w:szCs w:val="20"/>
      <w:lang w:val="en-GB"/>
    </w:rPr>
  </w:style>
  <w:style w:type="character" w:styleId="FootnoteReference">
    <w:name w:val="footnote reference"/>
    <w:semiHidden/>
    <w:rsid w:val="00A02084"/>
    <w:rPr>
      <w:vertAlign w:val="superscript"/>
    </w:rPr>
  </w:style>
  <w:style w:type="paragraph" w:styleId="FootnoteText">
    <w:name w:val="footnote text"/>
    <w:basedOn w:val="Normal"/>
    <w:link w:val="FootnoteTextChar"/>
    <w:semiHidden/>
    <w:rsid w:val="00A020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02084"/>
    <w:rPr>
      <w:rFonts w:ascii="Times New Roman" w:eastAsia="Times New Roman" w:hAnsi="Times New Roman" w:cs="Times New Roman"/>
      <w:sz w:val="20"/>
      <w:szCs w:val="20"/>
    </w:rPr>
  </w:style>
  <w:style w:type="paragraph" w:customStyle="1" w:styleId="TI">
    <w:name w:val="TI"/>
    <w:rsid w:val="00A02084"/>
    <w:pPr>
      <w:widowControl w:val="0"/>
      <w:tabs>
        <w:tab w:val="left" w:pos="432"/>
        <w:tab w:val="left" w:pos="864"/>
        <w:tab w:val="left" w:pos="1296"/>
        <w:tab w:val="left" w:pos="1728"/>
        <w:tab w:val="left" w:pos="2448"/>
      </w:tabs>
      <w:autoSpaceDE w:val="0"/>
      <w:autoSpaceDN w:val="0"/>
      <w:adjustRightInd w:val="0"/>
      <w:spacing w:after="60" w:line="240" w:lineRule="auto"/>
      <w:ind w:left="864" w:hanging="864"/>
    </w:pPr>
    <w:rPr>
      <w:rFonts w:ascii="Times New Roman" w:eastAsia="Times New Roman" w:hAnsi="Times New Roman" w:cs="Times New Roman"/>
      <w:color w:val="000000"/>
      <w:sz w:val="20"/>
      <w:szCs w:val="24"/>
      <w:lang w:val="en-US"/>
    </w:rPr>
  </w:style>
  <w:style w:type="paragraph" w:styleId="BalloonText">
    <w:name w:val="Balloon Text"/>
    <w:basedOn w:val="Normal"/>
    <w:link w:val="BalloonTextChar"/>
    <w:uiPriority w:val="99"/>
    <w:semiHidden/>
    <w:unhideWhenUsed/>
    <w:rsid w:val="00A67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4E"/>
    <w:rPr>
      <w:rFonts w:ascii="Segoe UI" w:hAnsi="Segoe UI" w:cs="Segoe UI"/>
      <w:sz w:val="18"/>
      <w:szCs w:val="18"/>
    </w:rPr>
  </w:style>
  <w:style w:type="character" w:styleId="CommentReference">
    <w:name w:val="annotation reference"/>
    <w:basedOn w:val="DefaultParagraphFont"/>
    <w:uiPriority w:val="99"/>
    <w:semiHidden/>
    <w:unhideWhenUsed/>
    <w:rsid w:val="004E4EFF"/>
    <w:rPr>
      <w:sz w:val="16"/>
      <w:szCs w:val="16"/>
    </w:rPr>
  </w:style>
  <w:style w:type="paragraph" w:styleId="CommentText">
    <w:name w:val="annotation text"/>
    <w:basedOn w:val="Normal"/>
    <w:link w:val="CommentTextChar"/>
    <w:uiPriority w:val="99"/>
    <w:semiHidden/>
    <w:unhideWhenUsed/>
    <w:rsid w:val="004E4EFF"/>
    <w:pPr>
      <w:spacing w:line="240" w:lineRule="auto"/>
    </w:pPr>
    <w:rPr>
      <w:sz w:val="20"/>
      <w:szCs w:val="20"/>
    </w:rPr>
  </w:style>
  <w:style w:type="character" w:customStyle="1" w:styleId="CommentTextChar">
    <w:name w:val="Comment Text Char"/>
    <w:basedOn w:val="DefaultParagraphFont"/>
    <w:link w:val="CommentText"/>
    <w:uiPriority w:val="99"/>
    <w:semiHidden/>
    <w:rsid w:val="004E4EFF"/>
    <w:rPr>
      <w:sz w:val="20"/>
      <w:szCs w:val="20"/>
    </w:rPr>
  </w:style>
  <w:style w:type="paragraph" w:styleId="CommentSubject">
    <w:name w:val="annotation subject"/>
    <w:basedOn w:val="CommentText"/>
    <w:next w:val="CommentText"/>
    <w:link w:val="CommentSubjectChar"/>
    <w:uiPriority w:val="99"/>
    <w:semiHidden/>
    <w:unhideWhenUsed/>
    <w:rsid w:val="004E4EFF"/>
    <w:rPr>
      <w:b/>
      <w:bCs/>
    </w:rPr>
  </w:style>
  <w:style w:type="character" w:customStyle="1" w:styleId="CommentSubjectChar">
    <w:name w:val="Comment Subject Char"/>
    <w:basedOn w:val="CommentTextChar"/>
    <w:link w:val="CommentSubject"/>
    <w:uiPriority w:val="99"/>
    <w:semiHidden/>
    <w:rsid w:val="004E4EFF"/>
    <w:rPr>
      <w:b/>
      <w:bCs/>
      <w:sz w:val="20"/>
      <w:szCs w:val="20"/>
    </w:rPr>
  </w:style>
  <w:style w:type="paragraph" w:styleId="Revision">
    <w:name w:val="Revision"/>
    <w:hidden/>
    <w:uiPriority w:val="99"/>
    <w:semiHidden/>
    <w:rsid w:val="004E4EFF"/>
    <w:pPr>
      <w:spacing w:after="0" w:line="240" w:lineRule="auto"/>
    </w:pPr>
  </w:style>
  <w:style w:type="character" w:customStyle="1" w:styleId="Heading1Char">
    <w:name w:val="Heading 1 Char"/>
    <w:basedOn w:val="DefaultParagraphFont"/>
    <w:link w:val="Heading1"/>
    <w:uiPriority w:val="9"/>
    <w:semiHidden/>
    <w:rsid w:val="00940BAD"/>
    <w:rPr>
      <w:rFonts w:asciiTheme="majorHAnsi" w:eastAsiaTheme="majorEastAsia" w:hAnsiTheme="majorHAnsi" w:cstheme="majorBidi"/>
      <w:color w:val="006177" w:themeColor="accent1" w:themeShade="BF"/>
      <w:sz w:val="32"/>
      <w:szCs w:val="32"/>
    </w:rPr>
  </w:style>
  <w:style w:type="paragraph" w:customStyle="1" w:styleId="Noparagraphstyle">
    <w:name w:val="[No paragraph style]"/>
    <w:uiPriority w:val="99"/>
    <w:rsid w:val="0088569E"/>
    <w:pPr>
      <w:widowControl w:val="0"/>
      <w:autoSpaceDE w:val="0"/>
      <w:autoSpaceDN w:val="0"/>
      <w:adjustRightInd w:val="0"/>
      <w:spacing w:after="0" w:line="288" w:lineRule="auto"/>
    </w:pPr>
    <w:rPr>
      <w:rFonts w:ascii="Times-Roman" w:eastAsia="Times New Roman" w:hAnsi="Times-Roman" w:cs="Times-Roman"/>
      <w:color w:val="000000"/>
      <w:sz w:val="24"/>
      <w:szCs w:val="24"/>
      <w:lang w:val="en-GB"/>
    </w:rPr>
  </w:style>
  <w:style w:type="character" w:customStyle="1" w:styleId="HelvBold">
    <w:name w:val="Helv Bold"/>
    <w:uiPriority w:val="99"/>
    <w:rsid w:val="0088569E"/>
    <w:rPr>
      <w:rFonts w:ascii="HelveticaNeueLTStd-Bd" w:hAnsi="HelveticaNeueLTStd-Bd"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allagher\Desktop\Misc\RMP%20Form.dotx" TargetMode="External"/></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72B6-F129-40DC-81D3-42BDF3B5178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CF1F3EE-8C27-4FF7-A2DE-4047CD06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 Form</Template>
  <TotalTime>4</TotalTime>
  <Pages>8</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Gallagher,Niamh</dc:creator>
  <cp:keywords>Public</cp:keywords>
  <dc:description/>
  <cp:lastModifiedBy>Weldon, Jean</cp:lastModifiedBy>
  <cp:revision>3</cp:revision>
  <dcterms:created xsi:type="dcterms:W3CDTF">2019-01-21T10:00:00Z</dcterms:created>
  <dcterms:modified xsi:type="dcterms:W3CDTF">2019-01-21T10:04:00Z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cbec03fd-cfda-43fc-a833-90a756a6ad03</vt:lpwstr>
  </property>
  <property fmtid="{D5CDD505-2E9C-101B-9397-08002B2CF9AE}" pid="3" name="bjSaver">
    <vt:lpwstr>izTU/sF2A0Br28u+EhLAVaV4x7ANGQY8</vt:lpwstr>
  </property>
  <property fmtid="{D5CDD505-2E9C-101B-9397-08002B2CF9AE}" pid="4" name="_AdHocReviewCycleID">
    <vt:i4>533189459</vt:i4>
  </property>
  <property fmtid="{D5CDD505-2E9C-101B-9397-08002B2CF9AE}" pid="5" name="_NewReviewCycle">
    <vt:lpwstr/>
  </property>
  <property fmtid="{D5CDD505-2E9C-101B-9397-08002B2CF9AE}" pid="6" name="_EmailSubject">
    <vt:lpwstr>Website change request</vt:lpwstr>
  </property>
  <property fmtid="{D5CDD505-2E9C-101B-9397-08002B2CF9AE}" pid="7" name="_AuthorEmail">
    <vt:lpwstr>Jean.Weldon@centralbank.ie</vt:lpwstr>
  </property>
  <property fmtid="{D5CDD505-2E9C-101B-9397-08002B2CF9AE}" pid="8" name="_AuthorEmailDisplayName">
    <vt:lpwstr>Weldon, Jean</vt:lpwstr>
  </property>
  <property fmtid="{D5CDD505-2E9C-101B-9397-08002B2CF9AE}" pid="9" name="_PreviousAdHocReviewCycleID">
    <vt:i4>1973486232</vt:i4>
  </property>
  <property fmtid="{D5CDD505-2E9C-101B-9397-08002B2CF9AE}" pid="11" name="bjDocumentSecurityLabel">
    <vt:lpwstr>Public</vt:lpwstr>
  </property>
  <property fmtid="{D5CDD505-2E9C-101B-9397-08002B2CF9AE}" pid="12"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3" name="bjDocumentLabelXML-0">
    <vt:lpwstr>ames.com/2008/01/sie/internal/label"&gt;&lt;element uid="33ed6465-8d2f-4fab-bbbc-787e2c148707" value="" /&gt;&lt;element uid="28c775dd-3fa7-40f2-8368-0e7fa48abc25" value="" /&gt;&lt;/sisl&gt;</vt:lpwstr>
  </property>
  <property fmtid="{D5CDD505-2E9C-101B-9397-08002B2CF9AE}" pid="14" name="bjHeaderBothDocProperty">
    <vt:lpwstr> </vt:lpwstr>
  </property>
  <property fmtid="{D5CDD505-2E9C-101B-9397-08002B2CF9AE}" pid="15" name="bjHeaderFirstPageDocProperty">
    <vt:lpwstr> </vt:lpwstr>
  </property>
  <property fmtid="{D5CDD505-2E9C-101B-9397-08002B2CF9AE}" pid="16" name="bjHeaderEvenPageDocProperty">
    <vt:lpwstr> </vt:lpwstr>
  </property>
</Properties>
</file>