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ABEF7" w14:textId="1D0D1141" w:rsidR="005526A8" w:rsidRDefault="005526A8" w:rsidP="00C40137">
      <w:pPr>
        <w:spacing w:after="0" w:line="240" w:lineRule="auto"/>
        <w:jc w:val="right"/>
      </w:pPr>
      <w:bookmarkStart w:id="0" w:name="_GoBack"/>
      <w:bookmarkEnd w:id="0"/>
      <w:r w:rsidRPr="0086500C">
        <w:rPr>
          <w:rFonts w:ascii="Lato" w:hAnsi="Lato"/>
          <w:noProof/>
        </w:rPr>
        <w:drawing>
          <wp:inline distT="0" distB="0" distL="0" distR="0" wp14:anchorId="42C6F1E1" wp14:editId="6560052C">
            <wp:extent cx="2188779" cy="1116724"/>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9689" cy="1137596"/>
                    </a:xfrm>
                    <a:prstGeom prst="rect">
                      <a:avLst/>
                    </a:prstGeom>
                  </pic:spPr>
                </pic:pic>
              </a:graphicData>
            </a:graphic>
          </wp:inline>
        </w:drawing>
      </w:r>
    </w:p>
    <w:tbl>
      <w:tblPr>
        <w:tblStyle w:val="TableGrid"/>
        <w:tblW w:w="9214" w:type="dxa"/>
        <w:tblLook w:val="04A0" w:firstRow="1" w:lastRow="0" w:firstColumn="1" w:lastColumn="0" w:noHBand="0" w:noVBand="1"/>
      </w:tblPr>
      <w:tblGrid>
        <w:gridCol w:w="1985"/>
        <w:gridCol w:w="7229"/>
      </w:tblGrid>
      <w:tr w:rsidR="00394887" w:rsidRPr="004E3F99" w14:paraId="03BB43E6" w14:textId="77777777" w:rsidTr="00A62C09">
        <w:trPr>
          <w:cantSplit/>
        </w:trPr>
        <w:tc>
          <w:tcPr>
            <w:tcW w:w="9214" w:type="dxa"/>
            <w:gridSpan w:val="2"/>
            <w:tcBorders>
              <w:top w:val="nil"/>
              <w:left w:val="nil"/>
              <w:bottom w:val="nil"/>
              <w:right w:val="nil"/>
            </w:tcBorders>
          </w:tcPr>
          <w:p w14:paraId="07B06642" w14:textId="77777777" w:rsidR="003569C6" w:rsidRDefault="003569C6" w:rsidP="00A62C09">
            <w:pPr>
              <w:jc w:val="center"/>
              <w:rPr>
                <w:rFonts w:ascii="Lato" w:hAnsi="Lato" w:cs="Times New Roman"/>
                <w:b/>
                <w:sz w:val="24"/>
                <w:szCs w:val="24"/>
              </w:rPr>
            </w:pPr>
          </w:p>
          <w:p w14:paraId="193F02CB" w14:textId="1268CC9C" w:rsidR="00AC0B85" w:rsidRDefault="00427502" w:rsidP="00A62C09">
            <w:pPr>
              <w:jc w:val="center"/>
              <w:rPr>
                <w:rFonts w:ascii="Lato" w:hAnsi="Lato" w:cs="Times New Roman"/>
                <w:b/>
                <w:sz w:val="24"/>
                <w:szCs w:val="24"/>
              </w:rPr>
            </w:pPr>
            <w:r w:rsidRPr="004E3F99">
              <w:rPr>
                <w:rFonts w:ascii="Lato" w:hAnsi="Lato" w:cs="Times New Roman"/>
                <w:b/>
                <w:sz w:val="24"/>
                <w:szCs w:val="24"/>
              </w:rPr>
              <w:t xml:space="preserve">Irish </w:t>
            </w:r>
            <w:r w:rsidR="003314E3">
              <w:rPr>
                <w:rFonts w:ascii="Lato" w:hAnsi="Lato" w:cs="Times New Roman"/>
                <w:b/>
                <w:sz w:val="24"/>
                <w:szCs w:val="24"/>
              </w:rPr>
              <w:t>UCITS Management Company</w:t>
            </w:r>
            <w:r w:rsidR="00C91783">
              <w:rPr>
                <w:rFonts w:ascii="Lato" w:hAnsi="Lato" w:cs="Times New Roman"/>
                <w:b/>
                <w:sz w:val="24"/>
                <w:szCs w:val="24"/>
              </w:rPr>
              <w:t xml:space="preserve"> managing UCITS</w:t>
            </w:r>
            <w:r w:rsidRPr="004E3F99">
              <w:rPr>
                <w:rFonts w:ascii="Lato" w:hAnsi="Lato" w:cs="Times New Roman"/>
                <w:b/>
                <w:sz w:val="24"/>
                <w:szCs w:val="24"/>
              </w:rPr>
              <w:t xml:space="preserve"> </w:t>
            </w:r>
            <w:r w:rsidR="003569C6">
              <w:rPr>
                <w:rFonts w:ascii="Lato" w:hAnsi="Lato" w:cs="Times New Roman"/>
                <w:b/>
                <w:sz w:val="24"/>
                <w:szCs w:val="24"/>
              </w:rPr>
              <w:t>with</w:t>
            </w:r>
            <w:r w:rsidRPr="00DB294F">
              <w:rPr>
                <w:rFonts w:ascii="Lato" w:hAnsi="Lato" w:cs="Times New Roman"/>
                <w:b/>
                <w:sz w:val="24"/>
                <w:szCs w:val="24"/>
              </w:rPr>
              <w:t>in</w:t>
            </w:r>
            <w:r w:rsidRPr="004E3F99">
              <w:rPr>
                <w:rFonts w:ascii="Lato" w:hAnsi="Lato" w:cs="Times New Roman"/>
                <w:b/>
                <w:sz w:val="24"/>
                <w:szCs w:val="24"/>
              </w:rPr>
              <w:t xml:space="preserve"> another member state</w:t>
            </w:r>
            <w:r w:rsidR="003569C6">
              <w:rPr>
                <w:rFonts w:ascii="Lato" w:hAnsi="Lato" w:cs="Times New Roman"/>
                <w:b/>
                <w:sz w:val="24"/>
                <w:szCs w:val="24"/>
              </w:rPr>
              <w:t>(s)</w:t>
            </w:r>
            <w:r w:rsidR="000A2B53">
              <w:rPr>
                <w:rFonts w:ascii="Lato" w:hAnsi="Lato" w:cs="Times New Roman"/>
                <w:b/>
                <w:sz w:val="24"/>
                <w:szCs w:val="24"/>
              </w:rPr>
              <w:t xml:space="preserve"> (Article 18)</w:t>
            </w:r>
          </w:p>
          <w:p w14:paraId="5530475A" w14:textId="77777777" w:rsidR="003569C6" w:rsidRDefault="003569C6" w:rsidP="00A62C09">
            <w:pPr>
              <w:jc w:val="center"/>
              <w:rPr>
                <w:rFonts w:ascii="Lato" w:hAnsi="Lato" w:cs="Times New Roman"/>
                <w:b/>
                <w:sz w:val="24"/>
                <w:szCs w:val="24"/>
              </w:rPr>
            </w:pPr>
          </w:p>
          <w:p w14:paraId="02514B1D" w14:textId="6BBBA893" w:rsidR="00A62C09" w:rsidRPr="004E3F99" w:rsidRDefault="00A62C09" w:rsidP="00A62C09">
            <w:pPr>
              <w:jc w:val="center"/>
              <w:rPr>
                <w:rFonts w:ascii="Lato" w:hAnsi="Lato"/>
              </w:rPr>
            </w:pPr>
          </w:p>
        </w:tc>
      </w:tr>
      <w:tr w:rsidR="00AA09E7" w:rsidRPr="004E3F99" w14:paraId="06BFEA19" w14:textId="77777777" w:rsidTr="00A62C09">
        <w:trPr>
          <w:trHeight w:val="550"/>
        </w:trPr>
        <w:tc>
          <w:tcPr>
            <w:tcW w:w="1985" w:type="dxa"/>
            <w:tcBorders>
              <w:top w:val="nil"/>
              <w:left w:val="nil"/>
              <w:bottom w:val="nil"/>
            </w:tcBorders>
          </w:tcPr>
          <w:p w14:paraId="6C41F056" w14:textId="1A815D06" w:rsidR="00AA09E7" w:rsidRPr="004E3F99" w:rsidRDefault="005D7637" w:rsidP="0026710D">
            <w:pPr>
              <w:rPr>
                <w:rFonts w:ascii="Lato" w:hAnsi="Lato"/>
              </w:rPr>
            </w:pPr>
            <w:r w:rsidRPr="004E3F99">
              <w:rPr>
                <w:rFonts w:ascii="Lato" w:hAnsi="Lato" w:cs="Times New Roman"/>
                <w:b/>
                <w:sz w:val="24"/>
                <w:szCs w:val="24"/>
              </w:rPr>
              <w:t xml:space="preserve">Name of </w:t>
            </w:r>
            <w:r w:rsidR="003314E3">
              <w:rPr>
                <w:rFonts w:ascii="Lato" w:hAnsi="Lato" w:cs="Times New Roman"/>
                <w:b/>
                <w:sz w:val="24"/>
                <w:szCs w:val="24"/>
              </w:rPr>
              <w:t xml:space="preserve">UCITS </w:t>
            </w:r>
            <w:r w:rsidR="00B3243C">
              <w:rPr>
                <w:rFonts w:ascii="Lato" w:hAnsi="Lato" w:cs="Times New Roman"/>
                <w:b/>
                <w:sz w:val="24"/>
                <w:szCs w:val="24"/>
              </w:rPr>
              <w:t>m</w:t>
            </w:r>
            <w:r w:rsidR="003314E3">
              <w:rPr>
                <w:rFonts w:ascii="Lato" w:hAnsi="Lato" w:cs="Times New Roman"/>
                <w:b/>
                <w:sz w:val="24"/>
                <w:szCs w:val="24"/>
              </w:rPr>
              <w:t xml:space="preserve">anagement </w:t>
            </w:r>
            <w:r w:rsidR="00B3243C">
              <w:rPr>
                <w:rFonts w:ascii="Lato" w:hAnsi="Lato" w:cs="Times New Roman"/>
                <w:b/>
                <w:sz w:val="24"/>
                <w:szCs w:val="24"/>
              </w:rPr>
              <w:t>c</w:t>
            </w:r>
            <w:r w:rsidR="003314E3">
              <w:rPr>
                <w:rFonts w:ascii="Lato" w:hAnsi="Lato" w:cs="Times New Roman"/>
                <w:b/>
                <w:sz w:val="24"/>
                <w:szCs w:val="24"/>
              </w:rPr>
              <w:t>ompany</w:t>
            </w:r>
            <w:r w:rsidR="00AA09E7" w:rsidRPr="004E3F99">
              <w:rPr>
                <w:rFonts w:ascii="Lato" w:hAnsi="Lato" w:cs="Times New Roman"/>
                <w:b/>
                <w:sz w:val="24"/>
                <w:szCs w:val="24"/>
              </w:rPr>
              <w:t>:</w:t>
            </w:r>
          </w:p>
        </w:tc>
        <w:tc>
          <w:tcPr>
            <w:tcW w:w="7229" w:type="dxa"/>
          </w:tcPr>
          <w:p w14:paraId="38AE0343" w14:textId="77777777" w:rsidR="00AA09E7" w:rsidRPr="004E3F99" w:rsidRDefault="00AA09E7" w:rsidP="00A62C09">
            <w:pPr>
              <w:ind w:left="-323" w:right="761"/>
              <w:rPr>
                <w:rFonts w:ascii="Lato" w:hAnsi="Lato"/>
              </w:rPr>
            </w:pPr>
          </w:p>
        </w:tc>
      </w:tr>
    </w:tbl>
    <w:p w14:paraId="759D6AEB" w14:textId="50DBC8A9" w:rsidR="00CB6A74" w:rsidRPr="00A62C09" w:rsidRDefault="00CB6A74" w:rsidP="00A62C09">
      <w:pPr>
        <w:spacing w:after="0" w:line="240" w:lineRule="auto"/>
        <w:rPr>
          <w:rFonts w:ascii="Lato" w:hAnsi="Lato" w:cs="Times New Roman"/>
          <w:b/>
          <w:sz w:val="24"/>
          <w:szCs w:val="24"/>
        </w:rPr>
      </w:pPr>
    </w:p>
    <w:tbl>
      <w:tblPr>
        <w:tblStyle w:val="TableGrid"/>
        <w:tblW w:w="9214" w:type="dxa"/>
        <w:tblLook w:val="04A0" w:firstRow="1" w:lastRow="0" w:firstColumn="1" w:lastColumn="0" w:noHBand="0" w:noVBand="1"/>
      </w:tblPr>
      <w:tblGrid>
        <w:gridCol w:w="1985"/>
        <w:gridCol w:w="7229"/>
      </w:tblGrid>
      <w:tr w:rsidR="00427502" w:rsidRPr="004E3F99" w14:paraId="75D675D9" w14:textId="77777777" w:rsidTr="00DB294F">
        <w:tc>
          <w:tcPr>
            <w:tcW w:w="1985" w:type="dxa"/>
            <w:tcBorders>
              <w:top w:val="nil"/>
              <w:left w:val="nil"/>
              <w:bottom w:val="nil"/>
              <w:right w:val="single" w:sz="4" w:space="0" w:color="auto"/>
            </w:tcBorders>
          </w:tcPr>
          <w:p w14:paraId="0A7454B2" w14:textId="6FDA6EF1" w:rsidR="00427502" w:rsidRPr="004E3F99" w:rsidRDefault="00427502" w:rsidP="00A62C09">
            <w:pPr>
              <w:rPr>
                <w:rFonts w:ascii="Lato" w:hAnsi="Lato" w:cs="Times New Roman"/>
                <w:b/>
                <w:sz w:val="24"/>
                <w:szCs w:val="24"/>
              </w:rPr>
            </w:pPr>
            <w:r w:rsidRPr="004E3F99">
              <w:rPr>
                <w:rFonts w:ascii="Lato" w:hAnsi="Lato" w:cs="Times New Roman"/>
                <w:b/>
                <w:sz w:val="24"/>
                <w:szCs w:val="24"/>
              </w:rPr>
              <w:t xml:space="preserve">Name of </w:t>
            </w:r>
            <w:r w:rsidR="003314E3">
              <w:rPr>
                <w:rFonts w:ascii="Lato" w:hAnsi="Lato" w:cs="Times New Roman"/>
                <w:b/>
                <w:sz w:val="24"/>
                <w:szCs w:val="24"/>
              </w:rPr>
              <w:t>UCITS</w:t>
            </w:r>
            <w:r w:rsidRPr="004E3F99">
              <w:rPr>
                <w:rFonts w:ascii="Lato" w:hAnsi="Lato" w:cs="Times New Roman"/>
                <w:b/>
                <w:sz w:val="24"/>
                <w:szCs w:val="24"/>
              </w:rPr>
              <w:t>:</w:t>
            </w:r>
          </w:p>
          <w:p w14:paraId="403B9A50" w14:textId="6C8A4109" w:rsidR="00427502" w:rsidRPr="00A62C09" w:rsidRDefault="00427502" w:rsidP="00A62C09">
            <w:pPr>
              <w:pStyle w:val="ListParagraph"/>
              <w:ind w:left="360"/>
              <w:rPr>
                <w:rFonts w:ascii="Lato" w:hAnsi="Lato" w:cs="Times New Roman"/>
                <w:sz w:val="24"/>
                <w:szCs w:val="24"/>
              </w:rPr>
            </w:pPr>
          </w:p>
        </w:tc>
        <w:tc>
          <w:tcPr>
            <w:tcW w:w="7229" w:type="dxa"/>
            <w:tcBorders>
              <w:left w:val="single" w:sz="4" w:space="0" w:color="auto"/>
              <w:bottom w:val="single" w:sz="4" w:space="0" w:color="auto"/>
            </w:tcBorders>
          </w:tcPr>
          <w:p w14:paraId="499BB75E" w14:textId="624D7CD5" w:rsidR="00427502" w:rsidRPr="00A62C09" w:rsidRDefault="00427502" w:rsidP="00A62C09">
            <w:pPr>
              <w:pStyle w:val="ListParagraph"/>
              <w:ind w:left="360"/>
              <w:rPr>
                <w:rFonts w:ascii="Lato" w:hAnsi="Lato" w:cs="Times New Roman"/>
                <w:sz w:val="24"/>
                <w:szCs w:val="24"/>
              </w:rPr>
            </w:pPr>
          </w:p>
        </w:tc>
      </w:tr>
      <w:tr w:rsidR="00224127" w:rsidRPr="004E3F99" w14:paraId="0D971A56" w14:textId="77777777" w:rsidTr="00DB294F">
        <w:tc>
          <w:tcPr>
            <w:tcW w:w="1985" w:type="dxa"/>
            <w:tcBorders>
              <w:top w:val="nil"/>
              <w:left w:val="nil"/>
              <w:bottom w:val="nil"/>
              <w:right w:val="nil"/>
            </w:tcBorders>
          </w:tcPr>
          <w:p w14:paraId="3A04B3CF" w14:textId="77777777" w:rsidR="00224127" w:rsidRPr="004E3F99" w:rsidRDefault="00224127" w:rsidP="00A62C09">
            <w:pPr>
              <w:rPr>
                <w:rFonts w:ascii="Lato" w:hAnsi="Lato" w:cs="Times New Roman"/>
                <w:b/>
                <w:sz w:val="24"/>
                <w:szCs w:val="24"/>
              </w:rPr>
            </w:pPr>
          </w:p>
        </w:tc>
        <w:tc>
          <w:tcPr>
            <w:tcW w:w="7229" w:type="dxa"/>
            <w:tcBorders>
              <w:top w:val="single" w:sz="4" w:space="0" w:color="auto"/>
              <w:left w:val="nil"/>
              <w:bottom w:val="single" w:sz="4" w:space="0" w:color="auto"/>
              <w:right w:val="nil"/>
            </w:tcBorders>
          </w:tcPr>
          <w:p w14:paraId="6172D660" w14:textId="77777777" w:rsidR="00224127" w:rsidRPr="00A62C09" w:rsidRDefault="00224127" w:rsidP="00A62C09">
            <w:pPr>
              <w:pStyle w:val="ListParagraph"/>
              <w:ind w:left="360"/>
              <w:rPr>
                <w:rFonts w:ascii="Lato" w:hAnsi="Lato" w:cs="Times New Roman"/>
                <w:sz w:val="24"/>
                <w:szCs w:val="24"/>
              </w:rPr>
            </w:pPr>
          </w:p>
        </w:tc>
      </w:tr>
      <w:tr w:rsidR="00224127" w:rsidRPr="004E3F99" w14:paraId="40CD3FE0" w14:textId="77777777" w:rsidTr="00DB294F">
        <w:trPr>
          <w:trHeight w:val="1858"/>
        </w:trPr>
        <w:tc>
          <w:tcPr>
            <w:tcW w:w="1985" w:type="dxa"/>
            <w:tcBorders>
              <w:top w:val="nil"/>
              <w:left w:val="nil"/>
              <w:bottom w:val="nil"/>
              <w:right w:val="single" w:sz="4" w:space="0" w:color="auto"/>
            </w:tcBorders>
          </w:tcPr>
          <w:p w14:paraId="4D3AB3AD" w14:textId="3D9B2658" w:rsidR="00224127" w:rsidRDefault="00224127" w:rsidP="00A62C09">
            <w:pPr>
              <w:rPr>
                <w:rFonts w:ascii="Lato" w:hAnsi="Lato" w:cs="Times New Roman"/>
                <w:b/>
                <w:sz w:val="24"/>
                <w:szCs w:val="24"/>
              </w:rPr>
            </w:pPr>
            <w:r>
              <w:rPr>
                <w:rFonts w:ascii="Lato" w:hAnsi="Lato" w:cs="Times New Roman"/>
                <w:b/>
                <w:sz w:val="24"/>
                <w:szCs w:val="24"/>
              </w:rPr>
              <w:t xml:space="preserve">Member state(s) </w:t>
            </w:r>
            <w:r w:rsidR="003569C6">
              <w:rPr>
                <w:rFonts w:ascii="Lato" w:hAnsi="Lato" w:cs="Times New Roman"/>
                <w:b/>
                <w:sz w:val="24"/>
                <w:szCs w:val="24"/>
              </w:rPr>
              <w:t xml:space="preserve">in </w:t>
            </w:r>
            <w:r>
              <w:rPr>
                <w:rFonts w:ascii="Lato" w:hAnsi="Lato" w:cs="Times New Roman"/>
                <w:b/>
                <w:sz w:val="24"/>
                <w:szCs w:val="24"/>
              </w:rPr>
              <w:t>which the UCITS management company intends to operate:</w:t>
            </w:r>
          </w:p>
        </w:tc>
        <w:tc>
          <w:tcPr>
            <w:tcW w:w="7229" w:type="dxa"/>
            <w:tcBorders>
              <w:top w:val="single" w:sz="4" w:space="0" w:color="auto"/>
              <w:left w:val="single" w:sz="4" w:space="0" w:color="auto"/>
            </w:tcBorders>
          </w:tcPr>
          <w:p w14:paraId="35E587A0" w14:textId="77777777" w:rsidR="00DB294F" w:rsidRDefault="00DB294F" w:rsidP="00A62C09">
            <w:pPr>
              <w:pStyle w:val="ListParagraph"/>
              <w:ind w:left="360"/>
              <w:rPr>
                <w:rFonts w:ascii="Lato" w:hAnsi="Lato" w:cs="Times New Roman"/>
                <w:sz w:val="24"/>
                <w:szCs w:val="24"/>
              </w:rPr>
            </w:pPr>
          </w:p>
          <w:p w14:paraId="600BD3E7" w14:textId="268420A8" w:rsidR="00224127" w:rsidRDefault="00224127" w:rsidP="00A62C09">
            <w:pPr>
              <w:pStyle w:val="ListParagraph"/>
              <w:ind w:left="360"/>
              <w:rPr>
                <w:rFonts w:ascii="Lato" w:hAnsi="Lato" w:cs="Times New Roman"/>
                <w:sz w:val="24"/>
                <w:szCs w:val="24"/>
              </w:rPr>
            </w:pPr>
          </w:p>
        </w:tc>
      </w:tr>
    </w:tbl>
    <w:p w14:paraId="7CB3D8FA" w14:textId="4C7BCAAE" w:rsidR="00C632D6" w:rsidRDefault="00C632D6" w:rsidP="00A62C09">
      <w:pPr>
        <w:spacing w:after="0" w:line="240" w:lineRule="auto"/>
        <w:jc w:val="both"/>
        <w:rPr>
          <w:rFonts w:ascii="Lato" w:hAnsi="Lato" w:cs="Times New Roman"/>
          <w:sz w:val="24"/>
          <w:szCs w:val="24"/>
        </w:rPr>
      </w:pPr>
    </w:p>
    <w:p w14:paraId="441B5F02" w14:textId="7122FBFE" w:rsidR="00335269" w:rsidRDefault="00335269" w:rsidP="00A62C09">
      <w:pPr>
        <w:spacing w:after="0" w:line="240" w:lineRule="auto"/>
        <w:jc w:val="both"/>
        <w:rPr>
          <w:rFonts w:ascii="Lato" w:hAnsi="Lato" w:cs="Times New Roman"/>
          <w:sz w:val="24"/>
          <w:szCs w:val="24"/>
        </w:rPr>
      </w:pPr>
    </w:p>
    <w:p w14:paraId="662A3715" w14:textId="51EBAEAF" w:rsidR="00335269" w:rsidRPr="00B54C53" w:rsidRDefault="00335269" w:rsidP="00A03E42">
      <w:pPr>
        <w:spacing w:after="0" w:line="240" w:lineRule="auto"/>
        <w:jc w:val="both"/>
        <w:rPr>
          <w:rFonts w:ascii="Lato" w:hAnsi="Lato" w:cs="Times New Roman"/>
          <w:b/>
          <w:sz w:val="24"/>
          <w:szCs w:val="24"/>
        </w:rPr>
      </w:pPr>
      <w:r w:rsidRPr="00B54C53">
        <w:rPr>
          <w:rFonts w:ascii="Lato" w:hAnsi="Lato" w:cs="Times New Roman"/>
          <w:b/>
          <w:sz w:val="24"/>
          <w:szCs w:val="24"/>
        </w:rPr>
        <w:t>UCITS act</w:t>
      </w:r>
      <w:r w:rsidR="003569C6" w:rsidRPr="00B54C53">
        <w:rPr>
          <w:rFonts w:ascii="Lato" w:hAnsi="Lato" w:cs="Times New Roman"/>
          <w:b/>
          <w:sz w:val="24"/>
          <w:szCs w:val="24"/>
        </w:rPr>
        <w:t>ivities / services to be provided in the selected host Member State(s) in accordance with Article 18</w:t>
      </w:r>
      <w:r w:rsidR="00595495" w:rsidRPr="00B54C53">
        <w:rPr>
          <w:rFonts w:ascii="Lato" w:hAnsi="Lato" w:cs="Times New Roman"/>
          <w:b/>
          <w:sz w:val="24"/>
          <w:szCs w:val="24"/>
        </w:rPr>
        <w:t xml:space="preserve"> of the Directive 2009/65/EC (the ‘Directive’)</w:t>
      </w:r>
      <w:r w:rsidR="003569C6" w:rsidRPr="00B54C53">
        <w:rPr>
          <w:rFonts w:ascii="Lato" w:hAnsi="Lato" w:cs="Times New Roman"/>
          <w:b/>
          <w:sz w:val="24"/>
          <w:szCs w:val="24"/>
        </w:rPr>
        <w:t>:</w:t>
      </w:r>
    </w:p>
    <w:p w14:paraId="3820C39B" w14:textId="77777777" w:rsidR="003569C6" w:rsidRPr="00DB294F" w:rsidRDefault="003569C6" w:rsidP="00A62C09">
      <w:pPr>
        <w:spacing w:after="0" w:line="240" w:lineRule="auto"/>
        <w:jc w:val="both"/>
        <w:rPr>
          <w:rFonts w:ascii="Lato" w:hAnsi="Lato" w:cs="Times New Roman"/>
          <w:b/>
        </w:rPr>
      </w:pPr>
    </w:p>
    <w:tbl>
      <w:tblPr>
        <w:tblStyle w:val="TableGrid"/>
        <w:tblW w:w="0" w:type="auto"/>
        <w:tblLook w:val="04A0" w:firstRow="1" w:lastRow="0" w:firstColumn="1" w:lastColumn="0" w:noHBand="0" w:noVBand="1"/>
      </w:tblPr>
      <w:tblGrid>
        <w:gridCol w:w="7366"/>
        <w:gridCol w:w="1650"/>
      </w:tblGrid>
      <w:tr w:rsidR="00335269" w14:paraId="7B04CB47" w14:textId="77777777" w:rsidTr="00DB294F">
        <w:tc>
          <w:tcPr>
            <w:tcW w:w="7366" w:type="dxa"/>
            <w:shd w:val="clear" w:color="auto" w:fill="D9D9D9" w:themeFill="background1" w:themeFillShade="D9"/>
          </w:tcPr>
          <w:p w14:paraId="2FC8E5C6" w14:textId="16067275" w:rsidR="00335269" w:rsidRPr="00DB294F" w:rsidRDefault="003569C6" w:rsidP="00DB294F">
            <w:pPr>
              <w:spacing w:before="120" w:after="120"/>
              <w:jc w:val="both"/>
              <w:rPr>
                <w:rFonts w:ascii="Lato" w:hAnsi="Lato" w:cs="Times New Roman"/>
                <w:b/>
              </w:rPr>
            </w:pPr>
            <w:r w:rsidRPr="00DB294F">
              <w:rPr>
                <w:rFonts w:ascii="Lato" w:hAnsi="Lato" w:cs="Times New Roman"/>
                <w:b/>
              </w:rPr>
              <w:t>CORE SERVICES:</w:t>
            </w:r>
          </w:p>
        </w:tc>
        <w:tc>
          <w:tcPr>
            <w:tcW w:w="1650" w:type="dxa"/>
          </w:tcPr>
          <w:p w14:paraId="7551BF89" w14:textId="77777777" w:rsidR="00335269" w:rsidRPr="00DB294F" w:rsidRDefault="00335269" w:rsidP="00DB294F">
            <w:pPr>
              <w:jc w:val="center"/>
              <w:rPr>
                <w:rFonts w:ascii="Lato" w:hAnsi="Lato" w:cs="Times New Roman"/>
                <w:b/>
              </w:rPr>
            </w:pPr>
            <w:r w:rsidRPr="00DB294F">
              <w:rPr>
                <w:rFonts w:ascii="Lato" w:hAnsi="Lato" w:cs="Times New Roman"/>
                <w:b/>
              </w:rPr>
              <w:t xml:space="preserve">Insert </w:t>
            </w:r>
          </w:p>
          <w:p w14:paraId="4923BC8A" w14:textId="009BD547" w:rsidR="00335269" w:rsidRPr="00DB294F" w:rsidRDefault="00335269" w:rsidP="00DB294F">
            <w:pPr>
              <w:jc w:val="center"/>
              <w:rPr>
                <w:rFonts w:ascii="Lato" w:hAnsi="Lato" w:cs="Times New Roman"/>
                <w:b/>
              </w:rPr>
            </w:pPr>
            <w:r w:rsidRPr="00DB294F">
              <w:rPr>
                <w:rFonts w:ascii="Lato" w:hAnsi="Lato" w:cs="Times New Roman"/>
                <w:b/>
              </w:rPr>
              <w:t>‘Yes’ or ‘No</w:t>
            </w:r>
          </w:p>
        </w:tc>
      </w:tr>
      <w:tr w:rsidR="00335269" w14:paraId="668C4FAF" w14:textId="77777777" w:rsidTr="00DB294F">
        <w:tc>
          <w:tcPr>
            <w:tcW w:w="7366" w:type="dxa"/>
          </w:tcPr>
          <w:p w14:paraId="01F75823" w14:textId="1CEBFE8E" w:rsidR="00335269" w:rsidRPr="00DB294F" w:rsidRDefault="00335269" w:rsidP="00A62C09">
            <w:pPr>
              <w:jc w:val="both"/>
              <w:rPr>
                <w:rFonts w:ascii="Lato" w:hAnsi="Lato" w:cs="Times New Roman"/>
              </w:rPr>
            </w:pPr>
            <w:r w:rsidRPr="00DB294F">
              <w:rPr>
                <w:rFonts w:ascii="Lato" w:hAnsi="Lato" w:cs="Times New Roman"/>
              </w:rPr>
              <w:t>Collective Portfolio Management:</w:t>
            </w:r>
          </w:p>
        </w:tc>
        <w:tc>
          <w:tcPr>
            <w:tcW w:w="1650" w:type="dxa"/>
          </w:tcPr>
          <w:p w14:paraId="08FCD537" w14:textId="77777777" w:rsidR="00335269" w:rsidRDefault="00335269" w:rsidP="00A62C09">
            <w:pPr>
              <w:jc w:val="both"/>
              <w:rPr>
                <w:rFonts w:ascii="Lato" w:hAnsi="Lato" w:cs="Times New Roman"/>
                <w:sz w:val="24"/>
                <w:szCs w:val="24"/>
              </w:rPr>
            </w:pPr>
          </w:p>
        </w:tc>
      </w:tr>
      <w:tr w:rsidR="00335269" w14:paraId="2064C3A2" w14:textId="77777777" w:rsidTr="00DB294F">
        <w:tc>
          <w:tcPr>
            <w:tcW w:w="7366" w:type="dxa"/>
          </w:tcPr>
          <w:p w14:paraId="2FD9DFF5" w14:textId="5F49B315" w:rsidR="00335269" w:rsidRPr="00DB294F" w:rsidRDefault="00335269" w:rsidP="00DB294F">
            <w:pPr>
              <w:pStyle w:val="ListParagraph"/>
              <w:numPr>
                <w:ilvl w:val="0"/>
                <w:numId w:val="16"/>
              </w:numPr>
              <w:jc w:val="both"/>
              <w:rPr>
                <w:rFonts w:ascii="Lato" w:hAnsi="Lato" w:cs="Times New Roman"/>
              </w:rPr>
            </w:pPr>
            <w:r w:rsidRPr="00DB294F">
              <w:rPr>
                <w:rFonts w:ascii="Lato" w:hAnsi="Lato" w:cs="Times New Roman"/>
              </w:rPr>
              <w:t>Administration</w:t>
            </w:r>
          </w:p>
        </w:tc>
        <w:tc>
          <w:tcPr>
            <w:tcW w:w="1650" w:type="dxa"/>
          </w:tcPr>
          <w:p w14:paraId="54717A11" w14:textId="77777777" w:rsidR="00335269" w:rsidRDefault="00335269" w:rsidP="00A62C09">
            <w:pPr>
              <w:jc w:val="both"/>
              <w:rPr>
                <w:rFonts w:ascii="Lato" w:hAnsi="Lato" w:cs="Times New Roman"/>
                <w:sz w:val="24"/>
                <w:szCs w:val="24"/>
              </w:rPr>
            </w:pPr>
          </w:p>
        </w:tc>
      </w:tr>
      <w:tr w:rsidR="00335269" w14:paraId="0268831C" w14:textId="77777777" w:rsidTr="00DB294F">
        <w:tc>
          <w:tcPr>
            <w:tcW w:w="7366" w:type="dxa"/>
          </w:tcPr>
          <w:p w14:paraId="54B1CF14" w14:textId="6DAACFF5" w:rsidR="00335269" w:rsidRPr="00DB294F" w:rsidRDefault="00335269" w:rsidP="00DB294F">
            <w:pPr>
              <w:pStyle w:val="ListParagraph"/>
              <w:numPr>
                <w:ilvl w:val="0"/>
                <w:numId w:val="16"/>
              </w:numPr>
              <w:jc w:val="both"/>
              <w:rPr>
                <w:rFonts w:ascii="Lato" w:hAnsi="Lato" w:cs="Times New Roman"/>
              </w:rPr>
            </w:pPr>
            <w:r w:rsidRPr="00DB294F">
              <w:rPr>
                <w:rFonts w:ascii="Lato" w:hAnsi="Lato" w:cs="Times New Roman"/>
              </w:rPr>
              <w:t>Investment Management</w:t>
            </w:r>
          </w:p>
        </w:tc>
        <w:tc>
          <w:tcPr>
            <w:tcW w:w="1650" w:type="dxa"/>
          </w:tcPr>
          <w:p w14:paraId="44621911" w14:textId="77777777" w:rsidR="00335269" w:rsidRDefault="00335269" w:rsidP="00A62C09">
            <w:pPr>
              <w:jc w:val="both"/>
              <w:rPr>
                <w:rFonts w:ascii="Lato" w:hAnsi="Lato" w:cs="Times New Roman"/>
                <w:sz w:val="24"/>
                <w:szCs w:val="24"/>
              </w:rPr>
            </w:pPr>
          </w:p>
        </w:tc>
      </w:tr>
      <w:tr w:rsidR="00335269" w14:paraId="7AD0AF94" w14:textId="77777777" w:rsidTr="00DB294F">
        <w:tc>
          <w:tcPr>
            <w:tcW w:w="7366" w:type="dxa"/>
          </w:tcPr>
          <w:p w14:paraId="7E7A8C27" w14:textId="51643EF7" w:rsidR="00335269" w:rsidRPr="00DB294F" w:rsidRDefault="00335269" w:rsidP="00DB294F">
            <w:pPr>
              <w:pStyle w:val="ListParagraph"/>
              <w:numPr>
                <w:ilvl w:val="0"/>
                <w:numId w:val="16"/>
              </w:numPr>
              <w:jc w:val="both"/>
              <w:rPr>
                <w:rFonts w:ascii="Lato" w:hAnsi="Lato" w:cs="Times New Roman"/>
              </w:rPr>
            </w:pPr>
            <w:r w:rsidRPr="00DB294F">
              <w:rPr>
                <w:rFonts w:ascii="Lato" w:hAnsi="Lato" w:cs="Times New Roman"/>
              </w:rPr>
              <w:t>Marketing</w:t>
            </w:r>
          </w:p>
        </w:tc>
        <w:tc>
          <w:tcPr>
            <w:tcW w:w="1650" w:type="dxa"/>
          </w:tcPr>
          <w:p w14:paraId="3E5FC335" w14:textId="77777777" w:rsidR="00335269" w:rsidRDefault="00335269" w:rsidP="00A62C09">
            <w:pPr>
              <w:jc w:val="both"/>
              <w:rPr>
                <w:rFonts w:ascii="Lato" w:hAnsi="Lato" w:cs="Times New Roman"/>
                <w:sz w:val="24"/>
                <w:szCs w:val="24"/>
              </w:rPr>
            </w:pPr>
          </w:p>
        </w:tc>
      </w:tr>
      <w:tr w:rsidR="00335269" w14:paraId="1C372722" w14:textId="77777777" w:rsidTr="00DB294F">
        <w:tc>
          <w:tcPr>
            <w:tcW w:w="7366" w:type="dxa"/>
          </w:tcPr>
          <w:p w14:paraId="6A848E7D" w14:textId="5530839F" w:rsidR="00335269" w:rsidRPr="00DB294F" w:rsidRDefault="00335269" w:rsidP="00DB294F">
            <w:pPr>
              <w:pStyle w:val="Default"/>
              <w:rPr>
                <w:rFonts w:ascii="Lato" w:hAnsi="Lato" w:cs="Times New Roman"/>
                <w:sz w:val="22"/>
                <w:szCs w:val="22"/>
              </w:rPr>
            </w:pPr>
            <w:r w:rsidRPr="00DB294F">
              <w:rPr>
                <w:rFonts w:ascii="Lato" w:hAnsi="Lato" w:cs="Times New Roman"/>
                <w:color w:val="auto"/>
                <w:sz w:val="22"/>
                <w:szCs w:val="22"/>
              </w:rPr>
              <w:t xml:space="preserve">Management of portfolios of investments, including those owned by pension funds, in accordance with mandates given by investors on a discretionary, client-by-client basis, where such portfolios include one or more of the instruments listed in Annex I, Section C to Directive 2004/39/EC; </w:t>
            </w:r>
          </w:p>
        </w:tc>
        <w:tc>
          <w:tcPr>
            <w:tcW w:w="1650" w:type="dxa"/>
          </w:tcPr>
          <w:p w14:paraId="7A5B50C9" w14:textId="77777777" w:rsidR="00335269" w:rsidRDefault="00335269" w:rsidP="00A62C09">
            <w:pPr>
              <w:jc w:val="both"/>
              <w:rPr>
                <w:rFonts w:ascii="Lato" w:hAnsi="Lato" w:cs="Times New Roman"/>
                <w:sz w:val="24"/>
                <w:szCs w:val="24"/>
              </w:rPr>
            </w:pPr>
          </w:p>
        </w:tc>
      </w:tr>
      <w:tr w:rsidR="00335269" w14:paraId="455BC128" w14:textId="77777777" w:rsidTr="00DB294F">
        <w:tc>
          <w:tcPr>
            <w:tcW w:w="7366" w:type="dxa"/>
            <w:shd w:val="clear" w:color="auto" w:fill="D9D9D9" w:themeFill="background1" w:themeFillShade="D9"/>
          </w:tcPr>
          <w:p w14:paraId="4EA2648E" w14:textId="027B3EE8" w:rsidR="00335269" w:rsidRPr="00DB294F" w:rsidRDefault="00335269" w:rsidP="00DB294F">
            <w:pPr>
              <w:spacing w:before="120" w:after="120"/>
              <w:jc w:val="both"/>
              <w:rPr>
                <w:rFonts w:ascii="Lato" w:hAnsi="Lato" w:cs="Times New Roman"/>
                <w:b/>
              </w:rPr>
            </w:pPr>
            <w:r w:rsidRPr="00DB294F">
              <w:rPr>
                <w:rFonts w:ascii="Lato" w:hAnsi="Lato" w:cs="Times New Roman"/>
                <w:b/>
              </w:rPr>
              <w:t>N</w:t>
            </w:r>
            <w:r w:rsidR="003569C6" w:rsidRPr="00DB294F">
              <w:rPr>
                <w:rFonts w:ascii="Lato" w:hAnsi="Lato" w:cs="Times New Roman"/>
                <w:b/>
              </w:rPr>
              <w:t>ON</w:t>
            </w:r>
            <w:r w:rsidRPr="00DB294F">
              <w:rPr>
                <w:rFonts w:ascii="Lato" w:hAnsi="Lato" w:cs="Times New Roman"/>
                <w:b/>
              </w:rPr>
              <w:t>- C</w:t>
            </w:r>
            <w:r w:rsidR="003569C6" w:rsidRPr="00DB294F">
              <w:rPr>
                <w:rFonts w:ascii="Lato" w:hAnsi="Lato" w:cs="Times New Roman"/>
                <w:b/>
              </w:rPr>
              <w:t>ORE</w:t>
            </w:r>
            <w:r w:rsidRPr="00DB294F">
              <w:rPr>
                <w:rFonts w:ascii="Lato" w:hAnsi="Lato" w:cs="Times New Roman"/>
                <w:b/>
              </w:rPr>
              <w:t xml:space="preserve"> S</w:t>
            </w:r>
            <w:r w:rsidR="003569C6" w:rsidRPr="00DB294F">
              <w:rPr>
                <w:rFonts w:ascii="Lato" w:hAnsi="Lato" w:cs="Times New Roman"/>
                <w:b/>
              </w:rPr>
              <w:t>ERVICES</w:t>
            </w:r>
            <w:r w:rsidRPr="00DB294F">
              <w:rPr>
                <w:rFonts w:ascii="Lato" w:hAnsi="Lato" w:cs="Times New Roman"/>
                <w:b/>
              </w:rPr>
              <w:t>:</w:t>
            </w:r>
          </w:p>
        </w:tc>
        <w:tc>
          <w:tcPr>
            <w:tcW w:w="1650" w:type="dxa"/>
          </w:tcPr>
          <w:p w14:paraId="46F8798C" w14:textId="77777777" w:rsidR="00335269" w:rsidRDefault="00335269" w:rsidP="00A62C09">
            <w:pPr>
              <w:jc w:val="both"/>
              <w:rPr>
                <w:rFonts w:ascii="Lato" w:hAnsi="Lato" w:cs="Times New Roman"/>
                <w:sz w:val="24"/>
                <w:szCs w:val="24"/>
              </w:rPr>
            </w:pPr>
          </w:p>
        </w:tc>
      </w:tr>
      <w:tr w:rsidR="00335269" w14:paraId="6093219E" w14:textId="77777777" w:rsidTr="00DB294F">
        <w:tc>
          <w:tcPr>
            <w:tcW w:w="7366" w:type="dxa"/>
          </w:tcPr>
          <w:p w14:paraId="3A28F7EE" w14:textId="025E35E6" w:rsidR="00335269" w:rsidRPr="00DB294F" w:rsidRDefault="00335269" w:rsidP="00A62C09">
            <w:pPr>
              <w:jc w:val="both"/>
              <w:rPr>
                <w:rFonts w:ascii="Lato" w:hAnsi="Lato" w:cs="Times New Roman"/>
              </w:rPr>
            </w:pPr>
            <w:r w:rsidRPr="00DB294F">
              <w:rPr>
                <w:rFonts w:ascii="Lato" w:hAnsi="Lato" w:cs="Times New Roman"/>
              </w:rPr>
              <w:t>Investment Advice</w:t>
            </w:r>
          </w:p>
        </w:tc>
        <w:tc>
          <w:tcPr>
            <w:tcW w:w="1650" w:type="dxa"/>
          </w:tcPr>
          <w:p w14:paraId="50BC3D93" w14:textId="15B2770A" w:rsidR="00335269" w:rsidRDefault="00335269" w:rsidP="00A62C09">
            <w:pPr>
              <w:jc w:val="both"/>
              <w:rPr>
                <w:rFonts w:ascii="Lato" w:hAnsi="Lato" w:cs="Times New Roman"/>
                <w:sz w:val="24"/>
                <w:szCs w:val="24"/>
              </w:rPr>
            </w:pPr>
          </w:p>
        </w:tc>
      </w:tr>
      <w:tr w:rsidR="00335269" w14:paraId="7451A40F" w14:textId="77777777" w:rsidTr="00DB294F">
        <w:tc>
          <w:tcPr>
            <w:tcW w:w="7366" w:type="dxa"/>
          </w:tcPr>
          <w:p w14:paraId="665FD5E1" w14:textId="7BF5A1C3" w:rsidR="00335269" w:rsidRPr="00DB294F" w:rsidRDefault="00335269" w:rsidP="00A62C09">
            <w:pPr>
              <w:jc w:val="both"/>
              <w:rPr>
                <w:rFonts w:ascii="Lato" w:hAnsi="Lato" w:cs="Times New Roman"/>
              </w:rPr>
            </w:pPr>
            <w:r w:rsidRPr="00DB294F">
              <w:rPr>
                <w:rFonts w:ascii="Lato" w:hAnsi="Lato" w:cs="Times New Roman"/>
              </w:rPr>
              <w:t xml:space="preserve">Safekeeping and administration </w:t>
            </w:r>
          </w:p>
        </w:tc>
        <w:tc>
          <w:tcPr>
            <w:tcW w:w="1650" w:type="dxa"/>
          </w:tcPr>
          <w:p w14:paraId="059D083C" w14:textId="77777777" w:rsidR="00335269" w:rsidRDefault="00335269" w:rsidP="00A62C09">
            <w:pPr>
              <w:jc w:val="both"/>
              <w:rPr>
                <w:rFonts w:ascii="Lato" w:hAnsi="Lato" w:cs="Times New Roman"/>
                <w:sz w:val="24"/>
                <w:szCs w:val="24"/>
              </w:rPr>
            </w:pPr>
          </w:p>
        </w:tc>
      </w:tr>
    </w:tbl>
    <w:p w14:paraId="5E0F3B4A" w14:textId="316A4947" w:rsidR="00335269" w:rsidRDefault="00335269" w:rsidP="00A62C09">
      <w:pPr>
        <w:spacing w:after="0" w:line="240" w:lineRule="auto"/>
        <w:jc w:val="both"/>
        <w:rPr>
          <w:rFonts w:ascii="Lato" w:hAnsi="Lato" w:cs="Times New Roman"/>
          <w:sz w:val="24"/>
          <w:szCs w:val="24"/>
        </w:rPr>
      </w:pPr>
    </w:p>
    <w:p w14:paraId="558A0421" w14:textId="775E5192" w:rsidR="00335269" w:rsidRDefault="00335269" w:rsidP="00A62C09">
      <w:pPr>
        <w:spacing w:after="0" w:line="240" w:lineRule="auto"/>
        <w:jc w:val="both"/>
        <w:rPr>
          <w:rFonts w:ascii="Lato" w:hAnsi="Lato" w:cs="Times New Roman"/>
          <w:sz w:val="24"/>
          <w:szCs w:val="24"/>
        </w:rPr>
      </w:pPr>
    </w:p>
    <w:p w14:paraId="786C5668" w14:textId="4C94E1F4" w:rsidR="00335269" w:rsidRDefault="00335269" w:rsidP="00A62C09">
      <w:pPr>
        <w:spacing w:after="0" w:line="240" w:lineRule="auto"/>
        <w:jc w:val="both"/>
        <w:rPr>
          <w:rFonts w:ascii="Lato" w:hAnsi="Lato" w:cs="Times New Roman"/>
          <w:sz w:val="24"/>
          <w:szCs w:val="24"/>
        </w:rPr>
      </w:pPr>
    </w:p>
    <w:tbl>
      <w:tblPr>
        <w:tblStyle w:val="TableGrid"/>
        <w:tblW w:w="9352" w:type="dxa"/>
        <w:tblLook w:val="04A0" w:firstRow="1" w:lastRow="0" w:firstColumn="1" w:lastColumn="0" w:noHBand="0" w:noVBand="1"/>
      </w:tblPr>
      <w:tblGrid>
        <w:gridCol w:w="709"/>
        <w:gridCol w:w="7401"/>
        <w:gridCol w:w="286"/>
        <w:gridCol w:w="956"/>
      </w:tblGrid>
      <w:tr w:rsidR="00970591" w:rsidRPr="004E3F99" w14:paraId="6E25EDD9" w14:textId="77777777" w:rsidTr="00CA4909">
        <w:trPr>
          <w:cantSplit/>
          <w:trHeight w:val="263"/>
          <w:tblHeader/>
        </w:trPr>
        <w:tc>
          <w:tcPr>
            <w:tcW w:w="8396" w:type="dxa"/>
            <w:gridSpan w:val="3"/>
            <w:tcBorders>
              <w:top w:val="nil"/>
              <w:left w:val="nil"/>
              <w:right w:val="nil"/>
            </w:tcBorders>
          </w:tcPr>
          <w:p w14:paraId="12183594" w14:textId="77777777" w:rsidR="003569C6" w:rsidRDefault="003569C6" w:rsidP="00A62C09">
            <w:pPr>
              <w:ind w:left="-113"/>
              <w:jc w:val="both"/>
              <w:rPr>
                <w:b/>
              </w:rPr>
            </w:pPr>
          </w:p>
          <w:p w14:paraId="44EC3423" w14:textId="7A03983A" w:rsidR="00970591" w:rsidRPr="00D44879" w:rsidRDefault="00970591" w:rsidP="00DB294F">
            <w:pPr>
              <w:ind w:left="-113"/>
              <w:jc w:val="both"/>
              <w:rPr>
                <w:rFonts w:ascii="Lato" w:hAnsi="Lato" w:cs="Times New Roman"/>
                <w:b/>
                <w:sz w:val="24"/>
                <w:szCs w:val="24"/>
              </w:rPr>
            </w:pPr>
            <w:r w:rsidRPr="00D44879">
              <w:rPr>
                <w:b/>
                <w:sz w:val="24"/>
                <w:szCs w:val="24"/>
              </w:rPr>
              <w:t>D</w:t>
            </w:r>
            <w:r w:rsidRPr="00D44879">
              <w:rPr>
                <w:rFonts w:ascii="Lato" w:hAnsi="Lato" w:cs="Times New Roman"/>
                <w:b/>
                <w:sz w:val="24"/>
                <w:szCs w:val="24"/>
              </w:rPr>
              <w:t>ocuments</w:t>
            </w:r>
            <w:r w:rsidR="005201D9" w:rsidRPr="00D44879">
              <w:rPr>
                <w:rFonts w:ascii="Lato" w:hAnsi="Lato" w:cs="Times New Roman"/>
                <w:b/>
                <w:sz w:val="24"/>
                <w:szCs w:val="24"/>
              </w:rPr>
              <w:t>/Confirmations</w:t>
            </w:r>
            <w:r w:rsidRPr="00D44879">
              <w:rPr>
                <w:rFonts w:ascii="Lato" w:hAnsi="Lato" w:cs="Times New Roman"/>
                <w:b/>
                <w:sz w:val="24"/>
                <w:szCs w:val="24"/>
              </w:rPr>
              <w:t xml:space="preserve"> to be submitted</w:t>
            </w:r>
            <w:r w:rsidR="003569C6" w:rsidRPr="00D44879">
              <w:rPr>
                <w:rFonts w:ascii="Lato" w:hAnsi="Lato" w:cs="Times New Roman"/>
                <w:b/>
                <w:sz w:val="24"/>
                <w:szCs w:val="24"/>
              </w:rPr>
              <w:t>:</w:t>
            </w:r>
          </w:p>
        </w:tc>
        <w:tc>
          <w:tcPr>
            <w:tcW w:w="956" w:type="dxa"/>
            <w:tcBorders>
              <w:top w:val="nil"/>
              <w:left w:val="nil"/>
              <w:bottom w:val="single" w:sz="4" w:space="0" w:color="auto"/>
              <w:right w:val="nil"/>
            </w:tcBorders>
          </w:tcPr>
          <w:p w14:paraId="7A036D11" w14:textId="77777777" w:rsidR="00745401" w:rsidRDefault="00745401" w:rsidP="00A62C09">
            <w:pPr>
              <w:pStyle w:val="ListParagraph"/>
              <w:ind w:left="0"/>
              <w:jc w:val="both"/>
              <w:rPr>
                <w:rFonts w:ascii="Lato" w:hAnsi="Lato" w:cs="Times New Roman"/>
              </w:rPr>
            </w:pPr>
          </w:p>
          <w:p w14:paraId="34990A1E" w14:textId="4DD3B504" w:rsidR="00970591" w:rsidRPr="00A62C09" w:rsidRDefault="00970591" w:rsidP="00814A5B">
            <w:pPr>
              <w:pStyle w:val="ListParagraph"/>
              <w:ind w:left="-15"/>
              <w:jc w:val="both"/>
              <w:rPr>
                <w:rFonts w:ascii="Lato" w:hAnsi="Lato" w:cs="Times New Roman"/>
              </w:rPr>
            </w:pPr>
            <w:r w:rsidRPr="00A62C09">
              <w:rPr>
                <w:rFonts w:ascii="Lato" w:hAnsi="Lato" w:cs="Times New Roman"/>
              </w:rPr>
              <w:t>Answer</w:t>
            </w:r>
          </w:p>
        </w:tc>
      </w:tr>
      <w:tr w:rsidR="00092B47" w:rsidRPr="004E3F99" w14:paraId="62F6A494" w14:textId="77777777" w:rsidTr="00A0075B">
        <w:tc>
          <w:tcPr>
            <w:tcW w:w="709" w:type="dxa"/>
            <w:tcBorders>
              <w:top w:val="nil"/>
              <w:left w:val="nil"/>
              <w:bottom w:val="nil"/>
              <w:right w:val="nil"/>
            </w:tcBorders>
          </w:tcPr>
          <w:p w14:paraId="7469A30D" w14:textId="77777777" w:rsidR="00092B47" w:rsidRPr="004E3F99" w:rsidRDefault="00092B47" w:rsidP="00A62C09">
            <w:pPr>
              <w:pStyle w:val="ListParagraph"/>
              <w:ind w:left="0"/>
              <w:jc w:val="both"/>
              <w:rPr>
                <w:rFonts w:ascii="Lato" w:hAnsi="Lato" w:cs="Times New Roman"/>
                <w:b/>
              </w:rPr>
            </w:pPr>
          </w:p>
        </w:tc>
        <w:tc>
          <w:tcPr>
            <w:tcW w:w="7401" w:type="dxa"/>
            <w:tcBorders>
              <w:top w:val="nil"/>
              <w:left w:val="nil"/>
              <w:bottom w:val="nil"/>
              <w:right w:val="nil"/>
            </w:tcBorders>
          </w:tcPr>
          <w:p w14:paraId="13A13252" w14:textId="77777777" w:rsidR="00092B47" w:rsidRPr="004E3F99" w:rsidRDefault="00092B47" w:rsidP="00A62C09">
            <w:pPr>
              <w:pStyle w:val="ListParagraph"/>
              <w:ind w:left="0"/>
              <w:jc w:val="both"/>
              <w:rPr>
                <w:rFonts w:ascii="Lato" w:hAnsi="Lato" w:cs="Times New Roman"/>
              </w:rPr>
            </w:pPr>
          </w:p>
        </w:tc>
        <w:tc>
          <w:tcPr>
            <w:tcW w:w="1242" w:type="dxa"/>
            <w:gridSpan w:val="2"/>
            <w:tcBorders>
              <w:top w:val="nil"/>
              <w:left w:val="nil"/>
              <w:bottom w:val="single" w:sz="4" w:space="0" w:color="auto"/>
              <w:right w:val="nil"/>
            </w:tcBorders>
          </w:tcPr>
          <w:p w14:paraId="2A142C5D" w14:textId="77777777" w:rsidR="00092B47" w:rsidRPr="004E3F99" w:rsidRDefault="00092B47" w:rsidP="00A62C09">
            <w:pPr>
              <w:pStyle w:val="ListParagraph"/>
              <w:ind w:left="150"/>
              <w:jc w:val="both"/>
              <w:rPr>
                <w:rFonts w:ascii="Lato" w:hAnsi="Lato" w:cs="Times New Roman"/>
                <w:b/>
              </w:rPr>
            </w:pPr>
          </w:p>
        </w:tc>
      </w:tr>
      <w:tr w:rsidR="00C632D6" w:rsidRPr="004E3F99" w14:paraId="4DE55816" w14:textId="77777777" w:rsidTr="00A0075B">
        <w:trPr>
          <w:trHeight w:val="263"/>
        </w:trPr>
        <w:tc>
          <w:tcPr>
            <w:tcW w:w="709" w:type="dxa"/>
            <w:vMerge w:val="restart"/>
            <w:tcBorders>
              <w:top w:val="nil"/>
              <w:left w:val="nil"/>
              <w:right w:val="nil"/>
            </w:tcBorders>
          </w:tcPr>
          <w:p w14:paraId="54E255F7" w14:textId="411BAA83" w:rsidR="00C632D6" w:rsidRPr="004E3F99" w:rsidRDefault="00595495" w:rsidP="00A62C09">
            <w:pPr>
              <w:pStyle w:val="ListParagraph"/>
              <w:ind w:left="0"/>
              <w:jc w:val="both"/>
              <w:rPr>
                <w:rFonts w:ascii="Lato" w:hAnsi="Lato" w:cs="Times New Roman"/>
                <w:b/>
              </w:rPr>
            </w:pPr>
            <w:r>
              <w:rPr>
                <w:rFonts w:ascii="Lato" w:hAnsi="Lato" w:cs="Times New Roman"/>
                <w:b/>
              </w:rPr>
              <w:t>1</w:t>
            </w:r>
            <w:r w:rsidR="00C632D6" w:rsidRPr="004E3F99">
              <w:rPr>
                <w:rFonts w:ascii="Lato" w:hAnsi="Lato" w:cs="Times New Roman"/>
                <w:b/>
              </w:rPr>
              <w:t>.</w:t>
            </w:r>
          </w:p>
        </w:tc>
        <w:tc>
          <w:tcPr>
            <w:tcW w:w="7401" w:type="dxa"/>
            <w:vMerge w:val="restart"/>
            <w:tcBorders>
              <w:top w:val="nil"/>
              <w:left w:val="nil"/>
              <w:right w:val="single" w:sz="4" w:space="0" w:color="auto"/>
            </w:tcBorders>
          </w:tcPr>
          <w:p w14:paraId="0A08BF8C" w14:textId="2A46AC8C" w:rsidR="00C632D6" w:rsidRPr="004E3F99" w:rsidRDefault="00C632D6" w:rsidP="00814A5B">
            <w:pPr>
              <w:pStyle w:val="ListParagraph"/>
              <w:ind w:left="0"/>
              <w:jc w:val="both"/>
              <w:rPr>
                <w:rFonts w:ascii="Lato" w:hAnsi="Lato" w:cs="Times New Roman"/>
              </w:rPr>
            </w:pPr>
            <w:r w:rsidRPr="004E3F99">
              <w:rPr>
                <w:rFonts w:ascii="Lato" w:hAnsi="Lato" w:cs="Times New Roman"/>
              </w:rPr>
              <w:t xml:space="preserve">Letter of confirmation from the </w:t>
            </w:r>
            <w:r w:rsidR="003314E3">
              <w:rPr>
                <w:rFonts w:ascii="Lato" w:hAnsi="Lato" w:cs="Times New Roman"/>
              </w:rPr>
              <w:t xml:space="preserve">UCITS </w:t>
            </w:r>
            <w:r w:rsidR="00745401">
              <w:rPr>
                <w:rFonts w:ascii="Lato" w:hAnsi="Lato" w:cs="Times New Roman"/>
              </w:rPr>
              <w:t>m</w:t>
            </w:r>
            <w:r w:rsidR="003314E3">
              <w:rPr>
                <w:rFonts w:ascii="Lato" w:hAnsi="Lato" w:cs="Times New Roman"/>
              </w:rPr>
              <w:t>anagem</w:t>
            </w:r>
            <w:r w:rsidR="00745401">
              <w:rPr>
                <w:rFonts w:ascii="Lato" w:hAnsi="Lato" w:cs="Times New Roman"/>
              </w:rPr>
              <w:t>ent c</w:t>
            </w:r>
            <w:r w:rsidR="003314E3">
              <w:rPr>
                <w:rFonts w:ascii="Lato" w:hAnsi="Lato" w:cs="Times New Roman"/>
              </w:rPr>
              <w:t>ompany</w:t>
            </w:r>
            <w:r w:rsidRPr="004E3F99">
              <w:rPr>
                <w:rFonts w:ascii="Lato" w:hAnsi="Lato" w:cs="Times New Roman"/>
              </w:rPr>
              <w:t xml:space="preserve"> confirming that the </w:t>
            </w:r>
            <w:r w:rsidR="003314E3">
              <w:rPr>
                <w:rFonts w:ascii="Lato" w:hAnsi="Lato" w:cs="Times New Roman"/>
              </w:rPr>
              <w:t xml:space="preserve">UCITS </w:t>
            </w:r>
            <w:r w:rsidR="00745401">
              <w:rPr>
                <w:rFonts w:ascii="Lato" w:hAnsi="Lato" w:cs="Times New Roman"/>
              </w:rPr>
              <w:t>m</w:t>
            </w:r>
            <w:r w:rsidR="003314E3">
              <w:rPr>
                <w:rFonts w:ascii="Lato" w:hAnsi="Lato" w:cs="Times New Roman"/>
              </w:rPr>
              <w:t xml:space="preserve">anagement </w:t>
            </w:r>
            <w:r w:rsidR="00745401">
              <w:rPr>
                <w:rFonts w:ascii="Lato" w:hAnsi="Lato" w:cs="Times New Roman"/>
              </w:rPr>
              <w:t>c</w:t>
            </w:r>
            <w:r w:rsidR="003314E3">
              <w:rPr>
                <w:rFonts w:ascii="Lato" w:hAnsi="Lato" w:cs="Times New Roman"/>
              </w:rPr>
              <w:t xml:space="preserve">ompany </w:t>
            </w:r>
            <w:r w:rsidRPr="004E3F99">
              <w:rPr>
                <w:rFonts w:ascii="Lato" w:hAnsi="Lato" w:cs="Times New Roman"/>
              </w:rPr>
              <w:t xml:space="preserve">will at all times comply with the obligations imposed on it by the provisions of </w:t>
            </w:r>
            <w:r w:rsidR="00595495">
              <w:rPr>
                <w:rFonts w:ascii="Lato" w:hAnsi="Lato" w:cs="Times New Roman"/>
              </w:rPr>
              <w:t xml:space="preserve">the </w:t>
            </w:r>
            <w:r w:rsidR="00B3243C" w:rsidRPr="00A0075B">
              <w:rPr>
                <w:rFonts w:ascii="Lato" w:hAnsi="Lato" w:cs="Times New Roman"/>
              </w:rPr>
              <w:t xml:space="preserve">Directive </w:t>
            </w:r>
            <w:r w:rsidR="00595495">
              <w:rPr>
                <w:rFonts w:ascii="Lato" w:hAnsi="Lato" w:cs="Times New Roman"/>
              </w:rPr>
              <w:t>a</w:t>
            </w:r>
            <w:r w:rsidR="00C91783">
              <w:rPr>
                <w:rFonts w:ascii="Lato" w:hAnsi="Lato" w:cs="Times New Roman"/>
              </w:rPr>
              <w:t>nd</w:t>
            </w:r>
            <w:r w:rsidRPr="0026710D">
              <w:rPr>
                <w:rFonts w:ascii="Lato" w:hAnsi="Lato" w:cs="Times New Roman"/>
              </w:rPr>
              <w:t xml:space="preserve"> the </w:t>
            </w:r>
            <w:r w:rsidR="00275542" w:rsidRPr="00A0075B">
              <w:rPr>
                <w:rFonts w:ascii="Lato" w:hAnsi="Lato" w:cs="Times New Roman"/>
              </w:rPr>
              <w:t>UCITS</w:t>
            </w:r>
            <w:r w:rsidRPr="0026710D">
              <w:rPr>
                <w:rFonts w:ascii="Lato" w:hAnsi="Lato" w:cs="Times New Roman"/>
              </w:rPr>
              <w:t xml:space="preserve"> Regulations</w:t>
            </w:r>
          </w:p>
        </w:tc>
        <w:tc>
          <w:tcPr>
            <w:tcW w:w="1242" w:type="dxa"/>
            <w:gridSpan w:val="2"/>
            <w:tcBorders>
              <w:top w:val="single" w:sz="4" w:space="0" w:color="auto"/>
              <w:left w:val="single" w:sz="4" w:space="0" w:color="auto"/>
              <w:bottom w:val="single" w:sz="4" w:space="0" w:color="auto"/>
              <w:right w:val="single" w:sz="4" w:space="0" w:color="auto"/>
            </w:tcBorders>
          </w:tcPr>
          <w:p w14:paraId="0CA91708" w14:textId="77777777" w:rsidR="00C632D6" w:rsidRPr="004E3F99" w:rsidRDefault="00C632D6" w:rsidP="00A62C09">
            <w:pPr>
              <w:pStyle w:val="ListParagraph"/>
              <w:ind w:left="150"/>
              <w:jc w:val="both"/>
              <w:rPr>
                <w:rFonts w:ascii="Lato" w:hAnsi="Lato" w:cs="Times New Roman"/>
                <w:b/>
              </w:rPr>
            </w:pPr>
          </w:p>
        </w:tc>
      </w:tr>
      <w:tr w:rsidR="00C632D6" w:rsidRPr="004E3F99" w14:paraId="4BA427AE" w14:textId="77777777" w:rsidTr="00A0075B">
        <w:trPr>
          <w:trHeight w:val="263"/>
        </w:trPr>
        <w:tc>
          <w:tcPr>
            <w:tcW w:w="709" w:type="dxa"/>
            <w:vMerge/>
            <w:tcBorders>
              <w:left w:val="nil"/>
              <w:right w:val="nil"/>
            </w:tcBorders>
          </w:tcPr>
          <w:p w14:paraId="2D7F6317" w14:textId="77777777" w:rsidR="00C632D6" w:rsidRPr="004E3F99" w:rsidRDefault="00C632D6" w:rsidP="00A62C09">
            <w:pPr>
              <w:pStyle w:val="ListParagraph"/>
              <w:ind w:left="0"/>
              <w:jc w:val="both"/>
              <w:rPr>
                <w:rFonts w:ascii="Lato" w:hAnsi="Lato" w:cs="Times New Roman"/>
                <w:b/>
              </w:rPr>
            </w:pPr>
          </w:p>
        </w:tc>
        <w:tc>
          <w:tcPr>
            <w:tcW w:w="7401" w:type="dxa"/>
            <w:vMerge/>
            <w:tcBorders>
              <w:left w:val="nil"/>
              <w:right w:val="nil"/>
            </w:tcBorders>
          </w:tcPr>
          <w:p w14:paraId="0B0942D3" w14:textId="77777777" w:rsidR="00C632D6" w:rsidRPr="004E3F99" w:rsidRDefault="00C632D6" w:rsidP="00A62C09">
            <w:pPr>
              <w:pStyle w:val="ListParagraph"/>
              <w:ind w:left="0"/>
              <w:jc w:val="both"/>
              <w:rPr>
                <w:rFonts w:ascii="Lato" w:hAnsi="Lato" w:cs="Times New Roman"/>
              </w:rPr>
            </w:pPr>
          </w:p>
        </w:tc>
        <w:tc>
          <w:tcPr>
            <w:tcW w:w="1242" w:type="dxa"/>
            <w:gridSpan w:val="2"/>
            <w:tcBorders>
              <w:top w:val="single" w:sz="4" w:space="0" w:color="auto"/>
              <w:left w:val="nil"/>
              <w:bottom w:val="nil"/>
              <w:right w:val="nil"/>
            </w:tcBorders>
          </w:tcPr>
          <w:p w14:paraId="7D55477B" w14:textId="77777777" w:rsidR="00C632D6" w:rsidRPr="004E3F99" w:rsidRDefault="00C632D6" w:rsidP="00A62C09">
            <w:pPr>
              <w:pStyle w:val="ListParagraph"/>
              <w:ind w:left="150"/>
              <w:jc w:val="both"/>
              <w:rPr>
                <w:rFonts w:ascii="Lato" w:hAnsi="Lato" w:cs="Times New Roman"/>
                <w:b/>
              </w:rPr>
            </w:pPr>
          </w:p>
        </w:tc>
      </w:tr>
      <w:tr w:rsidR="00C632D6" w:rsidRPr="004E3F99" w14:paraId="1FEB372D" w14:textId="77777777" w:rsidTr="00A0075B">
        <w:trPr>
          <w:trHeight w:val="263"/>
        </w:trPr>
        <w:tc>
          <w:tcPr>
            <w:tcW w:w="709" w:type="dxa"/>
            <w:vMerge/>
            <w:tcBorders>
              <w:left w:val="nil"/>
              <w:bottom w:val="nil"/>
              <w:right w:val="nil"/>
            </w:tcBorders>
          </w:tcPr>
          <w:p w14:paraId="73930A8F" w14:textId="77777777" w:rsidR="00C632D6" w:rsidRPr="004E3F99" w:rsidRDefault="00C632D6" w:rsidP="00A62C09">
            <w:pPr>
              <w:pStyle w:val="ListParagraph"/>
              <w:ind w:left="0"/>
              <w:jc w:val="both"/>
              <w:rPr>
                <w:rFonts w:ascii="Lato" w:hAnsi="Lato" w:cs="Times New Roman"/>
                <w:b/>
              </w:rPr>
            </w:pPr>
          </w:p>
        </w:tc>
        <w:tc>
          <w:tcPr>
            <w:tcW w:w="7401" w:type="dxa"/>
            <w:vMerge/>
            <w:tcBorders>
              <w:left w:val="nil"/>
              <w:bottom w:val="nil"/>
              <w:right w:val="nil"/>
            </w:tcBorders>
          </w:tcPr>
          <w:p w14:paraId="6B0913AC" w14:textId="77777777" w:rsidR="00C632D6" w:rsidRPr="004E3F99" w:rsidRDefault="00C632D6" w:rsidP="00A62C09">
            <w:pPr>
              <w:pStyle w:val="ListParagraph"/>
              <w:ind w:left="0"/>
              <w:jc w:val="both"/>
              <w:rPr>
                <w:rFonts w:ascii="Lato" w:hAnsi="Lato" w:cs="Times New Roman"/>
              </w:rPr>
            </w:pPr>
          </w:p>
        </w:tc>
        <w:tc>
          <w:tcPr>
            <w:tcW w:w="1242" w:type="dxa"/>
            <w:gridSpan w:val="2"/>
            <w:tcBorders>
              <w:top w:val="nil"/>
              <w:left w:val="nil"/>
              <w:bottom w:val="nil"/>
              <w:right w:val="nil"/>
            </w:tcBorders>
          </w:tcPr>
          <w:p w14:paraId="564493E9" w14:textId="77777777" w:rsidR="00C632D6" w:rsidRPr="004E3F99" w:rsidRDefault="00C632D6" w:rsidP="00A62C09">
            <w:pPr>
              <w:pStyle w:val="ListParagraph"/>
              <w:ind w:left="150"/>
              <w:jc w:val="both"/>
              <w:rPr>
                <w:rFonts w:ascii="Lato" w:hAnsi="Lato" w:cs="Times New Roman"/>
                <w:b/>
              </w:rPr>
            </w:pPr>
          </w:p>
        </w:tc>
      </w:tr>
      <w:tr w:rsidR="00092B47" w:rsidRPr="004E3F99" w14:paraId="6D58429B" w14:textId="77777777" w:rsidTr="00A0075B">
        <w:trPr>
          <w:cantSplit/>
        </w:trPr>
        <w:tc>
          <w:tcPr>
            <w:tcW w:w="709" w:type="dxa"/>
            <w:tcBorders>
              <w:top w:val="nil"/>
              <w:left w:val="nil"/>
              <w:bottom w:val="nil"/>
              <w:right w:val="nil"/>
            </w:tcBorders>
          </w:tcPr>
          <w:p w14:paraId="187ABEAA" w14:textId="77777777" w:rsidR="00092B47" w:rsidRPr="004E3F99" w:rsidRDefault="00092B47" w:rsidP="00A62C09">
            <w:pPr>
              <w:pStyle w:val="ListParagraph"/>
              <w:ind w:left="0"/>
              <w:jc w:val="both"/>
              <w:rPr>
                <w:rFonts w:ascii="Lato" w:hAnsi="Lato" w:cs="Times New Roman"/>
                <w:b/>
              </w:rPr>
            </w:pPr>
          </w:p>
        </w:tc>
        <w:tc>
          <w:tcPr>
            <w:tcW w:w="7401" w:type="dxa"/>
            <w:tcBorders>
              <w:top w:val="nil"/>
              <w:left w:val="nil"/>
              <w:bottom w:val="nil"/>
              <w:right w:val="nil"/>
            </w:tcBorders>
          </w:tcPr>
          <w:p w14:paraId="37F14D89" w14:textId="77777777" w:rsidR="00092B47" w:rsidRPr="004E3F99" w:rsidRDefault="00092B47" w:rsidP="00A62C09">
            <w:pPr>
              <w:pStyle w:val="ListParagraph"/>
              <w:ind w:left="0"/>
              <w:jc w:val="both"/>
              <w:rPr>
                <w:rFonts w:ascii="Lato" w:hAnsi="Lato" w:cs="Times New Roman"/>
              </w:rPr>
            </w:pPr>
          </w:p>
        </w:tc>
        <w:tc>
          <w:tcPr>
            <w:tcW w:w="1242" w:type="dxa"/>
            <w:gridSpan w:val="2"/>
            <w:tcBorders>
              <w:top w:val="nil"/>
              <w:left w:val="nil"/>
              <w:bottom w:val="nil"/>
              <w:right w:val="nil"/>
            </w:tcBorders>
          </w:tcPr>
          <w:p w14:paraId="3F384913" w14:textId="77777777" w:rsidR="00092B47" w:rsidRPr="004E3F99" w:rsidRDefault="00092B47" w:rsidP="00A62C09">
            <w:pPr>
              <w:pStyle w:val="ListParagraph"/>
              <w:ind w:left="150"/>
              <w:jc w:val="both"/>
              <w:rPr>
                <w:rFonts w:ascii="Lato" w:hAnsi="Lato" w:cs="Times New Roman"/>
                <w:b/>
              </w:rPr>
            </w:pPr>
          </w:p>
        </w:tc>
      </w:tr>
      <w:tr w:rsidR="00F97F4A" w:rsidRPr="004E3F99" w14:paraId="3BAE55A0" w14:textId="77777777" w:rsidTr="00F97F4A">
        <w:trPr>
          <w:cantSplit/>
        </w:trPr>
        <w:tc>
          <w:tcPr>
            <w:tcW w:w="709" w:type="dxa"/>
            <w:tcBorders>
              <w:top w:val="nil"/>
              <w:left w:val="nil"/>
              <w:bottom w:val="nil"/>
              <w:right w:val="nil"/>
            </w:tcBorders>
          </w:tcPr>
          <w:p w14:paraId="447452E7" w14:textId="745641B6" w:rsidR="00F97F4A" w:rsidRPr="004E3F99" w:rsidRDefault="00595495" w:rsidP="00A62C09">
            <w:pPr>
              <w:pStyle w:val="ListParagraph"/>
              <w:ind w:left="0"/>
              <w:jc w:val="both"/>
              <w:rPr>
                <w:rFonts w:ascii="Lato" w:hAnsi="Lato" w:cs="Times New Roman"/>
                <w:b/>
              </w:rPr>
            </w:pPr>
            <w:r>
              <w:rPr>
                <w:rFonts w:ascii="Lato" w:hAnsi="Lato" w:cs="Times New Roman"/>
                <w:b/>
              </w:rPr>
              <w:t>2</w:t>
            </w:r>
            <w:r w:rsidR="00F97F4A">
              <w:rPr>
                <w:rFonts w:ascii="Lato" w:hAnsi="Lato" w:cs="Times New Roman"/>
                <w:b/>
              </w:rPr>
              <w:t>.</w:t>
            </w:r>
          </w:p>
        </w:tc>
        <w:tc>
          <w:tcPr>
            <w:tcW w:w="7401" w:type="dxa"/>
            <w:tcBorders>
              <w:top w:val="nil"/>
              <w:left w:val="nil"/>
              <w:bottom w:val="nil"/>
              <w:right w:val="nil"/>
            </w:tcBorders>
          </w:tcPr>
          <w:p w14:paraId="3D9D3312" w14:textId="6A077867" w:rsidR="00F97F4A" w:rsidRPr="004E3F99" w:rsidRDefault="00F97F4A" w:rsidP="00A62C09">
            <w:pPr>
              <w:pStyle w:val="ListParagraph"/>
              <w:ind w:left="0"/>
              <w:jc w:val="both"/>
              <w:rPr>
                <w:rFonts w:ascii="Lato" w:hAnsi="Lato" w:cs="Times New Roman"/>
              </w:rPr>
            </w:pPr>
            <w:r w:rsidRPr="004E3F99">
              <w:rPr>
                <w:rFonts w:ascii="Lato" w:hAnsi="Lato" w:cs="Times New Roman"/>
              </w:rPr>
              <w:t>The Programme of Operations is attached and includes</w:t>
            </w:r>
            <w:r>
              <w:rPr>
                <w:rFonts w:ascii="Lato" w:hAnsi="Lato" w:cs="Times New Roman"/>
              </w:rPr>
              <w:t>:</w:t>
            </w:r>
          </w:p>
        </w:tc>
        <w:tc>
          <w:tcPr>
            <w:tcW w:w="1242" w:type="dxa"/>
            <w:gridSpan w:val="2"/>
            <w:tcBorders>
              <w:top w:val="nil"/>
              <w:left w:val="nil"/>
              <w:bottom w:val="nil"/>
              <w:right w:val="nil"/>
            </w:tcBorders>
          </w:tcPr>
          <w:p w14:paraId="52BD1A7F" w14:textId="77777777" w:rsidR="00F97F4A" w:rsidRPr="004E3F99" w:rsidRDefault="00F97F4A" w:rsidP="00A62C09">
            <w:pPr>
              <w:pStyle w:val="ListParagraph"/>
              <w:ind w:left="150"/>
              <w:jc w:val="both"/>
              <w:rPr>
                <w:rFonts w:ascii="Lato" w:hAnsi="Lato" w:cs="Times New Roman"/>
                <w:b/>
              </w:rPr>
            </w:pPr>
          </w:p>
        </w:tc>
      </w:tr>
      <w:tr w:rsidR="00B3243C" w:rsidRPr="004E3F99" w14:paraId="7AA45FD5" w14:textId="77777777" w:rsidTr="00A0075B">
        <w:tc>
          <w:tcPr>
            <w:tcW w:w="709" w:type="dxa"/>
            <w:tcBorders>
              <w:top w:val="nil"/>
              <w:left w:val="nil"/>
              <w:bottom w:val="nil"/>
              <w:right w:val="nil"/>
            </w:tcBorders>
          </w:tcPr>
          <w:p w14:paraId="00BE69A6" w14:textId="77777777" w:rsidR="00B3243C" w:rsidRDefault="00B3243C" w:rsidP="00092B47">
            <w:pPr>
              <w:pStyle w:val="ListParagraph"/>
              <w:spacing w:line="300" w:lineRule="auto"/>
              <w:ind w:left="0"/>
              <w:jc w:val="both"/>
              <w:rPr>
                <w:rFonts w:ascii="Lato" w:hAnsi="Lato" w:cs="Times New Roman"/>
                <w:b/>
              </w:rPr>
            </w:pPr>
          </w:p>
        </w:tc>
        <w:tc>
          <w:tcPr>
            <w:tcW w:w="7401" w:type="dxa"/>
            <w:tcBorders>
              <w:top w:val="nil"/>
              <w:left w:val="nil"/>
              <w:bottom w:val="nil"/>
              <w:right w:val="single" w:sz="4" w:space="0" w:color="auto"/>
            </w:tcBorders>
          </w:tcPr>
          <w:p w14:paraId="23E7C632" w14:textId="2C23CE91" w:rsidR="00B3243C" w:rsidRDefault="00B3243C" w:rsidP="00595495">
            <w:pPr>
              <w:pStyle w:val="ListParagraph"/>
              <w:tabs>
                <w:tab w:val="left" w:pos="891"/>
              </w:tabs>
              <w:ind w:left="606" w:hanging="606"/>
              <w:jc w:val="both"/>
              <w:rPr>
                <w:rFonts w:ascii="Lato" w:hAnsi="Lato" w:cs="Times New Roman"/>
              </w:rPr>
            </w:pPr>
            <w:r w:rsidRPr="00B3243C">
              <w:rPr>
                <w:rFonts w:ascii="Lato" w:hAnsi="Lato" w:cs="Times New Roman"/>
              </w:rPr>
              <w:t>(i)</w:t>
            </w:r>
            <w:r w:rsidRPr="00B3243C">
              <w:rPr>
                <w:rFonts w:ascii="Lato" w:hAnsi="Lato" w:cs="Times New Roman"/>
              </w:rPr>
              <w:tab/>
            </w:r>
            <w:r w:rsidR="00144BE3">
              <w:rPr>
                <w:rFonts w:ascii="Lato" w:hAnsi="Lato" w:cs="Times New Roman"/>
              </w:rPr>
              <w:t>S</w:t>
            </w:r>
            <w:r w:rsidRPr="00B3243C">
              <w:rPr>
                <w:rFonts w:ascii="Lato" w:hAnsi="Lato" w:cs="Times New Roman"/>
              </w:rPr>
              <w:t>ufficient information to meet the applicable requirements set out in the section entitled “Fund management company passport – General” in Part VI of the Central Bank’s Fund Management Companies – Guidance</w:t>
            </w:r>
            <w:r w:rsidR="00A0075B">
              <w:rPr>
                <w:rFonts w:ascii="Lato" w:hAnsi="Lato" w:cs="Times New Roman"/>
              </w:rPr>
              <w:t>,</w:t>
            </w:r>
            <w:r w:rsidRPr="00B3243C">
              <w:rPr>
                <w:rFonts w:ascii="Lato" w:hAnsi="Lato" w:cs="Times New Roman"/>
              </w:rPr>
              <w:t xml:space="preserve"> Regulation </w:t>
            </w:r>
            <w:r w:rsidR="00A0075B">
              <w:rPr>
                <w:rFonts w:ascii="Lato" w:hAnsi="Lato" w:cs="Times New Roman"/>
              </w:rPr>
              <w:t>28(1)(b)</w:t>
            </w:r>
            <w:r w:rsidRPr="00B3243C">
              <w:rPr>
                <w:rFonts w:ascii="Lato" w:hAnsi="Lato" w:cs="Times New Roman"/>
              </w:rPr>
              <w:t xml:space="preserve"> of the UCITS Regulations</w:t>
            </w:r>
            <w:r w:rsidR="00A0075B">
              <w:rPr>
                <w:rFonts w:ascii="Lato" w:hAnsi="Lato" w:cs="Times New Roman"/>
              </w:rPr>
              <w:t xml:space="preserve"> and Regulations 106(2)(a)-(c), 107(3), 108(2), 109(2)-(3) and 110(2) of the Central Bank UCITS Regulations</w:t>
            </w:r>
          </w:p>
        </w:tc>
        <w:tc>
          <w:tcPr>
            <w:tcW w:w="1242" w:type="dxa"/>
            <w:gridSpan w:val="2"/>
            <w:tcBorders>
              <w:top w:val="single" w:sz="4" w:space="0" w:color="auto"/>
              <w:left w:val="single" w:sz="4" w:space="0" w:color="auto"/>
              <w:bottom w:val="single" w:sz="4" w:space="0" w:color="auto"/>
              <w:right w:val="single" w:sz="4" w:space="0" w:color="auto"/>
            </w:tcBorders>
          </w:tcPr>
          <w:p w14:paraId="0DAB2B2F" w14:textId="77777777" w:rsidR="00B3243C" w:rsidRDefault="00B3243C" w:rsidP="00A62C09">
            <w:pPr>
              <w:pStyle w:val="ListParagraph"/>
              <w:ind w:left="0"/>
              <w:jc w:val="both"/>
              <w:rPr>
                <w:rFonts w:ascii="Lato" w:hAnsi="Lato" w:cs="Times New Roman"/>
                <w:b/>
              </w:rPr>
            </w:pPr>
          </w:p>
        </w:tc>
      </w:tr>
      <w:tr w:rsidR="00B3243C" w:rsidRPr="004E3F99" w14:paraId="5734C6A2" w14:textId="77777777" w:rsidTr="00A0075B">
        <w:tc>
          <w:tcPr>
            <w:tcW w:w="709" w:type="dxa"/>
            <w:tcBorders>
              <w:top w:val="nil"/>
              <w:left w:val="nil"/>
              <w:bottom w:val="nil"/>
              <w:right w:val="nil"/>
            </w:tcBorders>
          </w:tcPr>
          <w:p w14:paraId="0E13830E" w14:textId="77777777" w:rsidR="00B3243C" w:rsidRDefault="00B3243C" w:rsidP="00092B47">
            <w:pPr>
              <w:pStyle w:val="ListParagraph"/>
              <w:spacing w:line="300" w:lineRule="auto"/>
              <w:ind w:left="0"/>
              <w:jc w:val="both"/>
              <w:rPr>
                <w:rFonts w:ascii="Lato" w:hAnsi="Lato" w:cs="Times New Roman"/>
                <w:b/>
              </w:rPr>
            </w:pPr>
          </w:p>
        </w:tc>
        <w:tc>
          <w:tcPr>
            <w:tcW w:w="7401" w:type="dxa"/>
            <w:tcBorders>
              <w:top w:val="nil"/>
              <w:left w:val="nil"/>
              <w:bottom w:val="nil"/>
              <w:right w:val="single" w:sz="4" w:space="0" w:color="auto"/>
            </w:tcBorders>
          </w:tcPr>
          <w:p w14:paraId="1D975B8C" w14:textId="3DE7FAA8" w:rsidR="00B3243C" w:rsidRDefault="00B3243C" w:rsidP="00595495">
            <w:pPr>
              <w:pStyle w:val="ListParagraph"/>
              <w:ind w:left="606" w:hanging="606"/>
              <w:jc w:val="both"/>
              <w:rPr>
                <w:rFonts w:ascii="Lato" w:hAnsi="Lato" w:cs="Times New Roman"/>
              </w:rPr>
            </w:pPr>
            <w:r w:rsidRPr="00B3243C">
              <w:rPr>
                <w:rFonts w:ascii="Lato" w:hAnsi="Lato" w:cs="Times New Roman"/>
              </w:rPr>
              <w:t>(</w:t>
            </w:r>
            <w:r>
              <w:rPr>
                <w:rFonts w:ascii="Lato" w:hAnsi="Lato" w:cs="Times New Roman"/>
              </w:rPr>
              <w:t>i</w:t>
            </w:r>
            <w:r w:rsidRPr="00B3243C">
              <w:rPr>
                <w:rFonts w:ascii="Lato" w:hAnsi="Lato" w:cs="Times New Roman"/>
              </w:rPr>
              <w:t>i)</w:t>
            </w:r>
            <w:r w:rsidRPr="00B3243C">
              <w:rPr>
                <w:rFonts w:ascii="Lato" w:hAnsi="Lato" w:cs="Times New Roman"/>
              </w:rPr>
              <w:tab/>
            </w:r>
            <w:r w:rsidR="00F97F4A">
              <w:rPr>
                <w:rFonts w:ascii="Lato" w:hAnsi="Lato" w:cs="Times New Roman"/>
              </w:rPr>
              <w:t>T</w:t>
            </w:r>
            <w:r w:rsidRPr="00B3243C">
              <w:rPr>
                <w:rFonts w:ascii="Lato" w:hAnsi="Lato" w:cs="Times New Roman"/>
              </w:rPr>
              <w:t>he Member State in which the UCITS management company intends to manage U</w:t>
            </w:r>
            <w:r w:rsidR="00F97F4A">
              <w:rPr>
                <w:rFonts w:ascii="Lato" w:hAnsi="Lato" w:cs="Times New Roman"/>
              </w:rPr>
              <w:t>CITS directly is clearly listed</w:t>
            </w:r>
          </w:p>
        </w:tc>
        <w:tc>
          <w:tcPr>
            <w:tcW w:w="1242" w:type="dxa"/>
            <w:gridSpan w:val="2"/>
            <w:tcBorders>
              <w:top w:val="single" w:sz="4" w:space="0" w:color="auto"/>
              <w:left w:val="single" w:sz="4" w:space="0" w:color="auto"/>
              <w:bottom w:val="single" w:sz="4" w:space="0" w:color="auto"/>
              <w:right w:val="single" w:sz="4" w:space="0" w:color="auto"/>
            </w:tcBorders>
          </w:tcPr>
          <w:p w14:paraId="529FCAD2" w14:textId="77777777" w:rsidR="00B3243C" w:rsidRDefault="00B3243C" w:rsidP="00A62C09">
            <w:pPr>
              <w:pStyle w:val="ListParagraph"/>
              <w:ind w:left="0"/>
              <w:jc w:val="both"/>
              <w:rPr>
                <w:rFonts w:ascii="Lato" w:hAnsi="Lato" w:cs="Times New Roman"/>
                <w:b/>
              </w:rPr>
            </w:pPr>
          </w:p>
        </w:tc>
      </w:tr>
      <w:tr w:rsidR="00B3243C" w:rsidRPr="004E3F99" w14:paraId="3D0EBB1A" w14:textId="77777777" w:rsidTr="00A0075B">
        <w:tc>
          <w:tcPr>
            <w:tcW w:w="709" w:type="dxa"/>
            <w:tcBorders>
              <w:top w:val="nil"/>
              <w:left w:val="nil"/>
              <w:bottom w:val="nil"/>
              <w:right w:val="nil"/>
            </w:tcBorders>
          </w:tcPr>
          <w:p w14:paraId="69DCA0B7" w14:textId="77777777" w:rsidR="00B3243C" w:rsidRDefault="00B3243C" w:rsidP="00092B47">
            <w:pPr>
              <w:pStyle w:val="ListParagraph"/>
              <w:spacing w:line="300" w:lineRule="auto"/>
              <w:ind w:left="0"/>
              <w:jc w:val="both"/>
              <w:rPr>
                <w:rFonts w:ascii="Lato" w:hAnsi="Lato" w:cs="Times New Roman"/>
                <w:b/>
              </w:rPr>
            </w:pPr>
          </w:p>
        </w:tc>
        <w:tc>
          <w:tcPr>
            <w:tcW w:w="7401" w:type="dxa"/>
            <w:tcBorders>
              <w:top w:val="nil"/>
              <w:left w:val="nil"/>
              <w:bottom w:val="nil"/>
              <w:right w:val="single" w:sz="4" w:space="0" w:color="auto"/>
            </w:tcBorders>
          </w:tcPr>
          <w:p w14:paraId="500E8A0F" w14:textId="74B8566E" w:rsidR="00B3243C" w:rsidRDefault="00B3243C" w:rsidP="00814A5B">
            <w:pPr>
              <w:pStyle w:val="ListParagraph"/>
              <w:ind w:left="606" w:hanging="606"/>
              <w:jc w:val="both"/>
              <w:rPr>
                <w:rFonts w:ascii="Lato" w:hAnsi="Lato" w:cs="Times New Roman"/>
              </w:rPr>
            </w:pPr>
            <w:r w:rsidRPr="00B3243C">
              <w:rPr>
                <w:rFonts w:ascii="Lato" w:hAnsi="Lato" w:cs="Times New Roman"/>
              </w:rPr>
              <w:t>(</w:t>
            </w:r>
            <w:r>
              <w:rPr>
                <w:rFonts w:ascii="Lato" w:hAnsi="Lato" w:cs="Times New Roman"/>
              </w:rPr>
              <w:t>ii</w:t>
            </w:r>
            <w:r w:rsidRPr="00B3243C">
              <w:rPr>
                <w:rFonts w:ascii="Lato" w:hAnsi="Lato" w:cs="Times New Roman"/>
              </w:rPr>
              <w:t>i)</w:t>
            </w:r>
            <w:r w:rsidRPr="00B3243C">
              <w:rPr>
                <w:rFonts w:ascii="Lato" w:hAnsi="Lato" w:cs="Times New Roman"/>
              </w:rPr>
              <w:tab/>
            </w:r>
            <w:r w:rsidRPr="00224127">
              <w:rPr>
                <w:rFonts w:ascii="Lato" w:hAnsi="Lato" w:cs="Times New Roman"/>
              </w:rPr>
              <w:t>The authorised activities which the UCITS management company w</w:t>
            </w:r>
            <w:r w:rsidR="00595495">
              <w:rPr>
                <w:rFonts w:ascii="Lato" w:hAnsi="Lato" w:cs="Times New Roman"/>
              </w:rPr>
              <w:t>ish</w:t>
            </w:r>
            <w:r w:rsidRPr="00224127">
              <w:rPr>
                <w:rFonts w:ascii="Lato" w:hAnsi="Lato" w:cs="Times New Roman"/>
              </w:rPr>
              <w:t xml:space="preserve"> to provide in the relevant Member State(s)</w:t>
            </w:r>
          </w:p>
        </w:tc>
        <w:tc>
          <w:tcPr>
            <w:tcW w:w="1242" w:type="dxa"/>
            <w:gridSpan w:val="2"/>
            <w:tcBorders>
              <w:top w:val="single" w:sz="4" w:space="0" w:color="auto"/>
              <w:left w:val="single" w:sz="4" w:space="0" w:color="auto"/>
              <w:bottom w:val="single" w:sz="4" w:space="0" w:color="auto"/>
              <w:right w:val="single" w:sz="4" w:space="0" w:color="auto"/>
            </w:tcBorders>
          </w:tcPr>
          <w:p w14:paraId="58D34BC5" w14:textId="77777777" w:rsidR="00B3243C" w:rsidRDefault="00B3243C" w:rsidP="00A62C09">
            <w:pPr>
              <w:pStyle w:val="ListParagraph"/>
              <w:ind w:left="0"/>
              <w:jc w:val="both"/>
              <w:rPr>
                <w:rFonts w:ascii="Lato" w:hAnsi="Lato" w:cs="Times New Roman"/>
                <w:b/>
              </w:rPr>
            </w:pPr>
          </w:p>
        </w:tc>
      </w:tr>
      <w:tr w:rsidR="00B3243C" w:rsidRPr="004E3F99" w14:paraId="3A70733F" w14:textId="77777777" w:rsidTr="00A0075B">
        <w:tc>
          <w:tcPr>
            <w:tcW w:w="709" w:type="dxa"/>
            <w:tcBorders>
              <w:top w:val="nil"/>
              <w:left w:val="nil"/>
              <w:bottom w:val="nil"/>
              <w:right w:val="nil"/>
            </w:tcBorders>
          </w:tcPr>
          <w:p w14:paraId="184C22CE" w14:textId="77777777" w:rsidR="00B3243C" w:rsidRPr="004E3F99" w:rsidRDefault="00B3243C" w:rsidP="00092B47">
            <w:pPr>
              <w:pStyle w:val="ListParagraph"/>
              <w:spacing w:line="300" w:lineRule="auto"/>
              <w:ind w:left="0"/>
              <w:jc w:val="both"/>
              <w:rPr>
                <w:rFonts w:ascii="Lato" w:hAnsi="Lato" w:cs="Times New Roman"/>
                <w:b/>
              </w:rPr>
            </w:pPr>
          </w:p>
        </w:tc>
        <w:tc>
          <w:tcPr>
            <w:tcW w:w="7401" w:type="dxa"/>
            <w:tcBorders>
              <w:top w:val="nil"/>
              <w:left w:val="nil"/>
              <w:bottom w:val="nil"/>
              <w:right w:val="nil"/>
            </w:tcBorders>
          </w:tcPr>
          <w:p w14:paraId="3BE003EA" w14:textId="77777777" w:rsidR="00B3243C" w:rsidRDefault="00B3243C" w:rsidP="003314E3">
            <w:pPr>
              <w:pStyle w:val="ListParagraph"/>
              <w:ind w:left="0"/>
              <w:jc w:val="both"/>
              <w:rPr>
                <w:rFonts w:ascii="Lato" w:hAnsi="Lato" w:cs="Times New Roman"/>
              </w:rPr>
            </w:pPr>
          </w:p>
        </w:tc>
        <w:tc>
          <w:tcPr>
            <w:tcW w:w="1242" w:type="dxa"/>
            <w:gridSpan w:val="2"/>
            <w:tcBorders>
              <w:top w:val="single" w:sz="4" w:space="0" w:color="auto"/>
              <w:left w:val="nil"/>
              <w:bottom w:val="single" w:sz="4" w:space="0" w:color="auto"/>
              <w:right w:val="nil"/>
            </w:tcBorders>
          </w:tcPr>
          <w:p w14:paraId="1C030200" w14:textId="77777777" w:rsidR="00B3243C" w:rsidRPr="004E3F99" w:rsidRDefault="00B3243C" w:rsidP="00A62C09">
            <w:pPr>
              <w:pStyle w:val="ListParagraph"/>
              <w:ind w:left="0"/>
              <w:jc w:val="both"/>
              <w:rPr>
                <w:rFonts w:ascii="Lato" w:hAnsi="Lato" w:cs="Times New Roman"/>
                <w:b/>
              </w:rPr>
            </w:pPr>
          </w:p>
        </w:tc>
      </w:tr>
      <w:tr w:rsidR="00F260D5" w:rsidRPr="004E3F99" w14:paraId="24BA94F5" w14:textId="77777777" w:rsidTr="00A0075B">
        <w:tc>
          <w:tcPr>
            <w:tcW w:w="709" w:type="dxa"/>
            <w:tcBorders>
              <w:top w:val="nil"/>
              <w:left w:val="nil"/>
              <w:bottom w:val="nil"/>
              <w:right w:val="nil"/>
            </w:tcBorders>
          </w:tcPr>
          <w:p w14:paraId="47DF267B" w14:textId="3C08C7F8" w:rsidR="00F260D5" w:rsidRPr="004E3F99" w:rsidRDefault="00595495" w:rsidP="00092B47">
            <w:pPr>
              <w:pStyle w:val="ListParagraph"/>
              <w:spacing w:line="300" w:lineRule="auto"/>
              <w:ind w:left="0"/>
              <w:jc w:val="both"/>
              <w:rPr>
                <w:rFonts w:ascii="Lato" w:hAnsi="Lato" w:cs="Times New Roman"/>
                <w:b/>
              </w:rPr>
            </w:pPr>
            <w:r>
              <w:rPr>
                <w:rFonts w:ascii="Lato" w:hAnsi="Lato" w:cs="Times New Roman"/>
                <w:b/>
              </w:rPr>
              <w:t>3</w:t>
            </w:r>
            <w:r w:rsidR="00F260D5" w:rsidRPr="004E3F99">
              <w:rPr>
                <w:rFonts w:ascii="Lato" w:hAnsi="Lato" w:cs="Times New Roman"/>
                <w:b/>
              </w:rPr>
              <w:t xml:space="preserve">. </w:t>
            </w:r>
          </w:p>
        </w:tc>
        <w:tc>
          <w:tcPr>
            <w:tcW w:w="7401" w:type="dxa"/>
            <w:tcBorders>
              <w:top w:val="nil"/>
              <w:left w:val="nil"/>
              <w:bottom w:val="single" w:sz="4" w:space="0" w:color="auto"/>
              <w:right w:val="single" w:sz="4" w:space="0" w:color="auto"/>
            </w:tcBorders>
          </w:tcPr>
          <w:p w14:paraId="22CF9493" w14:textId="1452FBE0" w:rsidR="00C632D6" w:rsidRPr="004E3F99" w:rsidRDefault="00F260D5" w:rsidP="00660049">
            <w:pPr>
              <w:pStyle w:val="ListParagraph"/>
              <w:ind w:left="0"/>
              <w:jc w:val="both"/>
              <w:rPr>
                <w:rFonts w:ascii="Lato" w:hAnsi="Lato" w:cs="Times New Roman"/>
              </w:rPr>
            </w:pPr>
            <w:r w:rsidRPr="004E3F99">
              <w:rPr>
                <w:rFonts w:ascii="Lato" w:hAnsi="Lato" w:cs="Times New Roman"/>
              </w:rPr>
              <w:t xml:space="preserve">Confirm that the </w:t>
            </w:r>
            <w:r w:rsidR="003314E3">
              <w:rPr>
                <w:rFonts w:ascii="Lato" w:hAnsi="Lato" w:cs="Times New Roman"/>
              </w:rPr>
              <w:t>UCITS</w:t>
            </w:r>
            <w:r w:rsidRPr="004E3F99">
              <w:rPr>
                <w:rFonts w:ascii="Lato" w:hAnsi="Lato" w:cs="Times New Roman"/>
              </w:rPr>
              <w:t xml:space="preserve"> does not have </w:t>
            </w:r>
            <w:r w:rsidR="00595495">
              <w:rPr>
                <w:rFonts w:ascii="Lato" w:hAnsi="Lato" w:cs="Times New Roman"/>
              </w:rPr>
              <w:t xml:space="preserve">the </w:t>
            </w:r>
            <w:r w:rsidRPr="004E3F99">
              <w:rPr>
                <w:rFonts w:ascii="Lato" w:hAnsi="Lato" w:cs="Times New Roman"/>
              </w:rPr>
              <w:t>same entity acting as administrator and depositary.</w:t>
            </w:r>
          </w:p>
        </w:tc>
        <w:tc>
          <w:tcPr>
            <w:tcW w:w="1242" w:type="dxa"/>
            <w:gridSpan w:val="2"/>
            <w:tcBorders>
              <w:top w:val="single" w:sz="4" w:space="0" w:color="auto"/>
              <w:left w:val="single" w:sz="4" w:space="0" w:color="auto"/>
              <w:bottom w:val="single" w:sz="4" w:space="0" w:color="auto"/>
              <w:right w:val="single" w:sz="4" w:space="0" w:color="auto"/>
            </w:tcBorders>
          </w:tcPr>
          <w:p w14:paraId="1083A0C0" w14:textId="77777777" w:rsidR="00F260D5" w:rsidRPr="004E3F99" w:rsidRDefault="00F260D5" w:rsidP="00A62C09">
            <w:pPr>
              <w:pStyle w:val="ListParagraph"/>
              <w:ind w:left="0"/>
              <w:jc w:val="both"/>
              <w:rPr>
                <w:rFonts w:ascii="Lato" w:hAnsi="Lato" w:cs="Times New Roman"/>
                <w:b/>
              </w:rPr>
            </w:pPr>
          </w:p>
        </w:tc>
      </w:tr>
      <w:tr w:rsidR="00C632D6" w:rsidRPr="004E3F99" w14:paraId="247C4ED4" w14:textId="77777777" w:rsidTr="00A0075B">
        <w:tc>
          <w:tcPr>
            <w:tcW w:w="709" w:type="dxa"/>
            <w:tcBorders>
              <w:top w:val="nil"/>
              <w:left w:val="nil"/>
              <w:bottom w:val="nil"/>
              <w:right w:val="single" w:sz="4" w:space="0" w:color="auto"/>
            </w:tcBorders>
          </w:tcPr>
          <w:p w14:paraId="6E753664" w14:textId="77777777" w:rsidR="00C632D6" w:rsidRPr="004E3F99" w:rsidRDefault="00C632D6" w:rsidP="00092B47">
            <w:pPr>
              <w:pStyle w:val="ListParagraph"/>
              <w:spacing w:line="300" w:lineRule="auto"/>
              <w:ind w:left="0"/>
              <w:jc w:val="both"/>
              <w:rPr>
                <w:rFonts w:ascii="Lato" w:hAnsi="Lato" w:cs="Times New Roman"/>
                <w:b/>
              </w:rPr>
            </w:pPr>
          </w:p>
        </w:tc>
        <w:tc>
          <w:tcPr>
            <w:tcW w:w="7401" w:type="dxa"/>
            <w:tcBorders>
              <w:top w:val="single" w:sz="4" w:space="0" w:color="auto"/>
              <w:left w:val="single" w:sz="4" w:space="0" w:color="auto"/>
              <w:bottom w:val="single" w:sz="4" w:space="0" w:color="auto"/>
              <w:right w:val="single" w:sz="4" w:space="0" w:color="auto"/>
            </w:tcBorders>
          </w:tcPr>
          <w:p w14:paraId="3863F3C1" w14:textId="4C89EA4F" w:rsidR="00C632D6" w:rsidRDefault="00C632D6" w:rsidP="00A62C09">
            <w:pPr>
              <w:pStyle w:val="ListParagraph"/>
              <w:ind w:left="0"/>
              <w:jc w:val="both"/>
              <w:rPr>
                <w:rFonts w:ascii="Lato" w:hAnsi="Lato" w:cs="Times New Roman"/>
                <w:b/>
              </w:rPr>
            </w:pPr>
            <w:r w:rsidRPr="004E3F99">
              <w:rPr>
                <w:rFonts w:ascii="Lato" w:hAnsi="Lato" w:cs="Times New Roman"/>
                <w:b/>
              </w:rPr>
              <w:t>Administrator:</w:t>
            </w:r>
          </w:p>
          <w:p w14:paraId="61EEA4D3" w14:textId="77777777" w:rsidR="00886281" w:rsidRPr="004E3F99" w:rsidRDefault="00886281" w:rsidP="00A62C09">
            <w:pPr>
              <w:pStyle w:val="ListParagraph"/>
              <w:ind w:left="0"/>
              <w:jc w:val="both"/>
              <w:rPr>
                <w:rFonts w:ascii="Lato" w:hAnsi="Lato" w:cs="Times New Roman"/>
                <w:b/>
              </w:rPr>
            </w:pPr>
          </w:p>
          <w:p w14:paraId="53D90220" w14:textId="77777777" w:rsidR="00C632D6" w:rsidRDefault="00C632D6" w:rsidP="00A62C09">
            <w:pPr>
              <w:pStyle w:val="ListParagraph"/>
              <w:ind w:left="0"/>
              <w:jc w:val="both"/>
              <w:rPr>
                <w:rFonts w:ascii="Lato" w:hAnsi="Lato" w:cs="Times New Roman"/>
                <w:b/>
              </w:rPr>
            </w:pPr>
            <w:r w:rsidRPr="004E3F99">
              <w:rPr>
                <w:rFonts w:ascii="Lato" w:hAnsi="Lato" w:cs="Times New Roman"/>
                <w:b/>
              </w:rPr>
              <w:t>Depositary:</w:t>
            </w:r>
          </w:p>
          <w:p w14:paraId="21B48674" w14:textId="10EF9FFA" w:rsidR="00886281" w:rsidRPr="004E3F99" w:rsidRDefault="00886281" w:rsidP="00A62C09">
            <w:pPr>
              <w:pStyle w:val="ListParagraph"/>
              <w:ind w:left="0"/>
              <w:jc w:val="both"/>
              <w:rPr>
                <w:rFonts w:ascii="Lato" w:hAnsi="Lato" w:cs="Times New Roman"/>
                <w:b/>
              </w:rPr>
            </w:pPr>
          </w:p>
        </w:tc>
        <w:tc>
          <w:tcPr>
            <w:tcW w:w="1242" w:type="dxa"/>
            <w:gridSpan w:val="2"/>
            <w:tcBorders>
              <w:top w:val="single" w:sz="4" w:space="0" w:color="auto"/>
              <w:left w:val="single" w:sz="4" w:space="0" w:color="auto"/>
              <w:bottom w:val="single" w:sz="4" w:space="0" w:color="auto"/>
              <w:right w:val="nil"/>
            </w:tcBorders>
          </w:tcPr>
          <w:p w14:paraId="2596C7D0" w14:textId="77777777" w:rsidR="00C632D6" w:rsidRPr="004E3F99" w:rsidRDefault="00C632D6" w:rsidP="00A62C09">
            <w:pPr>
              <w:pStyle w:val="ListParagraph"/>
              <w:ind w:left="0"/>
              <w:jc w:val="both"/>
              <w:rPr>
                <w:rFonts w:ascii="Lato" w:hAnsi="Lato" w:cs="Times New Roman"/>
                <w:b/>
              </w:rPr>
            </w:pPr>
          </w:p>
        </w:tc>
      </w:tr>
      <w:tr w:rsidR="00C632D6" w:rsidRPr="004E3F99" w14:paraId="6B2A413B" w14:textId="77777777" w:rsidTr="00A62C09">
        <w:trPr>
          <w:trHeight w:val="357"/>
        </w:trPr>
        <w:tc>
          <w:tcPr>
            <w:tcW w:w="709" w:type="dxa"/>
            <w:vMerge w:val="restart"/>
            <w:tcBorders>
              <w:top w:val="nil"/>
              <w:left w:val="nil"/>
              <w:bottom w:val="nil"/>
              <w:right w:val="nil"/>
            </w:tcBorders>
          </w:tcPr>
          <w:p w14:paraId="52A543FA" w14:textId="77777777" w:rsidR="00C632D6" w:rsidRPr="004E3F99" w:rsidRDefault="00C632D6" w:rsidP="00427502">
            <w:pPr>
              <w:pStyle w:val="ListParagraph"/>
              <w:spacing w:line="300" w:lineRule="auto"/>
              <w:ind w:left="0"/>
              <w:jc w:val="both"/>
              <w:rPr>
                <w:rFonts w:ascii="Lato" w:hAnsi="Lato" w:cs="Times New Roman"/>
                <w:b/>
              </w:rPr>
            </w:pPr>
          </w:p>
        </w:tc>
        <w:tc>
          <w:tcPr>
            <w:tcW w:w="7401" w:type="dxa"/>
            <w:vMerge w:val="restart"/>
            <w:tcBorders>
              <w:top w:val="single" w:sz="4" w:space="0" w:color="auto"/>
              <w:left w:val="nil"/>
              <w:bottom w:val="nil"/>
              <w:right w:val="single" w:sz="4" w:space="0" w:color="auto"/>
            </w:tcBorders>
          </w:tcPr>
          <w:p w14:paraId="0A9AEAC8" w14:textId="7F9216AF" w:rsidR="00771F01" w:rsidRPr="00771F01" w:rsidRDefault="00EC77D1" w:rsidP="00DB294F">
            <w:pPr>
              <w:jc w:val="both"/>
            </w:pPr>
            <w:r>
              <w:rPr>
                <w:rFonts w:ascii="Lato" w:hAnsi="Lato"/>
              </w:rPr>
              <w:t>If t</w:t>
            </w:r>
            <w:r w:rsidR="00C632D6" w:rsidRPr="00A62C09">
              <w:rPr>
                <w:rFonts w:ascii="Lato" w:hAnsi="Lato"/>
              </w:rPr>
              <w:t>he administrator and the depositary are the same entity</w:t>
            </w:r>
            <w:r w:rsidR="003351A3" w:rsidRPr="00A62C09">
              <w:rPr>
                <w:rFonts w:ascii="Lato" w:hAnsi="Lato"/>
              </w:rPr>
              <w:t xml:space="preserve">, provide </w:t>
            </w:r>
            <w:r w:rsidR="00C632D6" w:rsidRPr="00A62C09">
              <w:rPr>
                <w:rFonts w:ascii="Lato" w:hAnsi="Lato"/>
              </w:rPr>
              <w:t>an organisational chart which demonstrate</w:t>
            </w:r>
            <w:r w:rsidR="003351A3" w:rsidRPr="00A62C09">
              <w:rPr>
                <w:rFonts w:ascii="Lato" w:hAnsi="Lato"/>
              </w:rPr>
              <w:t>s</w:t>
            </w:r>
            <w:r w:rsidR="00C632D6" w:rsidRPr="00A62C09">
              <w:rPr>
                <w:rFonts w:ascii="Lato" w:hAnsi="Lato"/>
              </w:rPr>
              <w:t xml:space="preserve"> that the functions are functionally and hierarchically separate</w:t>
            </w:r>
            <w:r w:rsidR="003351A3" w:rsidRPr="00A62C09">
              <w:rPr>
                <w:rFonts w:ascii="Lato" w:hAnsi="Lato"/>
              </w:rPr>
              <w:t>.</w:t>
            </w:r>
          </w:p>
          <w:p w14:paraId="653AE996" w14:textId="04EE7558" w:rsidR="00C632D6" w:rsidRPr="00771F01" w:rsidRDefault="00C632D6" w:rsidP="00C91783">
            <w:pPr>
              <w:tabs>
                <w:tab w:val="left" w:pos="6330"/>
              </w:tabs>
            </w:pPr>
          </w:p>
        </w:tc>
        <w:tc>
          <w:tcPr>
            <w:tcW w:w="1242" w:type="dxa"/>
            <w:gridSpan w:val="2"/>
            <w:tcBorders>
              <w:top w:val="single" w:sz="4" w:space="0" w:color="auto"/>
              <w:left w:val="single" w:sz="4" w:space="0" w:color="auto"/>
              <w:bottom w:val="single" w:sz="4" w:space="0" w:color="auto"/>
              <w:right w:val="single" w:sz="4" w:space="0" w:color="auto"/>
            </w:tcBorders>
          </w:tcPr>
          <w:p w14:paraId="561E803B" w14:textId="77777777" w:rsidR="00C632D6" w:rsidRPr="004E3F99" w:rsidRDefault="00C632D6" w:rsidP="00A62C09">
            <w:pPr>
              <w:pStyle w:val="ListParagraph"/>
              <w:ind w:left="0"/>
              <w:jc w:val="both"/>
              <w:rPr>
                <w:rFonts w:ascii="Lato" w:hAnsi="Lato" w:cs="Times New Roman"/>
                <w:b/>
              </w:rPr>
            </w:pPr>
          </w:p>
        </w:tc>
      </w:tr>
      <w:tr w:rsidR="00C632D6" w:rsidRPr="004E3F99" w14:paraId="64FE69A6" w14:textId="77777777" w:rsidTr="00A62C09">
        <w:trPr>
          <w:trHeight w:val="254"/>
        </w:trPr>
        <w:tc>
          <w:tcPr>
            <w:tcW w:w="709" w:type="dxa"/>
            <w:vMerge/>
            <w:tcBorders>
              <w:top w:val="nil"/>
              <w:left w:val="nil"/>
              <w:bottom w:val="nil"/>
              <w:right w:val="nil"/>
            </w:tcBorders>
          </w:tcPr>
          <w:p w14:paraId="7913B91B" w14:textId="77777777" w:rsidR="00C632D6" w:rsidRPr="004E3F99" w:rsidRDefault="00C632D6" w:rsidP="00427502">
            <w:pPr>
              <w:pStyle w:val="ListParagraph"/>
              <w:spacing w:line="300" w:lineRule="auto"/>
              <w:ind w:left="0"/>
              <w:jc w:val="both"/>
              <w:rPr>
                <w:rFonts w:ascii="Lato" w:hAnsi="Lato" w:cs="Times New Roman"/>
                <w:b/>
              </w:rPr>
            </w:pPr>
          </w:p>
        </w:tc>
        <w:tc>
          <w:tcPr>
            <w:tcW w:w="7401" w:type="dxa"/>
            <w:vMerge/>
            <w:tcBorders>
              <w:top w:val="nil"/>
              <w:left w:val="nil"/>
              <w:bottom w:val="nil"/>
              <w:right w:val="nil"/>
            </w:tcBorders>
          </w:tcPr>
          <w:p w14:paraId="04B13FB4" w14:textId="77777777" w:rsidR="00C632D6" w:rsidRPr="004E3F99" w:rsidRDefault="00C632D6" w:rsidP="00A62C09">
            <w:pPr>
              <w:pStyle w:val="ListParagraph"/>
              <w:ind w:left="0"/>
              <w:jc w:val="both"/>
              <w:rPr>
                <w:rFonts w:ascii="Lato" w:hAnsi="Lato" w:cs="Times New Roman"/>
              </w:rPr>
            </w:pPr>
          </w:p>
        </w:tc>
        <w:tc>
          <w:tcPr>
            <w:tcW w:w="1242" w:type="dxa"/>
            <w:gridSpan w:val="2"/>
            <w:tcBorders>
              <w:top w:val="single" w:sz="4" w:space="0" w:color="auto"/>
              <w:left w:val="nil"/>
              <w:bottom w:val="nil"/>
              <w:right w:val="nil"/>
            </w:tcBorders>
          </w:tcPr>
          <w:p w14:paraId="1EE57D23" w14:textId="77777777" w:rsidR="00C632D6" w:rsidRPr="004E3F99" w:rsidRDefault="00C632D6" w:rsidP="00A62C09">
            <w:pPr>
              <w:pStyle w:val="ListParagraph"/>
              <w:ind w:left="0"/>
              <w:jc w:val="both"/>
              <w:rPr>
                <w:rFonts w:ascii="Lato" w:hAnsi="Lato" w:cs="Times New Roman"/>
                <w:b/>
              </w:rPr>
            </w:pPr>
          </w:p>
        </w:tc>
      </w:tr>
      <w:tr w:rsidR="00C632D6" w:rsidRPr="004E3F99" w14:paraId="008FD6EC" w14:textId="77777777" w:rsidTr="006A61A6">
        <w:trPr>
          <w:trHeight w:val="244"/>
        </w:trPr>
        <w:tc>
          <w:tcPr>
            <w:tcW w:w="709" w:type="dxa"/>
            <w:vMerge/>
            <w:tcBorders>
              <w:top w:val="nil"/>
              <w:left w:val="nil"/>
              <w:bottom w:val="nil"/>
              <w:right w:val="nil"/>
            </w:tcBorders>
          </w:tcPr>
          <w:p w14:paraId="0F27FF84" w14:textId="77777777" w:rsidR="00C632D6" w:rsidRPr="004E3F99" w:rsidRDefault="00C632D6" w:rsidP="00427502">
            <w:pPr>
              <w:pStyle w:val="ListParagraph"/>
              <w:spacing w:line="300" w:lineRule="auto"/>
              <w:ind w:left="0"/>
              <w:jc w:val="both"/>
              <w:rPr>
                <w:rFonts w:ascii="Lato" w:hAnsi="Lato" w:cs="Times New Roman"/>
                <w:b/>
              </w:rPr>
            </w:pPr>
          </w:p>
        </w:tc>
        <w:tc>
          <w:tcPr>
            <w:tcW w:w="7401" w:type="dxa"/>
            <w:vMerge/>
            <w:tcBorders>
              <w:top w:val="nil"/>
              <w:left w:val="nil"/>
              <w:bottom w:val="nil"/>
              <w:right w:val="nil"/>
            </w:tcBorders>
          </w:tcPr>
          <w:p w14:paraId="0C82283F" w14:textId="77777777" w:rsidR="00C632D6" w:rsidRPr="004E3F99" w:rsidRDefault="00C632D6" w:rsidP="00A62C09">
            <w:pPr>
              <w:pStyle w:val="ListParagraph"/>
              <w:ind w:left="0"/>
              <w:jc w:val="both"/>
              <w:rPr>
                <w:rFonts w:ascii="Lato" w:hAnsi="Lato" w:cs="Times New Roman"/>
              </w:rPr>
            </w:pPr>
          </w:p>
        </w:tc>
        <w:tc>
          <w:tcPr>
            <w:tcW w:w="1242" w:type="dxa"/>
            <w:gridSpan w:val="2"/>
            <w:tcBorders>
              <w:top w:val="nil"/>
              <w:left w:val="nil"/>
              <w:bottom w:val="single" w:sz="4" w:space="0" w:color="auto"/>
              <w:right w:val="nil"/>
            </w:tcBorders>
          </w:tcPr>
          <w:p w14:paraId="784EC2B0" w14:textId="77777777" w:rsidR="00C632D6" w:rsidRPr="004E3F99" w:rsidRDefault="00C632D6" w:rsidP="00A62C09">
            <w:pPr>
              <w:pStyle w:val="ListParagraph"/>
              <w:ind w:left="0"/>
              <w:jc w:val="both"/>
              <w:rPr>
                <w:rFonts w:ascii="Lato" w:hAnsi="Lato" w:cs="Times New Roman"/>
                <w:b/>
              </w:rPr>
            </w:pPr>
          </w:p>
        </w:tc>
      </w:tr>
      <w:tr w:rsidR="0095782F" w:rsidRPr="004E3F99" w14:paraId="3066E8D3" w14:textId="77777777" w:rsidTr="006A61A6">
        <w:trPr>
          <w:trHeight w:val="263"/>
        </w:trPr>
        <w:tc>
          <w:tcPr>
            <w:tcW w:w="709" w:type="dxa"/>
            <w:tcBorders>
              <w:top w:val="nil"/>
              <w:left w:val="nil"/>
              <w:bottom w:val="nil"/>
              <w:right w:val="nil"/>
            </w:tcBorders>
          </w:tcPr>
          <w:p w14:paraId="634943D2" w14:textId="385324BB" w:rsidR="0095782F" w:rsidRPr="004E3F99" w:rsidRDefault="00595495" w:rsidP="00427502">
            <w:pPr>
              <w:pStyle w:val="ListParagraph"/>
              <w:spacing w:line="300" w:lineRule="auto"/>
              <w:ind w:left="0"/>
              <w:jc w:val="both"/>
              <w:rPr>
                <w:rFonts w:ascii="Lato" w:hAnsi="Lato" w:cs="Times New Roman"/>
                <w:b/>
              </w:rPr>
            </w:pPr>
            <w:r>
              <w:rPr>
                <w:rFonts w:ascii="Lato" w:hAnsi="Lato" w:cs="Times New Roman"/>
                <w:b/>
              </w:rPr>
              <w:t>4</w:t>
            </w:r>
            <w:r w:rsidR="0095782F" w:rsidRPr="004E3F99">
              <w:rPr>
                <w:rFonts w:ascii="Lato" w:hAnsi="Lato" w:cs="Times New Roman"/>
                <w:b/>
              </w:rPr>
              <w:t>.</w:t>
            </w:r>
          </w:p>
        </w:tc>
        <w:tc>
          <w:tcPr>
            <w:tcW w:w="7401" w:type="dxa"/>
            <w:tcBorders>
              <w:top w:val="nil"/>
              <w:left w:val="nil"/>
              <w:bottom w:val="nil"/>
              <w:right w:val="single" w:sz="4" w:space="0" w:color="auto"/>
            </w:tcBorders>
          </w:tcPr>
          <w:p w14:paraId="1A4ADB03" w14:textId="68B4EFCD" w:rsidR="0095782F" w:rsidRPr="004E3F99" w:rsidRDefault="00F0705C" w:rsidP="00DB294F">
            <w:pPr>
              <w:pStyle w:val="ListParagraph"/>
              <w:ind w:left="0"/>
              <w:jc w:val="both"/>
              <w:rPr>
                <w:rFonts w:ascii="Lato" w:hAnsi="Lato" w:cs="Times New Roman"/>
              </w:rPr>
            </w:pPr>
            <w:r>
              <w:rPr>
                <w:rFonts w:ascii="Lato" w:hAnsi="Lato" w:cs="Times New Roman"/>
              </w:rPr>
              <w:t>Confirm that</w:t>
            </w:r>
            <w:r w:rsidR="0095782F" w:rsidRPr="004E3F99">
              <w:rPr>
                <w:rFonts w:ascii="Lato" w:hAnsi="Lato" w:cs="Times New Roman"/>
              </w:rPr>
              <w:t xml:space="preserve"> the Central Bank </w:t>
            </w:r>
            <w:r>
              <w:rPr>
                <w:rFonts w:ascii="Lato" w:hAnsi="Lato" w:cs="Times New Roman"/>
              </w:rPr>
              <w:t xml:space="preserve">will be informed </w:t>
            </w:r>
            <w:r w:rsidR="0095782F" w:rsidRPr="004E3F99">
              <w:rPr>
                <w:rFonts w:ascii="Lato" w:hAnsi="Lato" w:cs="Times New Roman"/>
              </w:rPr>
              <w:t xml:space="preserve">if the </w:t>
            </w:r>
            <w:r w:rsidR="003314E3">
              <w:rPr>
                <w:rFonts w:ascii="Lato" w:hAnsi="Lato" w:cs="Times New Roman"/>
              </w:rPr>
              <w:t xml:space="preserve">UCITS </w:t>
            </w:r>
            <w:r w:rsidR="00566263">
              <w:rPr>
                <w:rFonts w:ascii="Lato" w:hAnsi="Lato" w:cs="Times New Roman"/>
              </w:rPr>
              <w:t>management company</w:t>
            </w:r>
            <w:r w:rsidR="003314E3">
              <w:rPr>
                <w:rFonts w:ascii="Lato" w:hAnsi="Lato" w:cs="Times New Roman"/>
              </w:rPr>
              <w:t xml:space="preserve"> </w:t>
            </w:r>
            <w:r w:rsidR="0095782F" w:rsidRPr="004E3F99">
              <w:rPr>
                <w:rFonts w:ascii="Lato" w:hAnsi="Lato" w:cs="Times New Roman"/>
              </w:rPr>
              <w:t xml:space="preserve">intends to cease managing the </w:t>
            </w:r>
            <w:r w:rsidR="003314E3">
              <w:rPr>
                <w:rFonts w:ascii="Lato" w:hAnsi="Lato" w:cs="Times New Roman"/>
              </w:rPr>
              <w:t xml:space="preserve">UCITS </w:t>
            </w:r>
            <w:r w:rsidR="0095782F" w:rsidRPr="004E3F99">
              <w:rPr>
                <w:rFonts w:ascii="Lato" w:hAnsi="Lato" w:cs="Times New Roman"/>
              </w:rPr>
              <w:t xml:space="preserve">detailed in </w:t>
            </w:r>
            <w:r w:rsidR="005201D9" w:rsidRPr="004E3F99">
              <w:rPr>
                <w:rFonts w:ascii="Lato" w:hAnsi="Lato" w:cs="Times New Roman"/>
              </w:rPr>
              <w:t>th</w:t>
            </w:r>
            <w:r w:rsidR="005201D9">
              <w:rPr>
                <w:rFonts w:ascii="Lato" w:hAnsi="Lato" w:cs="Times New Roman"/>
              </w:rPr>
              <w:t>is</w:t>
            </w:r>
            <w:r w:rsidR="005201D9" w:rsidRPr="004E3F99">
              <w:rPr>
                <w:rFonts w:ascii="Lato" w:hAnsi="Lato" w:cs="Times New Roman"/>
              </w:rPr>
              <w:t xml:space="preserve"> </w:t>
            </w:r>
            <w:r w:rsidR="0095782F" w:rsidRPr="004E3F99">
              <w:rPr>
                <w:rFonts w:ascii="Lato" w:hAnsi="Lato" w:cs="Times New Roman"/>
              </w:rPr>
              <w:t>notification form.</w:t>
            </w:r>
          </w:p>
        </w:tc>
        <w:tc>
          <w:tcPr>
            <w:tcW w:w="1242" w:type="dxa"/>
            <w:gridSpan w:val="2"/>
            <w:tcBorders>
              <w:top w:val="single" w:sz="4" w:space="0" w:color="auto"/>
              <w:left w:val="single" w:sz="4" w:space="0" w:color="auto"/>
              <w:bottom w:val="single" w:sz="4" w:space="0" w:color="auto"/>
              <w:right w:val="single" w:sz="4" w:space="0" w:color="auto"/>
            </w:tcBorders>
          </w:tcPr>
          <w:p w14:paraId="44C0B830" w14:textId="77777777" w:rsidR="0095782F" w:rsidRPr="004E3F99" w:rsidRDefault="0095782F" w:rsidP="00A62C09">
            <w:pPr>
              <w:pStyle w:val="ListParagraph"/>
              <w:ind w:left="0"/>
              <w:jc w:val="both"/>
              <w:rPr>
                <w:rFonts w:ascii="Lato" w:hAnsi="Lato" w:cs="Times New Roman"/>
                <w:b/>
              </w:rPr>
            </w:pPr>
          </w:p>
        </w:tc>
      </w:tr>
      <w:tr w:rsidR="00595495" w:rsidRPr="004E3F99" w14:paraId="2E382DA5" w14:textId="77777777" w:rsidTr="006A61A6">
        <w:trPr>
          <w:trHeight w:val="263"/>
        </w:trPr>
        <w:tc>
          <w:tcPr>
            <w:tcW w:w="709" w:type="dxa"/>
            <w:tcBorders>
              <w:top w:val="nil"/>
              <w:left w:val="nil"/>
              <w:bottom w:val="nil"/>
              <w:right w:val="nil"/>
            </w:tcBorders>
          </w:tcPr>
          <w:p w14:paraId="7DAD03E0" w14:textId="77777777" w:rsidR="00595495" w:rsidRDefault="00595495" w:rsidP="00427502">
            <w:pPr>
              <w:pStyle w:val="ListParagraph"/>
              <w:spacing w:line="300" w:lineRule="auto"/>
              <w:ind w:left="0"/>
              <w:jc w:val="both"/>
              <w:rPr>
                <w:rFonts w:ascii="Lato" w:hAnsi="Lato" w:cs="Times New Roman"/>
                <w:b/>
              </w:rPr>
            </w:pPr>
          </w:p>
        </w:tc>
        <w:tc>
          <w:tcPr>
            <w:tcW w:w="7401" w:type="dxa"/>
            <w:tcBorders>
              <w:top w:val="nil"/>
              <w:left w:val="nil"/>
              <w:bottom w:val="nil"/>
              <w:right w:val="nil"/>
            </w:tcBorders>
          </w:tcPr>
          <w:p w14:paraId="717A9D2F" w14:textId="77777777" w:rsidR="00595495" w:rsidRDefault="00595495" w:rsidP="00DB294F">
            <w:pPr>
              <w:pStyle w:val="ListParagraph"/>
              <w:ind w:left="0"/>
              <w:jc w:val="both"/>
              <w:rPr>
                <w:rFonts w:ascii="Lato" w:hAnsi="Lato" w:cs="Times New Roman"/>
              </w:rPr>
            </w:pPr>
          </w:p>
        </w:tc>
        <w:tc>
          <w:tcPr>
            <w:tcW w:w="1242" w:type="dxa"/>
            <w:gridSpan w:val="2"/>
            <w:tcBorders>
              <w:top w:val="single" w:sz="4" w:space="0" w:color="auto"/>
              <w:left w:val="nil"/>
              <w:bottom w:val="nil"/>
              <w:right w:val="nil"/>
            </w:tcBorders>
          </w:tcPr>
          <w:p w14:paraId="07ED1B2C" w14:textId="77777777" w:rsidR="00595495" w:rsidRPr="004E3F99" w:rsidRDefault="00595495" w:rsidP="00A62C09">
            <w:pPr>
              <w:pStyle w:val="ListParagraph"/>
              <w:ind w:left="0"/>
              <w:jc w:val="both"/>
              <w:rPr>
                <w:rFonts w:ascii="Lato" w:hAnsi="Lato" w:cs="Times New Roman"/>
                <w:b/>
              </w:rPr>
            </w:pPr>
          </w:p>
        </w:tc>
      </w:tr>
    </w:tbl>
    <w:p w14:paraId="5C12FAFA" w14:textId="09C8B5D9" w:rsidR="00D925B1" w:rsidRDefault="00D925B1" w:rsidP="00814A5B">
      <w:pPr>
        <w:spacing w:after="0" w:line="300" w:lineRule="auto"/>
        <w:jc w:val="both"/>
        <w:rPr>
          <w:rFonts w:ascii="Lato" w:hAnsi="Lato" w:cs="Times New Roman"/>
          <w:b/>
        </w:rPr>
      </w:pPr>
    </w:p>
    <w:p w14:paraId="73F50B24" w14:textId="51D14905" w:rsidR="00F12A60" w:rsidRPr="00F12A60" w:rsidRDefault="00F12A60" w:rsidP="00814A5B">
      <w:pPr>
        <w:spacing w:after="0" w:line="300" w:lineRule="auto"/>
        <w:jc w:val="both"/>
        <w:rPr>
          <w:rFonts w:ascii="Lato" w:hAnsi="Lato" w:cs="Times New Roman"/>
        </w:rPr>
      </w:pPr>
      <w:r w:rsidRPr="00F12A60">
        <w:rPr>
          <w:rFonts w:ascii="Lato" w:hAnsi="Lato" w:cs="Times New Roman"/>
        </w:rPr>
        <w:t xml:space="preserve">The </w:t>
      </w:r>
      <w:r>
        <w:rPr>
          <w:rFonts w:ascii="Lato" w:hAnsi="Lato" w:cs="Times New Roman"/>
        </w:rPr>
        <w:t xml:space="preserve">complete </w:t>
      </w:r>
      <w:r w:rsidRPr="00F12A60">
        <w:rPr>
          <w:rFonts w:ascii="Lato" w:hAnsi="Lato" w:cs="Times New Roman"/>
        </w:rPr>
        <w:t>application</w:t>
      </w:r>
      <w:r>
        <w:rPr>
          <w:rFonts w:ascii="Lato" w:hAnsi="Lato" w:cs="Times New Roman"/>
        </w:rPr>
        <w:t xml:space="preserve">, including the above documents, should be submitted by email to </w:t>
      </w:r>
      <w:hyperlink r:id="rId14" w:history="1">
        <w:r w:rsidRPr="00F61DB4">
          <w:rPr>
            <w:rStyle w:val="Hyperlink"/>
            <w:rFonts w:ascii="Lato" w:hAnsi="Lato" w:cs="Times New Roman"/>
          </w:rPr>
          <w:t>MancoFSPpassports@centralbank.ie</w:t>
        </w:r>
      </w:hyperlink>
      <w:r>
        <w:rPr>
          <w:rFonts w:ascii="Lato" w:hAnsi="Lato" w:cs="Times New Roman"/>
        </w:rPr>
        <w:t xml:space="preserve"> </w:t>
      </w:r>
      <w:r w:rsidRPr="00F12A60">
        <w:rPr>
          <w:rFonts w:ascii="Lato" w:hAnsi="Lato" w:cs="Times New Roman"/>
        </w:rPr>
        <w:t xml:space="preserve"> </w:t>
      </w:r>
    </w:p>
    <w:p w14:paraId="2D89F8A3" w14:textId="77777777" w:rsidR="00595495" w:rsidRDefault="00595495" w:rsidP="00A62C09">
      <w:pPr>
        <w:rPr>
          <w:rFonts w:ascii="Lato" w:hAnsi="Lato" w:cs="Times New Roman"/>
          <w:b/>
        </w:rPr>
      </w:pPr>
    </w:p>
    <w:p w14:paraId="260B0833" w14:textId="77777777" w:rsidR="00595495" w:rsidRDefault="00595495">
      <w:pPr>
        <w:rPr>
          <w:rFonts w:ascii="Lato" w:hAnsi="Lato" w:cs="Times New Roman"/>
          <w:b/>
        </w:rPr>
      </w:pPr>
      <w:r>
        <w:rPr>
          <w:rFonts w:ascii="Lato" w:hAnsi="Lato" w:cs="Times New Roman"/>
          <w:b/>
        </w:rPr>
        <w:br w:type="page"/>
      </w:r>
    </w:p>
    <w:p w14:paraId="63CA740F" w14:textId="77777777" w:rsidR="003569C6" w:rsidRDefault="003569C6" w:rsidP="00A62C09">
      <w:pPr>
        <w:rPr>
          <w:rFonts w:ascii="Lato" w:hAnsi="Lato" w:cs="Times New Roman"/>
          <w:b/>
          <w:sz w:val="24"/>
          <w:szCs w:val="24"/>
          <w:u w:val="single"/>
        </w:rPr>
      </w:pPr>
    </w:p>
    <w:p w14:paraId="0C8F1749" w14:textId="4D95250E" w:rsidR="006E71B6" w:rsidRPr="004E3F99" w:rsidRDefault="004E3F99" w:rsidP="00A62C09">
      <w:pPr>
        <w:rPr>
          <w:rFonts w:ascii="Lato" w:hAnsi="Lato" w:cs="Times New Roman"/>
          <w:b/>
          <w:sz w:val="24"/>
          <w:szCs w:val="24"/>
          <w:u w:val="single"/>
        </w:rPr>
      </w:pPr>
      <w:r w:rsidRPr="004E3F99">
        <w:rPr>
          <w:rFonts w:ascii="Lato" w:hAnsi="Lato" w:cs="Times New Roman"/>
          <w:b/>
          <w:sz w:val="24"/>
          <w:szCs w:val="24"/>
          <w:u w:val="single"/>
        </w:rPr>
        <w:t>Programme of Operations:</w:t>
      </w:r>
    </w:p>
    <w:p w14:paraId="75F8C037" w14:textId="0EB09072" w:rsidR="0095782F" w:rsidRPr="004E3F99" w:rsidRDefault="0095782F" w:rsidP="0095782F">
      <w:pPr>
        <w:rPr>
          <w:rFonts w:ascii="Lato" w:hAnsi="Lato" w:cs="Times New Roman"/>
          <w:b/>
        </w:rPr>
      </w:pPr>
      <w:r w:rsidRPr="004E3F99">
        <w:rPr>
          <w:rFonts w:ascii="Lato" w:hAnsi="Lato" w:cs="Times New Roman"/>
          <w:b/>
        </w:rPr>
        <w:t xml:space="preserve">For the programme of operations </w:t>
      </w:r>
      <w:r w:rsidR="00B54C53">
        <w:rPr>
          <w:rFonts w:ascii="Lato" w:hAnsi="Lato" w:cs="Times New Roman"/>
          <w:b/>
        </w:rPr>
        <w:t>submitted</w:t>
      </w:r>
      <w:r w:rsidRPr="004E3F99">
        <w:rPr>
          <w:rFonts w:ascii="Lato" w:hAnsi="Lato" w:cs="Times New Roman"/>
          <w:b/>
        </w:rPr>
        <w:t>, please provide a page and paragraph reference where the following information is contained within the document:</w:t>
      </w:r>
    </w:p>
    <w:tbl>
      <w:tblPr>
        <w:tblStyle w:val="TableGrid"/>
        <w:tblW w:w="9466" w:type="dxa"/>
        <w:tblLook w:val="04A0" w:firstRow="1" w:lastRow="0" w:firstColumn="1" w:lastColumn="0" w:noHBand="0" w:noVBand="1"/>
      </w:tblPr>
      <w:tblGrid>
        <w:gridCol w:w="519"/>
        <w:gridCol w:w="230"/>
        <w:gridCol w:w="7126"/>
        <w:gridCol w:w="1581"/>
        <w:gridCol w:w="10"/>
      </w:tblGrid>
      <w:tr w:rsidR="00F71DBE" w:rsidRPr="004E3F99" w14:paraId="64EDD2F1" w14:textId="77777777" w:rsidTr="00745401">
        <w:trPr>
          <w:gridAfter w:val="1"/>
          <w:wAfter w:w="10" w:type="dxa"/>
          <w:trHeight w:val="711"/>
        </w:trPr>
        <w:tc>
          <w:tcPr>
            <w:tcW w:w="7875" w:type="dxa"/>
            <w:gridSpan w:val="3"/>
            <w:tcBorders>
              <w:top w:val="nil"/>
              <w:left w:val="nil"/>
              <w:bottom w:val="nil"/>
              <w:right w:val="single" w:sz="4" w:space="0" w:color="auto"/>
            </w:tcBorders>
          </w:tcPr>
          <w:p w14:paraId="2BA3C9AC" w14:textId="0FF171B5" w:rsidR="00F71DBE" w:rsidRDefault="00F71DBE">
            <w:pPr>
              <w:rPr>
                <w:rFonts w:ascii="Lato" w:hAnsi="Lato" w:cs="Times New Roman"/>
              </w:rPr>
            </w:pPr>
          </w:p>
          <w:p w14:paraId="03EC6295" w14:textId="77777777" w:rsidR="00F71DBE" w:rsidRPr="004E3F99" w:rsidRDefault="00F71DBE">
            <w:pPr>
              <w:rPr>
                <w:rFonts w:ascii="Lato" w:hAnsi="Lato" w:cs="Times New Roman"/>
              </w:rPr>
            </w:pPr>
          </w:p>
          <w:p w14:paraId="4189A353" w14:textId="6526C54C" w:rsidR="00F71DBE" w:rsidRPr="004E3F99" w:rsidRDefault="00F71DBE" w:rsidP="0026710D">
            <w:pPr>
              <w:rPr>
                <w:rFonts w:ascii="Lato" w:hAnsi="Lato" w:cs="Times New Roman"/>
              </w:rPr>
            </w:pPr>
            <w:r w:rsidRPr="004E3F99">
              <w:rPr>
                <w:rFonts w:ascii="Lato" w:hAnsi="Lato" w:cs="Times New Roman"/>
                <w:b/>
              </w:rPr>
              <w:t>Corpor</w:t>
            </w:r>
            <w:r w:rsidR="00033402">
              <w:rPr>
                <w:rFonts w:ascii="Lato" w:hAnsi="Lato" w:cs="Times New Roman"/>
                <w:b/>
              </w:rPr>
              <w:t>ate</w:t>
            </w:r>
            <w:r w:rsidRPr="004E3F99">
              <w:rPr>
                <w:rFonts w:ascii="Lato" w:hAnsi="Lato" w:cs="Times New Roman"/>
                <w:b/>
              </w:rPr>
              <w:t xml:space="preserve"> governance</w:t>
            </w:r>
          </w:p>
        </w:tc>
        <w:tc>
          <w:tcPr>
            <w:tcW w:w="1581" w:type="dxa"/>
            <w:tcBorders>
              <w:top w:val="single" w:sz="4" w:space="0" w:color="auto"/>
              <w:left w:val="single" w:sz="4" w:space="0" w:color="auto"/>
              <w:bottom w:val="single" w:sz="4" w:space="0" w:color="auto"/>
              <w:right w:val="single" w:sz="4" w:space="0" w:color="auto"/>
            </w:tcBorders>
          </w:tcPr>
          <w:p w14:paraId="584B89AF" w14:textId="3B70C388" w:rsidR="00F71DBE" w:rsidRPr="004E3F99" w:rsidRDefault="00F71DBE" w:rsidP="00F44D8F">
            <w:pPr>
              <w:ind w:left="305"/>
              <w:rPr>
                <w:rFonts w:ascii="Lato" w:hAnsi="Lato" w:cs="Times New Roman"/>
                <w:b/>
              </w:rPr>
            </w:pPr>
            <w:r>
              <w:rPr>
                <w:rFonts w:ascii="Lato" w:hAnsi="Lato" w:cs="Times New Roman"/>
                <w:b/>
              </w:rPr>
              <w:t>Page and Paragraph Number</w:t>
            </w:r>
          </w:p>
        </w:tc>
      </w:tr>
      <w:tr w:rsidR="0095782F" w:rsidRPr="004E3F99" w14:paraId="5D94E7FE" w14:textId="77777777" w:rsidTr="00A0075B">
        <w:trPr>
          <w:gridAfter w:val="1"/>
          <w:wAfter w:w="10" w:type="dxa"/>
          <w:trHeight w:val="478"/>
        </w:trPr>
        <w:tc>
          <w:tcPr>
            <w:tcW w:w="749" w:type="dxa"/>
            <w:gridSpan w:val="2"/>
            <w:tcBorders>
              <w:top w:val="nil"/>
              <w:left w:val="nil"/>
              <w:bottom w:val="nil"/>
              <w:right w:val="nil"/>
            </w:tcBorders>
          </w:tcPr>
          <w:p w14:paraId="67EEDD57" w14:textId="305495CE" w:rsidR="0095782F" w:rsidRPr="004E3F99" w:rsidRDefault="0095782F">
            <w:pPr>
              <w:rPr>
                <w:rFonts w:ascii="Lato" w:hAnsi="Lato" w:cs="Times New Roman"/>
              </w:rPr>
            </w:pPr>
            <w:r w:rsidRPr="004E3F99">
              <w:rPr>
                <w:rFonts w:ascii="Lato" w:hAnsi="Lato" w:cs="Times New Roman"/>
              </w:rPr>
              <w:t>1.</w:t>
            </w:r>
          </w:p>
        </w:tc>
        <w:tc>
          <w:tcPr>
            <w:tcW w:w="7126" w:type="dxa"/>
            <w:tcBorders>
              <w:top w:val="nil"/>
              <w:left w:val="nil"/>
              <w:bottom w:val="nil"/>
              <w:right w:val="single" w:sz="4" w:space="0" w:color="auto"/>
            </w:tcBorders>
          </w:tcPr>
          <w:p w14:paraId="51AE3390" w14:textId="57A3857C" w:rsidR="0095782F" w:rsidRPr="004E3F99" w:rsidRDefault="00DB294F">
            <w:pPr>
              <w:rPr>
                <w:rFonts w:ascii="Lato" w:hAnsi="Lato" w:cs="Times New Roman"/>
              </w:rPr>
            </w:pPr>
            <w:r>
              <w:rPr>
                <w:rFonts w:ascii="Lato" w:hAnsi="Lato" w:cs="Times New Roman"/>
              </w:rPr>
              <w:t>Details of</w:t>
            </w:r>
            <w:r w:rsidR="0095782F" w:rsidRPr="004E3F99">
              <w:rPr>
                <w:rFonts w:ascii="Lato" w:hAnsi="Lato" w:cs="Times New Roman"/>
              </w:rPr>
              <w:t xml:space="preserve"> the availability of the </w:t>
            </w:r>
            <w:r w:rsidR="00D25EBB" w:rsidRPr="00D25EBB">
              <w:rPr>
                <w:rFonts w:ascii="Lato" w:hAnsi="Lato" w:cs="Times New Roman"/>
              </w:rPr>
              <w:t>UCITS management company</w:t>
            </w:r>
            <w:r w:rsidR="0095782F" w:rsidRPr="004E3F99">
              <w:rPr>
                <w:rFonts w:ascii="Lato" w:hAnsi="Lato" w:cs="Times New Roman"/>
              </w:rPr>
              <w:t xml:space="preserve"> to attend board meetings of </w:t>
            </w:r>
            <w:r w:rsidR="00F165FC">
              <w:rPr>
                <w:rFonts w:ascii="Lato" w:hAnsi="Lato" w:cs="Times New Roman"/>
              </w:rPr>
              <w:t>the</w:t>
            </w:r>
            <w:r w:rsidR="00D25EBB">
              <w:rPr>
                <w:rFonts w:ascii="Lato" w:hAnsi="Lato" w:cs="Times New Roman"/>
              </w:rPr>
              <w:t xml:space="preserve"> </w:t>
            </w:r>
            <w:r w:rsidR="00033402">
              <w:rPr>
                <w:rFonts w:ascii="Lato" w:hAnsi="Lato" w:cs="Times New Roman"/>
              </w:rPr>
              <w:t>UCITS</w:t>
            </w:r>
          </w:p>
        </w:tc>
        <w:tc>
          <w:tcPr>
            <w:tcW w:w="1581" w:type="dxa"/>
            <w:tcBorders>
              <w:top w:val="single" w:sz="4" w:space="0" w:color="auto"/>
              <w:left w:val="single" w:sz="4" w:space="0" w:color="auto"/>
              <w:bottom w:val="single" w:sz="4" w:space="0" w:color="auto"/>
              <w:right w:val="single" w:sz="4" w:space="0" w:color="auto"/>
            </w:tcBorders>
          </w:tcPr>
          <w:p w14:paraId="22FCF6CD" w14:textId="77777777" w:rsidR="0095782F" w:rsidRPr="004E3F99" w:rsidRDefault="0095782F" w:rsidP="00425757">
            <w:pPr>
              <w:ind w:left="305"/>
              <w:rPr>
                <w:rFonts w:ascii="Lato" w:hAnsi="Lato" w:cs="Times New Roman"/>
                <w:b/>
              </w:rPr>
            </w:pPr>
          </w:p>
        </w:tc>
      </w:tr>
      <w:tr w:rsidR="0095782F" w:rsidRPr="004E3F99" w14:paraId="45DF4E0D" w14:textId="77777777" w:rsidTr="00A0075B">
        <w:trPr>
          <w:gridAfter w:val="1"/>
          <w:wAfter w:w="10" w:type="dxa"/>
          <w:trHeight w:val="244"/>
        </w:trPr>
        <w:tc>
          <w:tcPr>
            <w:tcW w:w="749" w:type="dxa"/>
            <w:gridSpan w:val="2"/>
            <w:tcBorders>
              <w:top w:val="nil"/>
              <w:left w:val="nil"/>
              <w:bottom w:val="nil"/>
              <w:right w:val="nil"/>
            </w:tcBorders>
          </w:tcPr>
          <w:p w14:paraId="3494ED17" w14:textId="7934F896" w:rsidR="0095782F" w:rsidRPr="004E3F99" w:rsidRDefault="0095782F">
            <w:pPr>
              <w:rPr>
                <w:rFonts w:ascii="Lato" w:hAnsi="Lato" w:cs="Times New Roman"/>
              </w:rPr>
            </w:pPr>
            <w:r w:rsidRPr="004E3F99">
              <w:rPr>
                <w:rFonts w:ascii="Lato" w:hAnsi="Lato" w:cs="Times New Roman"/>
              </w:rPr>
              <w:t>2.</w:t>
            </w:r>
          </w:p>
        </w:tc>
        <w:tc>
          <w:tcPr>
            <w:tcW w:w="7126" w:type="dxa"/>
            <w:tcBorders>
              <w:top w:val="nil"/>
              <w:left w:val="nil"/>
              <w:bottom w:val="nil"/>
              <w:right w:val="single" w:sz="4" w:space="0" w:color="auto"/>
            </w:tcBorders>
          </w:tcPr>
          <w:p w14:paraId="505861D2" w14:textId="33763007" w:rsidR="0095782F" w:rsidRPr="004E3F99" w:rsidRDefault="00DB294F">
            <w:pPr>
              <w:rPr>
                <w:rFonts w:ascii="Lato" w:hAnsi="Lato" w:cs="Times New Roman"/>
              </w:rPr>
            </w:pPr>
            <w:r>
              <w:rPr>
                <w:rFonts w:ascii="Lato" w:hAnsi="Lato" w:cs="Times New Roman"/>
              </w:rPr>
              <w:t xml:space="preserve">Details that </w:t>
            </w:r>
            <w:r w:rsidR="0095782F" w:rsidRPr="004E3F99">
              <w:rPr>
                <w:rFonts w:ascii="Lato" w:hAnsi="Lato" w:cs="Times New Roman"/>
              </w:rPr>
              <w:t xml:space="preserve">the </w:t>
            </w:r>
            <w:r w:rsidR="00D25EBB" w:rsidRPr="00D25EBB">
              <w:rPr>
                <w:rFonts w:ascii="Lato" w:hAnsi="Lato" w:cs="Times New Roman"/>
              </w:rPr>
              <w:t>UCITS management company</w:t>
            </w:r>
            <w:r w:rsidR="0095782F" w:rsidRPr="004E3F99">
              <w:rPr>
                <w:rFonts w:ascii="Lato" w:hAnsi="Lato" w:cs="Times New Roman"/>
              </w:rPr>
              <w:t xml:space="preserve"> ha</w:t>
            </w:r>
            <w:r>
              <w:rPr>
                <w:rFonts w:ascii="Lato" w:hAnsi="Lato" w:cs="Times New Roman"/>
              </w:rPr>
              <w:t>s</w:t>
            </w:r>
            <w:r w:rsidR="0095782F" w:rsidRPr="004E3F99">
              <w:rPr>
                <w:rFonts w:ascii="Lato" w:hAnsi="Lato" w:cs="Times New Roman"/>
              </w:rPr>
              <w:t xml:space="preserve"> internal knowledge of </w:t>
            </w:r>
            <w:r w:rsidR="00144BE3">
              <w:rPr>
                <w:rFonts w:ascii="Lato" w:hAnsi="Lato" w:cs="Times New Roman"/>
              </w:rPr>
              <w:t xml:space="preserve">the </w:t>
            </w:r>
            <w:r w:rsidR="0095782F" w:rsidRPr="004E3F99">
              <w:rPr>
                <w:rFonts w:ascii="Lato" w:hAnsi="Lato" w:cs="Times New Roman"/>
              </w:rPr>
              <w:t>local regulatory regime</w:t>
            </w:r>
            <w:r w:rsidR="003C75CE">
              <w:t xml:space="preserve"> </w:t>
            </w:r>
            <w:r w:rsidR="003C75CE" w:rsidRPr="003C75CE">
              <w:rPr>
                <w:rFonts w:ascii="Lato" w:hAnsi="Lato" w:cs="Times New Roman"/>
              </w:rPr>
              <w:t>applicable in the home state of the UCITS</w:t>
            </w:r>
          </w:p>
        </w:tc>
        <w:tc>
          <w:tcPr>
            <w:tcW w:w="1581" w:type="dxa"/>
            <w:tcBorders>
              <w:top w:val="single" w:sz="4" w:space="0" w:color="auto"/>
              <w:left w:val="single" w:sz="4" w:space="0" w:color="auto"/>
              <w:bottom w:val="single" w:sz="4" w:space="0" w:color="auto"/>
              <w:right w:val="single" w:sz="4" w:space="0" w:color="auto"/>
            </w:tcBorders>
          </w:tcPr>
          <w:p w14:paraId="69ADA6A7" w14:textId="77777777" w:rsidR="0095782F" w:rsidRPr="004E3F99" w:rsidRDefault="0095782F" w:rsidP="00425757">
            <w:pPr>
              <w:ind w:left="305"/>
              <w:rPr>
                <w:rFonts w:ascii="Lato" w:hAnsi="Lato" w:cs="Times New Roman"/>
                <w:b/>
              </w:rPr>
            </w:pPr>
          </w:p>
        </w:tc>
      </w:tr>
      <w:tr w:rsidR="0095782F" w:rsidRPr="004E3F99" w14:paraId="1F01C32E" w14:textId="77777777" w:rsidTr="00A0075B">
        <w:trPr>
          <w:gridAfter w:val="1"/>
          <w:wAfter w:w="10" w:type="dxa"/>
          <w:trHeight w:val="464"/>
        </w:trPr>
        <w:tc>
          <w:tcPr>
            <w:tcW w:w="749" w:type="dxa"/>
            <w:gridSpan w:val="2"/>
            <w:tcBorders>
              <w:top w:val="nil"/>
              <w:left w:val="nil"/>
              <w:bottom w:val="nil"/>
              <w:right w:val="nil"/>
            </w:tcBorders>
          </w:tcPr>
          <w:p w14:paraId="22C22C74" w14:textId="62018C98" w:rsidR="0095782F" w:rsidRPr="004E3F99" w:rsidRDefault="0095782F">
            <w:pPr>
              <w:rPr>
                <w:rFonts w:ascii="Lato" w:hAnsi="Lato" w:cs="Times New Roman"/>
              </w:rPr>
            </w:pPr>
            <w:r w:rsidRPr="004E3F99">
              <w:rPr>
                <w:rFonts w:ascii="Lato" w:hAnsi="Lato" w:cs="Times New Roman"/>
              </w:rPr>
              <w:t>3.</w:t>
            </w:r>
          </w:p>
        </w:tc>
        <w:tc>
          <w:tcPr>
            <w:tcW w:w="7126" w:type="dxa"/>
            <w:tcBorders>
              <w:top w:val="nil"/>
              <w:left w:val="nil"/>
              <w:bottom w:val="nil"/>
              <w:right w:val="single" w:sz="4" w:space="0" w:color="auto"/>
            </w:tcBorders>
          </w:tcPr>
          <w:p w14:paraId="0E302EEB" w14:textId="7443706A" w:rsidR="0095782F" w:rsidRPr="004E3F99" w:rsidRDefault="00DB294F">
            <w:pPr>
              <w:rPr>
                <w:rFonts w:ascii="Lato" w:hAnsi="Lato" w:cs="Times New Roman"/>
              </w:rPr>
            </w:pPr>
            <w:r>
              <w:rPr>
                <w:rFonts w:ascii="Lato" w:hAnsi="Lato" w:cs="Times New Roman"/>
              </w:rPr>
              <w:t>D</w:t>
            </w:r>
            <w:r w:rsidR="0095782F" w:rsidRPr="004E3F99">
              <w:rPr>
                <w:rFonts w:ascii="Lato" w:hAnsi="Lato" w:cs="Times New Roman"/>
              </w:rPr>
              <w:t>etail</w:t>
            </w:r>
            <w:r w:rsidR="00814A5B">
              <w:rPr>
                <w:rFonts w:ascii="Lato" w:hAnsi="Lato" w:cs="Times New Roman"/>
              </w:rPr>
              <w:t>ed</w:t>
            </w:r>
            <w:r w:rsidR="0095782F" w:rsidRPr="004E3F99">
              <w:rPr>
                <w:rFonts w:ascii="Lato" w:hAnsi="Lato" w:cs="Times New Roman"/>
              </w:rPr>
              <w:t xml:space="preserve"> procedures for reporting of breaches</w:t>
            </w:r>
            <w:r w:rsidR="00C91783">
              <w:rPr>
                <w:rFonts w:ascii="Lato" w:hAnsi="Lato" w:cs="Times New Roman"/>
              </w:rPr>
              <w:t>,</w:t>
            </w:r>
            <w:r w:rsidR="0095782F" w:rsidRPr="004E3F99">
              <w:rPr>
                <w:rFonts w:ascii="Lato" w:hAnsi="Lato" w:cs="Times New Roman"/>
              </w:rPr>
              <w:t xml:space="preserve"> </w:t>
            </w:r>
            <w:r w:rsidR="00D25EBB" w:rsidRPr="00D25EBB">
              <w:rPr>
                <w:rFonts w:ascii="Lato" w:hAnsi="Lato" w:cs="Times New Roman"/>
              </w:rPr>
              <w:t xml:space="preserve">monitoring compliance with applicable regulatory requirements </w:t>
            </w:r>
            <w:r w:rsidR="0095782F" w:rsidRPr="004E3F99">
              <w:rPr>
                <w:rFonts w:ascii="Lato" w:hAnsi="Lato" w:cs="Times New Roman"/>
              </w:rPr>
              <w:t>and dealing with service provider issues</w:t>
            </w:r>
            <w:r w:rsidR="003C75CE">
              <w:rPr>
                <w:rFonts w:ascii="Lato" w:hAnsi="Lato" w:cs="Times New Roman"/>
              </w:rPr>
              <w:t xml:space="preserve"> in the home state of the UCITS</w:t>
            </w:r>
          </w:p>
        </w:tc>
        <w:tc>
          <w:tcPr>
            <w:tcW w:w="1581" w:type="dxa"/>
            <w:tcBorders>
              <w:top w:val="single" w:sz="4" w:space="0" w:color="auto"/>
              <w:left w:val="single" w:sz="4" w:space="0" w:color="auto"/>
              <w:bottom w:val="single" w:sz="4" w:space="0" w:color="auto"/>
              <w:right w:val="single" w:sz="4" w:space="0" w:color="auto"/>
            </w:tcBorders>
          </w:tcPr>
          <w:p w14:paraId="69849980" w14:textId="77777777" w:rsidR="0095782F" w:rsidRPr="004E3F99" w:rsidRDefault="0095782F" w:rsidP="00425757">
            <w:pPr>
              <w:ind w:left="305"/>
              <w:rPr>
                <w:rFonts w:ascii="Lato" w:hAnsi="Lato" w:cs="Times New Roman"/>
                <w:b/>
              </w:rPr>
            </w:pPr>
          </w:p>
        </w:tc>
      </w:tr>
      <w:tr w:rsidR="0095782F" w:rsidRPr="004E3F99" w14:paraId="289C9D25" w14:textId="77777777" w:rsidTr="00A0075B">
        <w:trPr>
          <w:gridAfter w:val="1"/>
          <w:wAfter w:w="10" w:type="dxa"/>
          <w:trHeight w:val="244"/>
        </w:trPr>
        <w:tc>
          <w:tcPr>
            <w:tcW w:w="749" w:type="dxa"/>
            <w:gridSpan w:val="2"/>
            <w:tcBorders>
              <w:top w:val="nil"/>
              <w:left w:val="nil"/>
              <w:bottom w:val="nil"/>
              <w:right w:val="nil"/>
            </w:tcBorders>
          </w:tcPr>
          <w:p w14:paraId="21A982F8" w14:textId="10EAB1E1" w:rsidR="0095782F" w:rsidRPr="004E3F99" w:rsidRDefault="0095782F">
            <w:pPr>
              <w:rPr>
                <w:rFonts w:ascii="Lato" w:hAnsi="Lato" w:cs="Times New Roman"/>
              </w:rPr>
            </w:pPr>
            <w:r w:rsidRPr="004E3F99">
              <w:rPr>
                <w:rFonts w:ascii="Lato" w:hAnsi="Lato" w:cs="Times New Roman"/>
              </w:rPr>
              <w:t>4.</w:t>
            </w:r>
          </w:p>
        </w:tc>
        <w:tc>
          <w:tcPr>
            <w:tcW w:w="7126" w:type="dxa"/>
            <w:tcBorders>
              <w:top w:val="nil"/>
              <w:left w:val="nil"/>
              <w:bottom w:val="nil"/>
              <w:right w:val="single" w:sz="4" w:space="0" w:color="auto"/>
            </w:tcBorders>
          </w:tcPr>
          <w:p w14:paraId="7F1233F7" w14:textId="348C725C" w:rsidR="0095782F" w:rsidRPr="004E3F99" w:rsidRDefault="00DB294F">
            <w:pPr>
              <w:rPr>
                <w:rFonts w:ascii="Lato" w:hAnsi="Lato" w:cs="Times New Roman"/>
              </w:rPr>
            </w:pPr>
            <w:r>
              <w:rPr>
                <w:rFonts w:ascii="Lato" w:hAnsi="Lato" w:cs="Times New Roman"/>
              </w:rPr>
              <w:t xml:space="preserve">Details in relation to </w:t>
            </w:r>
            <w:r w:rsidR="0095782F" w:rsidRPr="004E3F99">
              <w:rPr>
                <w:rFonts w:ascii="Lato" w:hAnsi="Lato" w:cs="Times New Roman"/>
              </w:rPr>
              <w:t>any impact</w:t>
            </w:r>
            <w:r>
              <w:rPr>
                <w:rFonts w:ascii="Lato" w:hAnsi="Lato" w:cs="Times New Roman"/>
              </w:rPr>
              <w:t xml:space="preserve"> that there is </w:t>
            </w:r>
            <w:r w:rsidR="0095782F" w:rsidRPr="004E3F99">
              <w:rPr>
                <w:rFonts w:ascii="Lato" w:hAnsi="Lato" w:cs="Times New Roman"/>
              </w:rPr>
              <w:t>on minimum capital requirement</w:t>
            </w:r>
            <w:r>
              <w:rPr>
                <w:rFonts w:ascii="Lato" w:hAnsi="Lato" w:cs="Times New Roman"/>
              </w:rPr>
              <w:t>s of the UCITS management company</w:t>
            </w:r>
          </w:p>
        </w:tc>
        <w:tc>
          <w:tcPr>
            <w:tcW w:w="1581" w:type="dxa"/>
            <w:tcBorders>
              <w:top w:val="single" w:sz="4" w:space="0" w:color="auto"/>
              <w:left w:val="single" w:sz="4" w:space="0" w:color="auto"/>
              <w:bottom w:val="single" w:sz="4" w:space="0" w:color="auto"/>
              <w:right w:val="single" w:sz="4" w:space="0" w:color="auto"/>
            </w:tcBorders>
          </w:tcPr>
          <w:p w14:paraId="78607CB1" w14:textId="77777777" w:rsidR="0095782F" w:rsidRPr="004E3F99" w:rsidRDefault="0095782F" w:rsidP="00425757">
            <w:pPr>
              <w:ind w:left="305"/>
              <w:rPr>
                <w:rFonts w:ascii="Lato" w:hAnsi="Lato" w:cs="Times New Roman"/>
                <w:b/>
              </w:rPr>
            </w:pPr>
          </w:p>
        </w:tc>
      </w:tr>
      <w:tr w:rsidR="0095782F" w:rsidRPr="004E3F99" w14:paraId="203D979E" w14:textId="77777777" w:rsidTr="00A0075B">
        <w:trPr>
          <w:gridAfter w:val="1"/>
          <w:wAfter w:w="10" w:type="dxa"/>
          <w:trHeight w:val="231"/>
        </w:trPr>
        <w:tc>
          <w:tcPr>
            <w:tcW w:w="749" w:type="dxa"/>
            <w:gridSpan w:val="2"/>
            <w:tcBorders>
              <w:top w:val="nil"/>
              <w:left w:val="nil"/>
              <w:bottom w:val="nil"/>
              <w:right w:val="nil"/>
            </w:tcBorders>
          </w:tcPr>
          <w:p w14:paraId="1B455E40" w14:textId="77777777" w:rsidR="0095782F" w:rsidRPr="004E3F99" w:rsidRDefault="0095782F">
            <w:pPr>
              <w:rPr>
                <w:rFonts w:ascii="Lato" w:hAnsi="Lato" w:cs="Times New Roman"/>
                <w:b/>
              </w:rPr>
            </w:pPr>
          </w:p>
        </w:tc>
        <w:tc>
          <w:tcPr>
            <w:tcW w:w="7126" w:type="dxa"/>
            <w:tcBorders>
              <w:top w:val="nil"/>
              <w:left w:val="nil"/>
              <w:bottom w:val="nil"/>
              <w:right w:val="nil"/>
            </w:tcBorders>
          </w:tcPr>
          <w:p w14:paraId="4F3D6D81" w14:textId="77777777" w:rsidR="0095782F" w:rsidRPr="004E3F99" w:rsidRDefault="0095782F">
            <w:pPr>
              <w:rPr>
                <w:rFonts w:ascii="Lato" w:hAnsi="Lato" w:cs="Times New Roman"/>
                <w:b/>
              </w:rPr>
            </w:pPr>
          </w:p>
        </w:tc>
        <w:tc>
          <w:tcPr>
            <w:tcW w:w="1581" w:type="dxa"/>
            <w:tcBorders>
              <w:top w:val="single" w:sz="4" w:space="0" w:color="auto"/>
              <w:left w:val="nil"/>
              <w:bottom w:val="nil"/>
              <w:right w:val="nil"/>
            </w:tcBorders>
          </w:tcPr>
          <w:p w14:paraId="029EC6CF" w14:textId="77777777" w:rsidR="0095782F" w:rsidRPr="004E3F99" w:rsidRDefault="0095782F" w:rsidP="00425757">
            <w:pPr>
              <w:ind w:left="305"/>
              <w:rPr>
                <w:rFonts w:ascii="Lato" w:hAnsi="Lato" w:cs="Times New Roman"/>
                <w:b/>
              </w:rPr>
            </w:pPr>
          </w:p>
        </w:tc>
      </w:tr>
      <w:tr w:rsidR="0095782F" w:rsidRPr="004E3F99" w14:paraId="2F03C013" w14:textId="77777777" w:rsidTr="00A62C09">
        <w:trPr>
          <w:trHeight w:val="244"/>
        </w:trPr>
        <w:tc>
          <w:tcPr>
            <w:tcW w:w="9466" w:type="dxa"/>
            <w:gridSpan w:val="5"/>
            <w:tcBorders>
              <w:top w:val="nil"/>
              <w:left w:val="nil"/>
              <w:bottom w:val="nil"/>
              <w:right w:val="nil"/>
            </w:tcBorders>
          </w:tcPr>
          <w:p w14:paraId="0AB72499" w14:textId="3F37EBB7" w:rsidR="0095782F" w:rsidRPr="004E3F99" w:rsidRDefault="0095782F" w:rsidP="00425757">
            <w:pPr>
              <w:rPr>
                <w:rFonts w:ascii="Lato" w:hAnsi="Lato" w:cs="Times New Roman"/>
                <w:b/>
              </w:rPr>
            </w:pPr>
            <w:r w:rsidRPr="004E3F99">
              <w:rPr>
                <w:rFonts w:ascii="Lato" w:hAnsi="Lato" w:cs="Times New Roman"/>
                <w:b/>
              </w:rPr>
              <w:t>Administration function</w:t>
            </w:r>
          </w:p>
        </w:tc>
      </w:tr>
      <w:tr w:rsidR="0095782F" w:rsidRPr="004E3F99" w14:paraId="5FEFD42F" w14:textId="77777777" w:rsidTr="00A0075B">
        <w:trPr>
          <w:gridAfter w:val="1"/>
          <w:wAfter w:w="10" w:type="dxa"/>
          <w:trHeight w:val="478"/>
        </w:trPr>
        <w:tc>
          <w:tcPr>
            <w:tcW w:w="749" w:type="dxa"/>
            <w:gridSpan w:val="2"/>
            <w:tcBorders>
              <w:top w:val="nil"/>
              <w:left w:val="nil"/>
              <w:bottom w:val="nil"/>
              <w:right w:val="nil"/>
            </w:tcBorders>
          </w:tcPr>
          <w:p w14:paraId="3DEC5F1C" w14:textId="29E4CB8F" w:rsidR="0095782F" w:rsidRPr="004E3F99" w:rsidRDefault="0095782F">
            <w:pPr>
              <w:rPr>
                <w:rFonts w:ascii="Lato" w:hAnsi="Lato" w:cs="Times New Roman"/>
              </w:rPr>
            </w:pPr>
            <w:r w:rsidRPr="004E3F99">
              <w:rPr>
                <w:rFonts w:ascii="Lato" w:hAnsi="Lato" w:cs="Times New Roman"/>
              </w:rPr>
              <w:t>5.</w:t>
            </w:r>
          </w:p>
        </w:tc>
        <w:tc>
          <w:tcPr>
            <w:tcW w:w="7126" w:type="dxa"/>
            <w:tcBorders>
              <w:top w:val="nil"/>
              <w:left w:val="nil"/>
              <w:bottom w:val="nil"/>
              <w:right w:val="single" w:sz="4" w:space="0" w:color="auto"/>
            </w:tcBorders>
          </w:tcPr>
          <w:p w14:paraId="30099694" w14:textId="66492D53" w:rsidR="0095782F" w:rsidRPr="004E3F99" w:rsidRDefault="00DB294F" w:rsidP="00DB294F">
            <w:pPr>
              <w:rPr>
                <w:rFonts w:ascii="Lato" w:hAnsi="Lato" w:cs="Times New Roman"/>
              </w:rPr>
            </w:pPr>
            <w:r>
              <w:rPr>
                <w:rFonts w:ascii="Lato" w:hAnsi="Lato" w:cs="Times New Roman"/>
              </w:rPr>
              <w:t xml:space="preserve">Details that </w:t>
            </w:r>
            <w:r w:rsidR="0095782F" w:rsidRPr="004E3F99">
              <w:rPr>
                <w:rFonts w:ascii="Lato" w:hAnsi="Lato" w:cs="Times New Roman"/>
              </w:rPr>
              <w:t>the delegation agreement provide</w:t>
            </w:r>
            <w:r>
              <w:rPr>
                <w:rFonts w:ascii="Lato" w:hAnsi="Lato" w:cs="Times New Roman"/>
              </w:rPr>
              <w:t>s</w:t>
            </w:r>
            <w:r w:rsidR="0095782F" w:rsidRPr="004E3F99">
              <w:rPr>
                <w:rFonts w:ascii="Lato" w:hAnsi="Lato" w:cs="Times New Roman"/>
              </w:rPr>
              <w:t xml:space="preserve"> for access by </w:t>
            </w:r>
            <w:r w:rsidR="00F71DBE">
              <w:rPr>
                <w:rFonts w:ascii="Lato" w:hAnsi="Lato" w:cs="Times New Roman"/>
              </w:rPr>
              <w:t xml:space="preserve">the Central Bank </w:t>
            </w:r>
            <w:r w:rsidR="0095782F" w:rsidRPr="004E3F99">
              <w:rPr>
                <w:rFonts w:ascii="Lato" w:hAnsi="Lato" w:cs="Times New Roman"/>
              </w:rPr>
              <w:t>to data relating to delegated functions</w:t>
            </w:r>
          </w:p>
        </w:tc>
        <w:tc>
          <w:tcPr>
            <w:tcW w:w="1581" w:type="dxa"/>
            <w:tcBorders>
              <w:top w:val="single" w:sz="4" w:space="0" w:color="auto"/>
              <w:left w:val="single" w:sz="4" w:space="0" w:color="auto"/>
              <w:bottom w:val="single" w:sz="4" w:space="0" w:color="auto"/>
              <w:right w:val="single" w:sz="4" w:space="0" w:color="auto"/>
            </w:tcBorders>
          </w:tcPr>
          <w:p w14:paraId="7AE28AB2" w14:textId="4F926C78" w:rsidR="0095782F" w:rsidRPr="004E3F99" w:rsidRDefault="0095782F" w:rsidP="00425757">
            <w:pPr>
              <w:ind w:left="305"/>
              <w:rPr>
                <w:rFonts w:ascii="Lato" w:hAnsi="Lato" w:cs="Times New Roman"/>
                <w:b/>
              </w:rPr>
            </w:pPr>
          </w:p>
        </w:tc>
      </w:tr>
      <w:tr w:rsidR="0095782F" w:rsidRPr="004E3F99" w14:paraId="39463464" w14:textId="77777777" w:rsidTr="00A0075B">
        <w:trPr>
          <w:gridAfter w:val="1"/>
          <w:wAfter w:w="10" w:type="dxa"/>
          <w:trHeight w:val="478"/>
        </w:trPr>
        <w:tc>
          <w:tcPr>
            <w:tcW w:w="749" w:type="dxa"/>
            <w:gridSpan w:val="2"/>
            <w:tcBorders>
              <w:top w:val="nil"/>
              <w:left w:val="nil"/>
              <w:bottom w:val="nil"/>
              <w:right w:val="nil"/>
            </w:tcBorders>
          </w:tcPr>
          <w:p w14:paraId="5C23FDA9" w14:textId="1C533BCA" w:rsidR="0095782F" w:rsidRPr="004E3F99" w:rsidRDefault="007F1F12">
            <w:pPr>
              <w:rPr>
                <w:rFonts w:ascii="Lato" w:hAnsi="Lato" w:cs="Times New Roman"/>
              </w:rPr>
            </w:pPr>
            <w:r w:rsidRPr="004E3F99">
              <w:rPr>
                <w:rFonts w:ascii="Lato" w:hAnsi="Lato" w:cs="Times New Roman"/>
              </w:rPr>
              <w:t>6.</w:t>
            </w:r>
          </w:p>
        </w:tc>
        <w:tc>
          <w:tcPr>
            <w:tcW w:w="7126" w:type="dxa"/>
            <w:tcBorders>
              <w:top w:val="nil"/>
              <w:left w:val="nil"/>
              <w:bottom w:val="nil"/>
              <w:right w:val="single" w:sz="4" w:space="0" w:color="auto"/>
            </w:tcBorders>
          </w:tcPr>
          <w:p w14:paraId="6BC71495" w14:textId="1DF3EFCB" w:rsidR="0095782F" w:rsidRPr="004E3F99" w:rsidRDefault="00DB294F" w:rsidP="00DB294F">
            <w:pPr>
              <w:rPr>
                <w:rFonts w:ascii="Lato" w:hAnsi="Lato" w:cs="Times New Roman"/>
              </w:rPr>
            </w:pPr>
            <w:r>
              <w:rPr>
                <w:rFonts w:ascii="Lato" w:hAnsi="Lato"/>
                <w:bCs/>
              </w:rPr>
              <w:t xml:space="preserve">Details that </w:t>
            </w:r>
            <w:r w:rsidR="00F71DBE">
              <w:rPr>
                <w:rFonts w:ascii="Lato" w:hAnsi="Lato"/>
                <w:bCs/>
              </w:rPr>
              <w:t xml:space="preserve">the </w:t>
            </w:r>
            <w:r w:rsidR="007F1F12" w:rsidRPr="004E3F99">
              <w:rPr>
                <w:rFonts w:ascii="Lato" w:hAnsi="Lato"/>
                <w:bCs/>
              </w:rPr>
              <w:t>delegation agreement provide</w:t>
            </w:r>
            <w:r>
              <w:rPr>
                <w:rFonts w:ascii="Lato" w:hAnsi="Lato"/>
                <w:bCs/>
              </w:rPr>
              <w:t>s</w:t>
            </w:r>
            <w:r w:rsidR="007F1F12" w:rsidRPr="004E3F99">
              <w:rPr>
                <w:rFonts w:ascii="Lato" w:hAnsi="Lato"/>
                <w:bCs/>
              </w:rPr>
              <w:t xml:space="preserve"> for co-operation by </w:t>
            </w:r>
            <w:r w:rsidR="00F71DBE">
              <w:rPr>
                <w:rFonts w:ascii="Lato" w:hAnsi="Lato"/>
                <w:bCs/>
              </w:rPr>
              <w:t xml:space="preserve">the </w:t>
            </w:r>
            <w:r w:rsidR="007F1F12" w:rsidRPr="004E3F99">
              <w:rPr>
                <w:rFonts w:ascii="Lato" w:hAnsi="Lato"/>
                <w:bCs/>
              </w:rPr>
              <w:t>Non-Irish administrator re</w:t>
            </w:r>
            <w:r w:rsidR="00B14800">
              <w:rPr>
                <w:rFonts w:ascii="Lato" w:hAnsi="Lato"/>
                <w:bCs/>
              </w:rPr>
              <w:t xml:space="preserve">garding the </w:t>
            </w:r>
            <w:r w:rsidR="007F1F12" w:rsidRPr="004E3F99">
              <w:rPr>
                <w:rFonts w:ascii="Lato" w:hAnsi="Lato"/>
                <w:bCs/>
              </w:rPr>
              <w:t>delegated functions</w:t>
            </w:r>
          </w:p>
        </w:tc>
        <w:tc>
          <w:tcPr>
            <w:tcW w:w="1581" w:type="dxa"/>
            <w:tcBorders>
              <w:top w:val="single" w:sz="4" w:space="0" w:color="auto"/>
              <w:left w:val="single" w:sz="4" w:space="0" w:color="auto"/>
              <w:bottom w:val="single" w:sz="4" w:space="0" w:color="auto"/>
            </w:tcBorders>
          </w:tcPr>
          <w:p w14:paraId="4F6D9050" w14:textId="3F580B24" w:rsidR="0095782F" w:rsidRPr="004E3F99" w:rsidRDefault="0095782F" w:rsidP="00425757">
            <w:pPr>
              <w:ind w:left="305"/>
              <w:rPr>
                <w:rFonts w:ascii="Lato" w:hAnsi="Lato" w:cs="Times New Roman"/>
                <w:b/>
              </w:rPr>
            </w:pPr>
          </w:p>
        </w:tc>
      </w:tr>
      <w:tr w:rsidR="007F1F12" w:rsidRPr="004E3F99" w14:paraId="4CDFCF94" w14:textId="77777777" w:rsidTr="00A0075B">
        <w:trPr>
          <w:gridAfter w:val="1"/>
          <w:wAfter w:w="10" w:type="dxa"/>
          <w:trHeight w:val="478"/>
        </w:trPr>
        <w:tc>
          <w:tcPr>
            <w:tcW w:w="749" w:type="dxa"/>
            <w:gridSpan w:val="2"/>
            <w:tcBorders>
              <w:top w:val="nil"/>
              <w:left w:val="nil"/>
              <w:bottom w:val="nil"/>
              <w:right w:val="nil"/>
            </w:tcBorders>
          </w:tcPr>
          <w:p w14:paraId="47501C67" w14:textId="23A489AB" w:rsidR="007F1F12" w:rsidRPr="004E3F99" w:rsidRDefault="007F1F12">
            <w:pPr>
              <w:rPr>
                <w:rFonts w:ascii="Lato" w:hAnsi="Lato" w:cs="Times New Roman"/>
              </w:rPr>
            </w:pPr>
            <w:r w:rsidRPr="004E3F99">
              <w:rPr>
                <w:rFonts w:ascii="Lato" w:hAnsi="Lato" w:cs="Times New Roman"/>
              </w:rPr>
              <w:t>7.</w:t>
            </w:r>
          </w:p>
        </w:tc>
        <w:tc>
          <w:tcPr>
            <w:tcW w:w="7126" w:type="dxa"/>
            <w:tcBorders>
              <w:top w:val="nil"/>
              <w:left w:val="nil"/>
              <w:bottom w:val="nil"/>
              <w:right w:val="single" w:sz="4" w:space="0" w:color="auto"/>
            </w:tcBorders>
          </w:tcPr>
          <w:p w14:paraId="675E6BBD" w14:textId="4CB24D9F" w:rsidR="007F1F12" w:rsidRPr="004E3F99" w:rsidRDefault="00814A5B" w:rsidP="00814A5B">
            <w:pPr>
              <w:rPr>
                <w:rFonts w:ascii="Lato" w:hAnsi="Lato" w:cs="Times New Roman"/>
              </w:rPr>
            </w:pPr>
            <w:r>
              <w:rPr>
                <w:rFonts w:ascii="Lato" w:hAnsi="Lato"/>
                <w:bCs/>
              </w:rPr>
              <w:t>T</w:t>
            </w:r>
            <w:r w:rsidR="007F1F12" w:rsidRPr="004E3F99">
              <w:rPr>
                <w:rFonts w:ascii="Lato" w:hAnsi="Lato"/>
                <w:bCs/>
              </w:rPr>
              <w:t>he programme of operations set</w:t>
            </w:r>
            <w:r w:rsidR="000A2B53">
              <w:rPr>
                <w:rFonts w:ascii="Lato" w:hAnsi="Lato"/>
                <w:bCs/>
              </w:rPr>
              <w:t>s</w:t>
            </w:r>
            <w:r w:rsidR="007F1F12" w:rsidRPr="004E3F99">
              <w:rPr>
                <w:rFonts w:ascii="Lato" w:hAnsi="Lato"/>
                <w:bCs/>
              </w:rPr>
              <w:t xml:space="preserve"> out additional record keeping procedures in relation to </w:t>
            </w:r>
            <w:r w:rsidR="00B14800">
              <w:rPr>
                <w:rFonts w:ascii="Lato" w:hAnsi="Lato"/>
                <w:bCs/>
              </w:rPr>
              <w:t xml:space="preserve">the </w:t>
            </w:r>
            <w:r w:rsidR="007F1F12" w:rsidRPr="004E3F99">
              <w:rPr>
                <w:rFonts w:ascii="Lato" w:hAnsi="Lato"/>
                <w:bCs/>
              </w:rPr>
              <w:t>administration function</w:t>
            </w:r>
          </w:p>
        </w:tc>
        <w:tc>
          <w:tcPr>
            <w:tcW w:w="1581" w:type="dxa"/>
            <w:tcBorders>
              <w:top w:val="single" w:sz="4" w:space="0" w:color="auto"/>
              <w:left w:val="single" w:sz="4" w:space="0" w:color="auto"/>
              <w:bottom w:val="single" w:sz="4" w:space="0" w:color="auto"/>
            </w:tcBorders>
          </w:tcPr>
          <w:p w14:paraId="2C582713" w14:textId="77777777" w:rsidR="007F1F12" w:rsidRPr="004E3F99" w:rsidRDefault="007F1F12" w:rsidP="00425757">
            <w:pPr>
              <w:ind w:left="305"/>
              <w:rPr>
                <w:rFonts w:ascii="Lato" w:hAnsi="Lato" w:cs="Times New Roman"/>
                <w:b/>
              </w:rPr>
            </w:pPr>
          </w:p>
        </w:tc>
      </w:tr>
      <w:tr w:rsidR="0095782F" w:rsidRPr="004E3F99" w14:paraId="747D3CC1" w14:textId="77777777" w:rsidTr="00A0075B">
        <w:trPr>
          <w:gridAfter w:val="1"/>
          <w:wAfter w:w="10" w:type="dxa"/>
          <w:trHeight w:val="464"/>
        </w:trPr>
        <w:tc>
          <w:tcPr>
            <w:tcW w:w="749" w:type="dxa"/>
            <w:gridSpan w:val="2"/>
            <w:tcBorders>
              <w:top w:val="nil"/>
              <w:left w:val="nil"/>
              <w:bottom w:val="nil"/>
              <w:right w:val="nil"/>
            </w:tcBorders>
          </w:tcPr>
          <w:p w14:paraId="69FE1526" w14:textId="5875AE60" w:rsidR="0095782F" w:rsidRPr="004E3F99" w:rsidRDefault="007F1F12">
            <w:pPr>
              <w:rPr>
                <w:rFonts w:ascii="Lato" w:hAnsi="Lato" w:cs="Times New Roman"/>
              </w:rPr>
            </w:pPr>
            <w:r w:rsidRPr="004E3F99">
              <w:rPr>
                <w:rFonts w:ascii="Lato" w:hAnsi="Lato" w:cs="Times New Roman"/>
              </w:rPr>
              <w:t>8.</w:t>
            </w:r>
          </w:p>
        </w:tc>
        <w:tc>
          <w:tcPr>
            <w:tcW w:w="7126" w:type="dxa"/>
            <w:tcBorders>
              <w:top w:val="nil"/>
              <w:left w:val="nil"/>
              <w:bottom w:val="nil"/>
              <w:right w:val="single" w:sz="4" w:space="0" w:color="auto"/>
            </w:tcBorders>
          </w:tcPr>
          <w:p w14:paraId="537E521B" w14:textId="60E1E191" w:rsidR="0095782F" w:rsidRPr="004E3F99" w:rsidRDefault="00DB294F" w:rsidP="00B90284">
            <w:pPr>
              <w:rPr>
                <w:rFonts w:ascii="Lato" w:hAnsi="Lato" w:cs="Times New Roman"/>
              </w:rPr>
            </w:pPr>
            <w:r>
              <w:rPr>
                <w:rFonts w:ascii="Lato" w:hAnsi="Lato"/>
                <w:bCs/>
              </w:rPr>
              <w:t xml:space="preserve">Details are included that </w:t>
            </w:r>
            <w:r w:rsidR="007F1F12" w:rsidRPr="004E3F99">
              <w:rPr>
                <w:rFonts w:ascii="Lato" w:hAnsi="Lato"/>
                <w:bCs/>
              </w:rPr>
              <w:t xml:space="preserve">confirm </w:t>
            </w:r>
            <w:r w:rsidR="00B14800">
              <w:rPr>
                <w:rFonts w:ascii="Lato" w:hAnsi="Lato"/>
                <w:bCs/>
              </w:rPr>
              <w:t xml:space="preserve">that </w:t>
            </w:r>
            <w:r w:rsidR="007F1F12" w:rsidRPr="004E3F99">
              <w:rPr>
                <w:rFonts w:ascii="Lato" w:hAnsi="Lato"/>
                <w:bCs/>
              </w:rPr>
              <w:t>staff</w:t>
            </w:r>
            <w:r w:rsidR="00B14800">
              <w:rPr>
                <w:rFonts w:ascii="Lato" w:hAnsi="Lato"/>
                <w:bCs/>
              </w:rPr>
              <w:t xml:space="preserve"> or </w:t>
            </w:r>
            <w:r w:rsidR="007F1F12" w:rsidRPr="004E3F99">
              <w:rPr>
                <w:rFonts w:ascii="Lato" w:hAnsi="Lato"/>
                <w:bCs/>
              </w:rPr>
              <w:t xml:space="preserve">Designated Persons with knowledge of the </w:t>
            </w:r>
            <w:r w:rsidR="00033402">
              <w:rPr>
                <w:rFonts w:ascii="Lato" w:hAnsi="Lato"/>
                <w:bCs/>
              </w:rPr>
              <w:t>UCITS</w:t>
            </w:r>
            <w:r w:rsidR="007F1F12" w:rsidRPr="004E3F99">
              <w:rPr>
                <w:rFonts w:ascii="Lato" w:hAnsi="Lato"/>
                <w:bCs/>
              </w:rPr>
              <w:t xml:space="preserve"> </w:t>
            </w:r>
            <w:r>
              <w:rPr>
                <w:rFonts w:ascii="Lato" w:hAnsi="Lato"/>
                <w:bCs/>
              </w:rPr>
              <w:t xml:space="preserve">will </w:t>
            </w:r>
            <w:r w:rsidR="007F1F12" w:rsidRPr="004E3F99">
              <w:rPr>
                <w:rFonts w:ascii="Lato" w:hAnsi="Lato"/>
                <w:bCs/>
              </w:rPr>
              <w:t xml:space="preserve">be available to </w:t>
            </w:r>
            <w:r w:rsidR="00B14800">
              <w:rPr>
                <w:rFonts w:ascii="Lato" w:hAnsi="Lato"/>
                <w:bCs/>
              </w:rPr>
              <w:t>the Central Bank</w:t>
            </w:r>
          </w:p>
        </w:tc>
        <w:tc>
          <w:tcPr>
            <w:tcW w:w="1581" w:type="dxa"/>
            <w:tcBorders>
              <w:top w:val="single" w:sz="4" w:space="0" w:color="auto"/>
              <w:left w:val="single" w:sz="4" w:space="0" w:color="auto"/>
              <w:bottom w:val="single" w:sz="4" w:space="0" w:color="auto"/>
            </w:tcBorders>
          </w:tcPr>
          <w:p w14:paraId="3020C6F4" w14:textId="77777777" w:rsidR="0095782F" w:rsidRPr="004E3F99" w:rsidRDefault="0095782F" w:rsidP="00425757">
            <w:pPr>
              <w:ind w:left="305"/>
              <w:rPr>
                <w:rFonts w:ascii="Lato" w:hAnsi="Lato" w:cs="Times New Roman"/>
                <w:b/>
              </w:rPr>
            </w:pPr>
          </w:p>
        </w:tc>
      </w:tr>
      <w:tr w:rsidR="007F1F12" w:rsidRPr="004E3F99" w14:paraId="745E49A7" w14:textId="77777777" w:rsidTr="00A0075B">
        <w:trPr>
          <w:gridAfter w:val="1"/>
          <w:wAfter w:w="10" w:type="dxa"/>
          <w:trHeight w:val="478"/>
        </w:trPr>
        <w:tc>
          <w:tcPr>
            <w:tcW w:w="749" w:type="dxa"/>
            <w:gridSpan w:val="2"/>
            <w:tcBorders>
              <w:top w:val="nil"/>
              <w:left w:val="nil"/>
              <w:bottom w:val="nil"/>
              <w:right w:val="nil"/>
            </w:tcBorders>
          </w:tcPr>
          <w:p w14:paraId="05880E0B" w14:textId="053DCDF7" w:rsidR="007F1F12" w:rsidRPr="004E3F99" w:rsidRDefault="007F1F12">
            <w:pPr>
              <w:rPr>
                <w:rFonts w:ascii="Lato" w:hAnsi="Lato" w:cs="Times New Roman"/>
              </w:rPr>
            </w:pPr>
            <w:r w:rsidRPr="004E3F99">
              <w:rPr>
                <w:rFonts w:ascii="Lato" w:hAnsi="Lato" w:cs="Times New Roman"/>
              </w:rPr>
              <w:t>9.</w:t>
            </w:r>
          </w:p>
        </w:tc>
        <w:tc>
          <w:tcPr>
            <w:tcW w:w="7126" w:type="dxa"/>
            <w:tcBorders>
              <w:top w:val="nil"/>
              <w:left w:val="nil"/>
              <w:bottom w:val="nil"/>
              <w:right w:val="single" w:sz="4" w:space="0" w:color="auto"/>
            </w:tcBorders>
          </w:tcPr>
          <w:p w14:paraId="4F8F6608" w14:textId="4F03ED98" w:rsidR="007F1F12" w:rsidRPr="004E3F99" w:rsidRDefault="00DB294F" w:rsidP="00DB294F">
            <w:pPr>
              <w:rPr>
                <w:rFonts w:ascii="Lato" w:hAnsi="Lato"/>
                <w:bCs/>
              </w:rPr>
            </w:pPr>
            <w:r>
              <w:rPr>
                <w:rFonts w:ascii="Lato" w:hAnsi="Lato"/>
                <w:bCs/>
              </w:rPr>
              <w:t xml:space="preserve">Details are included </w:t>
            </w:r>
            <w:r w:rsidR="00B90284">
              <w:rPr>
                <w:rFonts w:ascii="Lato" w:hAnsi="Lato"/>
                <w:bCs/>
              </w:rPr>
              <w:t>that the UCITS management company will undertake</w:t>
            </w:r>
            <w:r w:rsidR="007F1F12" w:rsidRPr="004E3F99">
              <w:rPr>
                <w:rFonts w:ascii="Lato" w:hAnsi="Lato"/>
                <w:bCs/>
              </w:rPr>
              <w:t xml:space="preserve"> annual due diligence assessments of non-Irish administrators</w:t>
            </w:r>
            <w:r w:rsidR="00AE5B2E">
              <w:rPr>
                <w:rFonts w:ascii="Lato" w:hAnsi="Lato"/>
                <w:bCs/>
              </w:rPr>
              <w:t xml:space="preserve"> </w:t>
            </w:r>
          </w:p>
        </w:tc>
        <w:tc>
          <w:tcPr>
            <w:tcW w:w="1581" w:type="dxa"/>
            <w:tcBorders>
              <w:top w:val="single" w:sz="4" w:space="0" w:color="auto"/>
              <w:left w:val="single" w:sz="4" w:space="0" w:color="auto"/>
              <w:bottom w:val="single" w:sz="4" w:space="0" w:color="auto"/>
            </w:tcBorders>
          </w:tcPr>
          <w:p w14:paraId="4B4A16EC" w14:textId="2FB02BDC" w:rsidR="007F1F12" w:rsidRPr="004E3F99" w:rsidRDefault="007F1F12" w:rsidP="00425757">
            <w:pPr>
              <w:ind w:left="305"/>
              <w:rPr>
                <w:rFonts w:ascii="Lato" w:hAnsi="Lato" w:cs="Times New Roman"/>
                <w:b/>
              </w:rPr>
            </w:pPr>
          </w:p>
        </w:tc>
      </w:tr>
      <w:tr w:rsidR="0095782F" w:rsidRPr="004E3F99" w14:paraId="0EA40FDB" w14:textId="77777777" w:rsidTr="00A0075B">
        <w:trPr>
          <w:gridAfter w:val="1"/>
          <w:wAfter w:w="10" w:type="dxa"/>
          <w:trHeight w:val="244"/>
        </w:trPr>
        <w:tc>
          <w:tcPr>
            <w:tcW w:w="749" w:type="dxa"/>
            <w:gridSpan w:val="2"/>
            <w:tcBorders>
              <w:top w:val="nil"/>
              <w:left w:val="nil"/>
              <w:bottom w:val="nil"/>
              <w:right w:val="nil"/>
            </w:tcBorders>
          </w:tcPr>
          <w:p w14:paraId="64A9BDBF" w14:textId="77777777" w:rsidR="0095782F" w:rsidRPr="004E3F99" w:rsidRDefault="0095782F">
            <w:pPr>
              <w:rPr>
                <w:rFonts w:ascii="Lato" w:hAnsi="Lato" w:cs="Times New Roman"/>
              </w:rPr>
            </w:pPr>
          </w:p>
        </w:tc>
        <w:tc>
          <w:tcPr>
            <w:tcW w:w="7126" w:type="dxa"/>
            <w:tcBorders>
              <w:top w:val="nil"/>
              <w:left w:val="nil"/>
              <w:bottom w:val="nil"/>
              <w:right w:val="nil"/>
            </w:tcBorders>
          </w:tcPr>
          <w:p w14:paraId="5EE126B8" w14:textId="77777777" w:rsidR="0095782F" w:rsidRPr="004E3F99" w:rsidRDefault="0095782F">
            <w:pPr>
              <w:rPr>
                <w:rFonts w:ascii="Lato" w:hAnsi="Lato" w:cs="Times New Roman"/>
              </w:rPr>
            </w:pPr>
          </w:p>
        </w:tc>
        <w:tc>
          <w:tcPr>
            <w:tcW w:w="1581" w:type="dxa"/>
            <w:tcBorders>
              <w:top w:val="single" w:sz="4" w:space="0" w:color="auto"/>
              <w:left w:val="nil"/>
              <w:bottom w:val="nil"/>
              <w:right w:val="nil"/>
            </w:tcBorders>
          </w:tcPr>
          <w:p w14:paraId="7E9754FB" w14:textId="77777777" w:rsidR="0095782F" w:rsidRPr="004E3F99" w:rsidRDefault="0095782F" w:rsidP="00425757">
            <w:pPr>
              <w:ind w:left="305"/>
              <w:rPr>
                <w:rFonts w:ascii="Lato" w:hAnsi="Lato" w:cs="Times New Roman"/>
                <w:b/>
              </w:rPr>
            </w:pPr>
          </w:p>
        </w:tc>
      </w:tr>
      <w:tr w:rsidR="007F1F12" w:rsidRPr="004E3F99" w14:paraId="2C023A14" w14:textId="77777777" w:rsidTr="00745401">
        <w:trPr>
          <w:gridAfter w:val="1"/>
          <w:wAfter w:w="10" w:type="dxa"/>
          <w:trHeight w:val="231"/>
        </w:trPr>
        <w:tc>
          <w:tcPr>
            <w:tcW w:w="7875" w:type="dxa"/>
            <w:gridSpan w:val="3"/>
            <w:tcBorders>
              <w:top w:val="nil"/>
              <w:left w:val="nil"/>
              <w:bottom w:val="nil"/>
              <w:right w:val="nil"/>
            </w:tcBorders>
          </w:tcPr>
          <w:p w14:paraId="31515FA3" w14:textId="7E0CBE2F" w:rsidR="007F1F12" w:rsidRPr="004E3F99" w:rsidRDefault="007F1F12" w:rsidP="00B14800">
            <w:pPr>
              <w:rPr>
                <w:rFonts w:ascii="Lato" w:hAnsi="Lato" w:cs="Times New Roman"/>
                <w:b/>
              </w:rPr>
            </w:pPr>
            <w:r w:rsidRPr="004E3F99">
              <w:rPr>
                <w:rFonts w:ascii="Lato" w:hAnsi="Lato"/>
                <w:b/>
                <w:bCs/>
              </w:rPr>
              <w:t xml:space="preserve">Depositary – ability of </w:t>
            </w:r>
            <w:r w:rsidR="00B14800">
              <w:rPr>
                <w:rFonts w:ascii="Lato" w:hAnsi="Lato"/>
                <w:b/>
                <w:bCs/>
              </w:rPr>
              <w:t xml:space="preserve">the Central Bank </w:t>
            </w:r>
            <w:r w:rsidRPr="004E3F99">
              <w:rPr>
                <w:rFonts w:ascii="Lato" w:hAnsi="Lato"/>
                <w:b/>
                <w:bCs/>
              </w:rPr>
              <w:t>to supervise activity</w:t>
            </w:r>
          </w:p>
        </w:tc>
        <w:tc>
          <w:tcPr>
            <w:tcW w:w="1581" w:type="dxa"/>
            <w:tcBorders>
              <w:top w:val="nil"/>
              <w:left w:val="nil"/>
              <w:bottom w:val="single" w:sz="4" w:space="0" w:color="auto"/>
              <w:right w:val="nil"/>
            </w:tcBorders>
          </w:tcPr>
          <w:p w14:paraId="19CEC257" w14:textId="77777777" w:rsidR="007F1F12" w:rsidRPr="004E3F99" w:rsidRDefault="007F1F12" w:rsidP="00425757">
            <w:pPr>
              <w:ind w:left="305"/>
              <w:rPr>
                <w:rFonts w:ascii="Lato" w:hAnsi="Lato" w:cs="Times New Roman"/>
                <w:b/>
              </w:rPr>
            </w:pPr>
          </w:p>
        </w:tc>
      </w:tr>
      <w:tr w:rsidR="00886E2C" w:rsidRPr="00F44D8F" w14:paraId="332C331B" w14:textId="77777777" w:rsidTr="00A0075B">
        <w:trPr>
          <w:gridAfter w:val="1"/>
          <w:wAfter w:w="10" w:type="dxa"/>
          <w:trHeight w:val="864"/>
        </w:trPr>
        <w:tc>
          <w:tcPr>
            <w:tcW w:w="749" w:type="dxa"/>
            <w:gridSpan w:val="2"/>
            <w:tcBorders>
              <w:top w:val="nil"/>
              <w:left w:val="nil"/>
              <w:bottom w:val="nil"/>
              <w:right w:val="nil"/>
            </w:tcBorders>
          </w:tcPr>
          <w:p w14:paraId="7E7D13F0" w14:textId="070E635B" w:rsidR="00886E2C" w:rsidRPr="00A06F55" w:rsidRDefault="00886E2C">
            <w:pPr>
              <w:rPr>
                <w:rFonts w:ascii="Lato" w:hAnsi="Lato"/>
                <w:bCs/>
              </w:rPr>
            </w:pPr>
            <w:r w:rsidRPr="00A06F55">
              <w:rPr>
                <w:rFonts w:ascii="Lato" w:hAnsi="Lato"/>
                <w:bCs/>
              </w:rPr>
              <w:t>10.</w:t>
            </w:r>
          </w:p>
          <w:p w14:paraId="704145C3" w14:textId="77777777" w:rsidR="00886E2C" w:rsidRPr="00F44D8F" w:rsidRDefault="00886E2C">
            <w:pPr>
              <w:rPr>
                <w:rFonts w:ascii="Lato" w:hAnsi="Lato"/>
                <w:bCs/>
              </w:rPr>
            </w:pPr>
          </w:p>
          <w:p w14:paraId="005AC3ED" w14:textId="77777777" w:rsidR="00886E2C" w:rsidRPr="00F44D8F" w:rsidRDefault="00886E2C">
            <w:pPr>
              <w:rPr>
                <w:rFonts w:ascii="Lato" w:hAnsi="Lato"/>
                <w:bCs/>
              </w:rPr>
            </w:pPr>
          </w:p>
          <w:p w14:paraId="0F9D352F" w14:textId="36CD62F9" w:rsidR="00886E2C" w:rsidRPr="00F44D8F" w:rsidRDefault="00886E2C">
            <w:pPr>
              <w:rPr>
                <w:rFonts w:ascii="Lato" w:hAnsi="Lato"/>
                <w:bCs/>
              </w:rPr>
            </w:pPr>
          </w:p>
        </w:tc>
        <w:tc>
          <w:tcPr>
            <w:tcW w:w="7126" w:type="dxa"/>
            <w:tcBorders>
              <w:top w:val="nil"/>
              <w:left w:val="nil"/>
              <w:bottom w:val="nil"/>
              <w:right w:val="single" w:sz="4" w:space="0" w:color="auto"/>
            </w:tcBorders>
          </w:tcPr>
          <w:p w14:paraId="1D0E0C37" w14:textId="4B6F20B6" w:rsidR="00886E2C" w:rsidRPr="004E3F99" w:rsidRDefault="00DB294F" w:rsidP="00DB294F">
            <w:pPr>
              <w:rPr>
                <w:rFonts w:ascii="Lato" w:hAnsi="Lato"/>
                <w:bCs/>
              </w:rPr>
            </w:pPr>
            <w:r>
              <w:rPr>
                <w:rFonts w:ascii="Lato" w:hAnsi="Lato"/>
                <w:bCs/>
              </w:rPr>
              <w:t xml:space="preserve">Details are set </w:t>
            </w:r>
            <w:r w:rsidR="00886E2C" w:rsidRPr="004E3F99">
              <w:rPr>
                <w:rFonts w:ascii="Lato" w:hAnsi="Lato"/>
                <w:bCs/>
              </w:rPr>
              <w:t xml:space="preserve">out </w:t>
            </w:r>
            <w:r>
              <w:rPr>
                <w:rFonts w:ascii="Lato" w:hAnsi="Lato"/>
                <w:bCs/>
              </w:rPr>
              <w:t xml:space="preserve">on </w:t>
            </w:r>
            <w:r w:rsidR="00886E2C" w:rsidRPr="004E3F99">
              <w:rPr>
                <w:rFonts w:ascii="Lato" w:hAnsi="Lato"/>
                <w:bCs/>
              </w:rPr>
              <w:t xml:space="preserve">how the </w:t>
            </w:r>
            <w:r w:rsidR="00D25EBB" w:rsidRPr="00D25EBB">
              <w:rPr>
                <w:rFonts w:ascii="Lato" w:hAnsi="Lato"/>
                <w:bCs/>
              </w:rPr>
              <w:t>UCITS management company</w:t>
            </w:r>
            <w:r w:rsidR="00886E2C" w:rsidRPr="004E3F99">
              <w:rPr>
                <w:rFonts w:ascii="Lato" w:hAnsi="Lato"/>
                <w:bCs/>
              </w:rPr>
              <w:t xml:space="preserve"> will ensure </w:t>
            </w:r>
            <w:r w:rsidR="00886E2C">
              <w:rPr>
                <w:rFonts w:ascii="Lato" w:hAnsi="Lato"/>
                <w:bCs/>
              </w:rPr>
              <w:t xml:space="preserve">that the Depositary will not impair the ability of the Central Bank to gain access to data </w:t>
            </w:r>
            <w:r w:rsidR="00D25EBB">
              <w:rPr>
                <w:rFonts w:ascii="Lato" w:hAnsi="Lato"/>
                <w:bCs/>
              </w:rPr>
              <w:t xml:space="preserve">of </w:t>
            </w:r>
            <w:r w:rsidR="00886E2C">
              <w:rPr>
                <w:rFonts w:ascii="Lato" w:hAnsi="Lato"/>
                <w:bCs/>
              </w:rPr>
              <w:t xml:space="preserve">the </w:t>
            </w:r>
            <w:r w:rsidR="00D25EBB" w:rsidRPr="00D25EBB">
              <w:rPr>
                <w:rFonts w:ascii="Lato" w:hAnsi="Lato"/>
                <w:bCs/>
              </w:rPr>
              <w:t>UCITS management company</w:t>
            </w:r>
          </w:p>
        </w:tc>
        <w:tc>
          <w:tcPr>
            <w:tcW w:w="1581" w:type="dxa"/>
            <w:tcBorders>
              <w:top w:val="single" w:sz="4" w:space="0" w:color="auto"/>
              <w:left w:val="single" w:sz="4" w:space="0" w:color="auto"/>
              <w:bottom w:val="single" w:sz="4" w:space="0" w:color="auto"/>
              <w:right w:val="single" w:sz="4" w:space="0" w:color="auto"/>
            </w:tcBorders>
          </w:tcPr>
          <w:p w14:paraId="3EF7600A" w14:textId="77777777" w:rsidR="00886E2C" w:rsidRPr="00A62C09" w:rsidRDefault="00886E2C" w:rsidP="00A62C09">
            <w:pPr>
              <w:rPr>
                <w:rFonts w:ascii="Lato" w:hAnsi="Lato"/>
                <w:bCs/>
              </w:rPr>
            </w:pPr>
          </w:p>
        </w:tc>
      </w:tr>
      <w:tr w:rsidR="00F44D8F" w:rsidRPr="00F44D8F" w14:paraId="037E0AD9" w14:textId="77777777" w:rsidTr="00A0075B">
        <w:trPr>
          <w:gridAfter w:val="1"/>
          <w:wAfter w:w="10" w:type="dxa"/>
          <w:trHeight w:val="69"/>
        </w:trPr>
        <w:tc>
          <w:tcPr>
            <w:tcW w:w="749" w:type="dxa"/>
            <w:gridSpan w:val="2"/>
            <w:tcBorders>
              <w:top w:val="nil"/>
              <w:left w:val="nil"/>
              <w:bottom w:val="nil"/>
              <w:right w:val="nil"/>
            </w:tcBorders>
          </w:tcPr>
          <w:p w14:paraId="2BC59719" w14:textId="37C819DC" w:rsidR="00F44D8F" w:rsidRPr="00F44D8F" w:rsidRDefault="00F44D8F">
            <w:pPr>
              <w:rPr>
                <w:rFonts w:ascii="Lato" w:hAnsi="Lato"/>
                <w:bCs/>
              </w:rPr>
            </w:pPr>
            <w:r w:rsidRPr="002E2655">
              <w:rPr>
                <w:rFonts w:ascii="Lato" w:hAnsi="Lato"/>
                <w:bCs/>
              </w:rPr>
              <w:t>11.</w:t>
            </w:r>
          </w:p>
        </w:tc>
        <w:tc>
          <w:tcPr>
            <w:tcW w:w="7126" w:type="dxa"/>
            <w:tcBorders>
              <w:top w:val="nil"/>
              <w:left w:val="nil"/>
              <w:bottom w:val="nil"/>
              <w:right w:val="single" w:sz="4" w:space="0" w:color="auto"/>
            </w:tcBorders>
          </w:tcPr>
          <w:p w14:paraId="56427425" w14:textId="0C93E784" w:rsidR="00F44D8F" w:rsidRDefault="00DB294F" w:rsidP="00144BE3">
            <w:pPr>
              <w:rPr>
                <w:rFonts w:ascii="Lato" w:hAnsi="Lato"/>
                <w:bCs/>
              </w:rPr>
            </w:pPr>
            <w:r>
              <w:rPr>
                <w:rFonts w:ascii="Lato" w:hAnsi="Lato"/>
                <w:bCs/>
              </w:rPr>
              <w:t>Details are set out c</w:t>
            </w:r>
            <w:r w:rsidR="00F44D8F" w:rsidRPr="00A30F92">
              <w:rPr>
                <w:rFonts w:ascii="Lato" w:hAnsi="Lato"/>
                <w:bCs/>
              </w:rPr>
              <w:t>onfirm</w:t>
            </w:r>
            <w:r>
              <w:rPr>
                <w:rFonts w:ascii="Lato" w:hAnsi="Lato"/>
                <w:bCs/>
              </w:rPr>
              <w:t>ing</w:t>
            </w:r>
            <w:r w:rsidR="00F44D8F" w:rsidRPr="00A30F92">
              <w:rPr>
                <w:rFonts w:ascii="Lato" w:hAnsi="Lato"/>
                <w:bCs/>
              </w:rPr>
              <w:t xml:space="preserve"> that in the event </w:t>
            </w:r>
            <w:r w:rsidR="00144BE3">
              <w:rPr>
                <w:rFonts w:ascii="Lato" w:hAnsi="Lato"/>
                <w:bCs/>
              </w:rPr>
              <w:t>of</w:t>
            </w:r>
            <w:r w:rsidR="00144BE3" w:rsidRPr="00A30F92">
              <w:rPr>
                <w:rFonts w:ascii="Lato" w:hAnsi="Lato"/>
                <w:bCs/>
              </w:rPr>
              <w:t xml:space="preserve"> </w:t>
            </w:r>
            <w:r w:rsidR="00F44D8F" w:rsidRPr="00A30F92">
              <w:rPr>
                <w:rFonts w:ascii="Lato" w:hAnsi="Lato"/>
                <w:bCs/>
              </w:rPr>
              <w:t xml:space="preserve">a contractual agreement between the </w:t>
            </w:r>
            <w:r w:rsidR="001511FA" w:rsidRPr="001511FA">
              <w:rPr>
                <w:rFonts w:ascii="Lato" w:hAnsi="Lato"/>
                <w:bCs/>
              </w:rPr>
              <w:t>UCITS management company</w:t>
            </w:r>
            <w:r w:rsidR="00F44D8F" w:rsidRPr="00A30F92">
              <w:rPr>
                <w:rFonts w:ascii="Lato" w:hAnsi="Lato"/>
                <w:bCs/>
              </w:rPr>
              <w:t xml:space="preserve"> and a service provider being terminated, the Central Bank will continue to have access to the service provider and all relevant information</w:t>
            </w:r>
          </w:p>
        </w:tc>
        <w:tc>
          <w:tcPr>
            <w:tcW w:w="1581" w:type="dxa"/>
            <w:tcBorders>
              <w:top w:val="single" w:sz="4" w:space="0" w:color="auto"/>
              <w:left w:val="single" w:sz="4" w:space="0" w:color="auto"/>
              <w:bottom w:val="single" w:sz="4" w:space="0" w:color="auto"/>
              <w:right w:val="single" w:sz="4" w:space="0" w:color="auto"/>
            </w:tcBorders>
          </w:tcPr>
          <w:p w14:paraId="4E6E9605" w14:textId="77777777" w:rsidR="00F44D8F" w:rsidRPr="00F44D8F" w:rsidRDefault="00F44D8F" w:rsidP="00F44D8F">
            <w:pPr>
              <w:rPr>
                <w:rFonts w:ascii="Lato" w:hAnsi="Lato"/>
                <w:bCs/>
              </w:rPr>
            </w:pPr>
          </w:p>
        </w:tc>
      </w:tr>
      <w:tr w:rsidR="00745401" w:rsidRPr="00F44D8F" w14:paraId="20819791" w14:textId="77777777" w:rsidTr="00A0075B">
        <w:trPr>
          <w:gridAfter w:val="1"/>
          <w:wAfter w:w="10" w:type="dxa"/>
          <w:trHeight w:val="69"/>
        </w:trPr>
        <w:tc>
          <w:tcPr>
            <w:tcW w:w="7875" w:type="dxa"/>
            <w:gridSpan w:val="3"/>
            <w:tcBorders>
              <w:top w:val="nil"/>
              <w:left w:val="nil"/>
              <w:bottom w:val="nil"/>
              <w:right w:val="nil"/>
            </w:tcBorders>
          </w:tcPr>
          <w:p w14:paraId="2EC84F4C" w14:textId="00B885E1" w:rsidR="00745401" w:rsidRDefault="00745401" w:rsidP="00F44D8F">
            <w:pPr>
              <w:rPr>
                <w:rFonts w:ascii="Lato" w:hAnsi="Lato"/>
                <w:b/>
                <w:bCs/>
              </w:rPr>
            </w:pPr>
          </w:p>
          <w:p w14:paraId="41113A8F" w14:textId="5ADB6BED" w:rsidR="00745401" w:rsidRPr="00A0075B" w:rsidRDefault="00745401" w:rsidP="00F44D8F">
            <w:pPr>
              <w:rPr>
                <w:rFonts w:ascii="Lato" w:hAnsi="Lato"/>
                <w:b/>
                <w:bCs/>
              </w:rPr>
            </w:pPr>
            <w:r w:rsidRPr="00A0075B">
              <w:rPr>
                <w:rFonts w:ascii="Lato" w:hAnsi="Lato"/>
                <w:b/>
                <w:bCs/>
              </w:rPr>
              <w:t>Risk Management Process</w:t>
            </w:r>
          </w:p>
        </w:tc>
        <w:tc>
          <w:tcPr>
            <w:tcW w:w="1581" w:type="dxa"/>
            <w:tcBorders>
              <w:top w:val="nil"/>
              <w:left w:val="nil"/>
              <w:bottom w:val="single" w:sz="4" w:space="0" w:color="auto"/>
              <w:right w:val="nil"/>
            </w:tcBorders>
          </w:tcPr>
          <w:p w14:paraId="4D00531F" w14:textId="77777777" w:rsidR="00745401" w:rsidRDefault="00745401" w:rsidP="00F44D8F">
            <w:pPr>
              <w:rPr>
                <w:rFonts w:ascii="Lato" w:hAnsi="Lato"/>
                <w:bCs/>
              </w:rPr>
            </w:pPr>
          </w:p>
        </w:tc>
      </w:tr>
      <w:tr w:rsidR="00745401" w:rsidRPr="00F44D8F" w14:paraId="4B522690" w14:textId="77777777" w:rsidTr="00A0075B">
        <w:trPr>
          <w:gridAfter w:val="1"/>
          <w:wAfter w:w="10" w:type="dxa"/>
          <w:trHeight w:val="69"/>
        </w:trPr>
        <w:tc>
          <w:tcPr>
            <w:tcW w:w="519" w:type="dxa"/>
            <w:tcBorders>
              <w:top w:val="nil"/>
              <w:left w:val="nil"/>
              <w:bottom w:val="nil"/>
              <w:right w:val="nil"/>
            </w:tcBorders>
          </w:tcPr>
          <w:p w14:paraId="1C3C5944" w14:textId="16EBE579" w:rsidR="00745401" w:rsidRPr="00A06F55" w:rsidRDefault="00745401" w:rsidP="00F44D8F">
            <w:pPr>
              <w:rPr>
                <w:rFonts w:ascii="Lato" w:hAnsi="Lato"/>
                <w:bCs/>
              </w:rPr>
            </w:pPr>
            <w:r w:rsidRPr="00A06F55">
              <w:rPr>
                <w:rFonts w:ascii="Lato" w:hAnsi="Lato"/>
                <w:bCs/>
              </w:rPr>
              <w:t>12.</w:t>
            </w:r>
          </w:p>
        </w:tc>
        <w:tc>
          <w:tcPr>
            <w:tcW w:w="7356" w:type="dxa"/>
            <w:gridSpan w:val="2"/>
            <w:tcBorders>
              <w:top w:val="nil"/>
              <w:left w:val="nil"/>
              <w:bottom w:val="nil"/>
              <w:right w:val="single" w:sz="4" w:space="0" w:color="auto"/>
            </w:tcBorders>
          </w:tcPr>
          <w:p w14:paraId="4D073E27" w14:textId="29EE2CC2" w:rsidR="00745401" w:rsidRPr="00A06F55" w:rsidRDefault="00745401" w:rsidP="00B46AA2">
            <w:pPr>
              <w:ind w:left="221"/>
              <w:rPr>
                <w:rFonts w:ascii="Lato" w:hAnsi="Lato"/>
                <w:bCs/>
              </w:rPr>
            </w:pPr>
            <w:r w:rsidRPr="00A06F55">
              <w:rPr>
                <w:rFonts w:ascii="Lato" w:hAnsi="Lato"/>
                <w:bCs/>
              </w:rPr>
              <w:t xml:space="preserve">Details of the risk management process put in place by the UCITS </w:t>
            </w:r>
            <w:r w:rsidR="00B46AA2" w:rsidRPr="00A06F55">
              <w:rPr>
                <w:rFonts w:ascii="Lato" w:hAnsi="Lato"/>
                <w:bCs/>
              </w:rPr>
              <w:t xml:space="preserve">management company </w:t>
            </w:r>
            <w:r w:rsidRPr="00A06F55">
              <w:rPr>
                <w:rFonts w:ascii="Lato" w:hAnsi="Lato"/>
                <w:bCs/>
              </w:rPr>
              <w:t xml:space="preserve">vis a vis the </w:t>
            </w:r>
            <w:r w:rsidR="00B46AA2" w:rsidRPr="00A06F55">
              <w:rPr>
                <w:rFonts w:ascii="Lato" w:hAnsi="Lato"/>
                <w:bCs/>
              </w:rPr>
              <w:t xml:space="preserve">UCITS </w:t>
            </w:r>
            <w:r w:rsidRPr="00A06F55">
              <w:rPr>
                <w:rFonts w:ascii="Lato" w:hAnsi="Lato"/>
                <w:bCs/>
              </w:rPr>
              <w:t>to be managed</w:t>
            </w:r>
          </w:p>
        </w:tc>
        <w:tc>
          <w:tcPr>
            <w:tcW w:w="1581" w:type="dxa"/>
            <w:tcBorders>
              <w:top w:val="single" w:sz="4" w:space="0" w:color="auto"/>
              <w:left w:val="single" w:sz="4" w:space="0" w:color="auto"/>
              <w:bottom w:val="single" w:sz="4" w:space="0" w:color="auto"/>
              <w:right w:val="single" w:sz="4" w:space="0" w:color="auto"/>
            </w:tcBorders>
          </w:tcPr>
          <w:p w14:paraId="29E82EA5" w14:textId="77777777" w:rsidR="00745401" w:rsidRDefault="00745401" w:rsidP="00F44D8F">
            <w:pPr>
              <w:rPr>
                <w:rFonts w:ascii="Lato" w:hAnsi="Lato"/>
                <w:bCs/>
              </w:rPr>
            </w:pPr>
          </w:p>
        </w:tc>
      </w:tr>
      <w:tr w:rsidR="00745401" w:rsidRPr="00F44D8F" w14:paraId="711BE8C7" w14:textId="77777777" w:rsidTr="00A0075B">
        <w:trPr>
          <w:gridAfter w:val="1"/>
          <w:wAfter w:w="10" w:type="dxa"/>
          <w:trHeight w:val="69"/>
        </w:trPr>
        <w:tc>
          <w:tcPr>
            <w:tcW w:w="519" w:type="dxa"/>
            <w:tcBorders>
              <w:top w:val="nil"/>
              <w:left w:val="nil"/>
              <w:bottom w:val="nil"/>
              <w:right w:val="nil"/>
            </w:tcBorders>
          </w:tcPr>
          <w:p w14:paraId="14717E9A" w14:textId="77777777" w:rsidR="00745401" w:rsidRDefault="00745401" w:rsidP="00F44D8F">
            <w:pPr>
              <w:rPr>
                <w:rFonts w:ascii="Lato" w:hAnsi="Lato"/>
                <w:bCs/>
              </w:rPr>
            </w:pPr>
          </w:p>
        </w:tc>
        <w:tc>
          <w:tcPr>
            <w:tcW w:w="7356" w:type="dxa"/>
            <w:gridSpan w:val="2"/>
            <w:tcBorders>
              <w:top w:val="nil"/>
              <w:left w:val="nil"/>
              <w:bottom w:val="nil"/>
              <w:right w:val="nil"/>
            </w:tcBorders>
          </w:tcPr>
          <w:p w14:paraId="61128D58" w14:textId="77777777" w:rsidR="00745401" w:rsidRDefault="00745401" w:rsidP="00F44D8F">
            <w:pPr>
              <w:rPr>
                <w:rFonts w:ascii="Lato" w:hAnsi="Lato"/>
                <w:bCs/>
              </w:rPr>
            </w:pPr>
          </w:p>
        </w:tc>
        <w:tc>
          <w:tcPr>
            <w:tcW w:w="1581" w:type="dxa"/>
            <w:tcBorders>
              <w:top w:val="single" w:sz="4" w:space="0" w:color="auto"/>
              <w:left w:val="nil"/>
              <w:bottom w:val="nil"/>
              <w:right w:val="nil"/>
            </w:tcBorders>
          </w:tcPr>
          <w:p w14:paraId="1FC55A0A" w14:textId="77777777" w:rsidR="00745401" w:rsidRDefault="00745401" w:rsidP="00F44D8F">
            <w:pPr>
              <w:rPr>
                <w:rFonts w:ascii="Lato" w:hAnsi="Lato"/>
                <w:bCs/>
              </w:rPr>
            </w:pPr>
          </w:p>
        </w:tc>
      </w:tr>
      <w:tr w:rsidR="00745401" w:rsidRPr="00F44D8F" w14:paraId="220C1CA2" w14:textId="77777777" w:rsidTr="00A0075B">
        <w:trPr>
          <w:gridAfter w:val="1"/>
          <w:wAfter w:w="10" w:type="dxa"/>
          <w:trHeight w:val="69"/>
        </w:trPr>
        <w:tc>
          <w:tcPr>
            <w:tcW w:w="7875" w:type="dxa"/>
            <w:gridSpan w:val="3"/>
            <w:tcBorders>
              <w:top w:val="nil"/>
              <w:left w:val="nil"/>
              <w:bottom w:val="nil"/>
              <w:right w:val="nil"/>
            </w:tcBorders>
          </w:tcPr>
          <w:p w14:paraId="6436647E" w14:textId="240F392C" w:rsidR="00745401" w:rsidRPr="00A0075B" w:rsidRDefault="00745401" w:rsidP="00F44D8F">
            <w:pPr>
              <w:rPr>
                <w:rFonts w:ascii="Lato" w:hAnsi="Lato"/>
                <w:b/>
                <w:bCs/>
              </w:rPr>
            </w:pPr>
            <w:r w:rsidRPr="00A0075B">
              <w:rPr>
                <w:rFonts w:ascii="Lato" w:hAnsi="Lato"/>
                <w:b/>
                <w:bCs/>
              </w:rPr>
              <w:t>Investor Complaints</w:t>
            </w:r>
          </w:p>
        </w:tc>
        <w:tc>
          <w:tcPr>
            <w:tcW w:w="1581" w:type="dxa"/>
            <w:tcBorders>
              <w:top w:val="nil"/>
              <w:left w:val="nil"/>
              <w:bottom w:val="single" w:sz="4" w:space="0" w:color="auto"/>
              <w:right w:val="nil"/>
            </w:tcBorders>
          </w:tcPr>
          <w:p w14:paraId="15BA2AE4" w14:textId="77777777" w:rsidR="00745401" w:rsidRDefault="00745401" w:rsidP="00F44D8F">
            <w:pPr>
              <w:rPr>
                <w:rFonts w:ascii="Lato" w:hAnsi="Lato"/>
                <w:bCs/>
              </w:rPr>
            </w:pPr>
          </w:p>
        </w:tc>
      </w:tr>
      <w:tr w:rsidR="00745401" w:rsidRPr="00F44D8F" w14:paraId="533E5E81" w14:textId="77777777" w:rsidTr="00A0075B">
        <w:trPr>
          <w:gridAfter w:val="1"/>
          <w:wAfter w:w="10" w:type="dxa"/>
          <w:trHeight w:val="69"/>
        </w:trPr>
        <w:tc>
          <w:tcPr>
            <w:tcW w:w="519" w:type="dxa"/>
            <w:tcBorders>
              <w:top w:val="nil"/>
              <w:left w:val="nil"/>
              <w:bottom w:val="nil"/>
              <w:right w:val="nil"/>
            </w:tcBorders>
          </w:tcPr>
          <w:p w14:paraId="72F23A0E" w14:textId="1266B8B8" w:rsidR="00745401" w:rsidRPr="00A06F55" w:rsidRDefault="00745401" w:rsidP="00F44D8F">
            <w:pPr>
              <w:rPr>
                <w:rFonts w:ascii="Lato" w:hAnsi="Lato"/>
                <w:bCs/>
              </w:rPr>
            </w:pPr>
            <w:r w:rsidRPr="00A06F55">
              <w:rPr>
                <w:rFonts w:ascii="Lato" w:hAnsi="Lato"/>
                <w:bCs/>
              </w:rPr>
              <w:t>13.</w:t>
            </w:r>
          </w:p>
        </w:tc>
        <w:tc>
          <w:tcPr>
            <w:tcW w:w="7356" w:type="dxa"/>
            <w:gridSpan w:val="2"/>
            <w:tcBorders>
              <w:top w:val="nil"/>
              <w:left w:val="nil"/>
              <w:bottom w:val="nil"/>
              <w:right w:val="single" w:sz="4" w:space="0" w:color="auto"/>
            </w:tcBorders>
          </w:tcPr>
          <w:p w14:paraId="461E5132" w14:textId="338263F0" w:rsidR="00745401" w:rsidRPr="00A0075B" w:rsidRDefault="00745401" w:rsidP="00B46AA2">
            <w:pPr>
              <w:ind w:left="221"/>
              <w:rPr>
                <w:rFonts w:ascii="Lato" w:hAnsi="Lato"/>
                <w:bCs/>
              </w:rPr>
            </w:pPr>
            <w:r w:rsidRPr="00A0075B">
              <w:rPr>
                <w:rFonts w:ascii="Lato" w:hAnsi="Lato"/>
                <w:bCs/>
              </w:rPr>
              <w:t xml:space="preserve">Details of </w:t>
            </w:r>
            <w:r w:rsidR="00B46AA2">
              <w:rPr>
                <w:rFonts w:ascii="Lato" w:hAnsi="Lato"/>
                <w:bCs/>
              </w:rPr>
              <w:t xml:space="preserve">procedures and </w:t>
            </w:r>
            <w:r w:rsidRPr="00A0075B">
              <w:rPr>
                <w:rFonts w:ascii="Lato" w:hAnsi="Lato"/>
                <w:bCs/>
              </w:rPr>
              <w:t>arrangements for dealing with investor complaints and making information available at the request of the public</w:t>
            </w:r>
            <w:r w:rsidR="00AD1B5F">
              <w:rPr>
                <w:rFonts w:ascii="Lato" w:hAnsi="Lato"/>
                <w:bCs/>
              </w:rPr>
              <w:t xml:space="preserve"> or the Central Bank</w:t>
            </w:r>
          </w:p>
        </w:tc>
        <w:tc>
          <w:tcPr>
            <w:tcW w:w="1581" w:type="dxa"/>
            <w:tcBorders>
              <w:top w:val="single" w:sz="4" w:space="0" w:color="auto"/>
              <w:left w:val="single" w:sz="4" w:space="0" w:color="auto"/>
              <w:bottom w:val="single" w:sz="4" w:space="0" w:color="auto"/>
              <w:right w:val="single" w:sz="4" w:space="0" w:color="auto"/>
            </w:tcBorders>
          </w:tcPr>
          <w:p w14:paraId="141DB891" w14:textId="77777777" w:rsidR="00745401" w:rsidRDefault="00745401" w:rsidP="00F44D8F">
            <w:pPr>
              <w:rPr>
                <w:rFonts w:ascii="Lato" w:hAnsi="Lato"/>
                <w:bCs/>
              </w:rPr>
            </w:pPr>
          </w:p>
        </w:tc>
      </w:tr>
      <w:tr w:rsidR="0026710D" w:rsidRPr="00F44D8F" w14:paraId="5ABA8A01" w14:textId="77777777" w:rsidTr="00A0075B">
        <w:trPr>
          <w:gridAfter w:val="1"/>
          <w:wAfter w:w="10" w:type="dxa"/>
          <w:trHeight w:val="69"/>
        </w:trPr>
        <w:tc>
          <w:tcPr>
            <w:tcW w:w="519" w:type="dxa"/>
            <w:tcBorders>
              <w:top w:val="nil"/>
              <w:left w:val="nil"/>
              <w:bottom w:val="nil"/>
              <w:right w:val="nil"/>
            </w:tcBorders>
          </w:tcPr>
          <w:p w14:paraId="1A6FC68F" w14:textId="77777777" w:rsidR="0026710D" w:rsidRDefault="0026710D" w:rsidP="00F44D8F">
            <w:pPr>
              <w:rPr>
                <w:rFonts w:ascii="Lato" w:hAnsi="Lato"/>
                <w:b/>
                <w:bCs/>
              </w:rPr>
            </w:pPr>
          </w:p>
        </w:tc>
        <w:tc>
          <w:tcPr>
            <w:tcW w:w="7356" w:type="dxa"/>
            <w:gridSpan w:val="2"/>
            <w:tcBorders>
              <w:top w:val="nil"/>
              <w:left w:val="nil"/>
              <w:bottom w:val="nil"/>
              <w:right w:val="nil"/>
            </w:tcBorders>
          </w:tcPr>
          <w:p w14:paraId="4D2113D8" w14:textId="77777777" w:rsidR="0026710D" w:rsidRPr="0026710D" w:rsidRDefault="0026710D" w:rsidP="00F44D8F">
            <w:pPr>
              <w:rPr>
                <w:rFonts w:ascii="Lato" w:hAnsi="Lato"/>
                <w:bCs/>
              </w:rPr>
            </w:pPr>
          </w:p>
        </w:tc>
        <w:tc>
          <w:tcPr>
            <w:tcW w:w="1581" w:type="dxa"/>
            <w:tcBorders>
              <w:top w:val="single" w:sz="4" w:space="0" w:color="auto"/>
              <w:left w:val="nil"/>
              <w:bottom w:val="nil"/>
              <w:right w:val="nil"/>
            </w:tcBorders>
          </w:tcPr>
          <w:p w14:paraId="090332A5" w14:textId="77777777" w:rsidR="0026710D" w:rsidRDefault="0026710D" w:rsidP="00F44D8F">
            <w:pPr>
              <w:rPr>
                <w:rFonts w:ascii="Lato" w:hAnsi="Lato"/>
                <w:bCs/>
              </w:rPr>
            </w:pPr>
          </w:p>
        </w:tc>
      </w:tr>
      <w:tr w:rsidR="00745401" w:rsidRPr="00F44D8F" w14:paraId="40FC32D0" w14:textId="77777777" w:rsidTr="00A0075B">
        <w:trPr>
          <w:gridAfter w:val="1"/>
          <w:wAfter w:w="10" w:type="dxa"/>
          <w:trHeight w:val="69"/>
        </w:trPr>
        <w:tc>
          <w:tcPr>
            <w:tcW w:w="519" w:type="dxa"/>
            <w:tcBorders>
              <w:top w:val="nil"/>
              <w:left w:val="nil"/>
              <w:bottom w:val="nil"/>
              <w:right w:val="nil"/>
            </w:tcBorders>
          </w:tcPr>
          <w:p w14:paraId="7A762BC8" w14:textId="77777777" w:rsidR="00745401" w:rsidRDefault="00745401" w:rsidP="00F44D8F">
            <w:pPr>
              <w:rPr>
                <w:rFonts w:ascii="Lato" w:hAnsi="Lato"/>
                <w:b/>
                <w:bCs/>
              </w:rPr>
            </w:pPr>
          </w:p>
        </w:tc>
        <w:tc>
          <w:tcPr>
            <w:tcW w:w="7356" w:type="dxa"/>
            <w:gridSpan w:val="2"/>
            <w:tcBorders>
              <w:top w:val="nil"/>
              <w:left w:val="nil"/>
              <w:bottom w:val="nil"/>
              <w:right w:val="nil"/>
            </w:tcBorders>
          </w:tcPr>
          <w:p w14:paraId="599CB285" w14:textId="77777777" w:rsidR="00745401" w:rsidRDefault="00745401" w:rsidP="00F44D8F">
            <w:pPr>
              <w:rPr>
                <w:rFonts w:ascii="Lato" w:hAnsi="Lato"/>
                <w:bCs/>
              </w:rPr>
            </w:pPr>
          </w:p>
          <w:p w14:paraId="227A8055" w14:textId="16D7386F" w:rsidR="00E83549" w:rsidRPr="0026710D" w:rsidRDefault="00E83549" w:rsidP="00F44D8F">
            <w:pPr>
              <w:rPr>
                <w:rFonts w:ascii="Lato" w:hAnsi="Lato"/>
                <w:bCs/>
              </w:rPr>
            </w:pPr>
          </w:p>
        </w:tc>
        <w:tc>
          <w:tcPr>
            <w:tcW w:w="1581" w:type="dxa"/>
            <w:tcBorders>
              <w:top w:val="nil"/>
              <w:left w:val="nil"/>
              <w:bottom w:val="nil"/>
              <w:right w:val="nil"/>
            </w:tcBorders>
          </w:tcPr>
          <w:p w14:paraId="509A0D47" w14:textId="77777777" w:rsidR="00745401" w:rsidRDefault="00745401" w:rsidP="00F44D8F">
            <w:pPr>
              <w:rPr>
                <w:rFonts w:ascii="Lato" w:hAnsi="Lato"/>
                <w:bCs/>
              </w:rPr>
            </w:pPr>
          </w:p>
        </w:tc>
      </w:tr>
      <w:tr w:rsidR="00745401" w:rsidRPr="00F44D8F" w14:paraId="23598D1D" w14:textId="77777777" w:rsidTr="00A0075B">
        <w:trPr>
          <w:gridAfter w:val="1"/>
          <w:wAfter w:w="10" w:type="dxa"/>
          <w:trHeight w:val="69"/>
        </w:trPr>
        <w:tc>
          <w:tcPr>
            <w:tcW w:w="7875" w:type="dxa"/>
            <w:gridSpan w:val="3"/>
            <w:tcBorders>
              <w:top w:val="nil"/>
              <w:left w:val="nil"/>
              <w:bottom w:val="nil"/>
              <w:right w:val="nil"/>
            </w:tcBorders>
          </w:tcPr>
          <w:p w14:paraId="539D8496" w14:textId="79C5957F" w:rsidR="00745401" w:rsidRPr="00A0075B" w:rsidRDefault="00745401" w:rsidP="00F44D8F">
            <w:pPr>
              <w:rPr>
                <w:rFonts w:ascii="Lato" w:hAnsi="Lato"/>
                <w:b/>
                <w:bCs/>
              </w:rPr>
            </w:pPr>
            <w:r w:rsidRPr="00A0075B">
              <w:rPr>
                <w:rFonts w:ascii="Lato" w:hAnsi="Lato"/>
                <w:b/>
                <w:bCs/>
              </w:rPr>
              <w:lastRenderedPageBreak/>
              <w:t>Compensation Scheme</w:t>
            </w:r>
          </w:p>
        </w:tc>
        <w:tc>
          <w:tcPr>
            <w:tcW w:w="1581" w:type="dxa"/>
            <w:tcBorders>
              <w:top w:val="nil"/>
              <w:left w:val="nil"/>
              <w:bottom w:val="nil"/>
              <w:right w:val="nil"/>
            </w:tcBorders>
          </w:tcPr>
          <w:p w14:paraId="5CF44DCD" w14:textId="77777777" w:rsidR="00745401" w:rsidRDefault="00745401" w:rsidP="00F44D8F">
            <w:pPr>
              <w:rPr>
                <w:rFonts w:ascii="Lato" w:hAnsi="Lato"/>
                <w:bCs/>
              </w:rPr>
            </w:pPr>
          </w:p>
        </w:tc>
      </w:tr>
      <w:tr w:rsidR="00745401" w:rsidRPr="00F44D8F" w14:paraId="537AF426" w14:textId="743A422B" w:rsidTr="00A0075B">
        <w:trPr>
          <w:gridAfter w:val="1"/>
          <w:wAfter w:w="10" w:type="dxa"/>
          <w:trHeight w:val="69"/>
        </w:trPr>
        <w:tc>
          <w:tcPr>
            <w:tcW w:w="519" w:type="dxa"/>
            <w:tcBorders>
              <w:top w:val="nil"/>
              <w:left w:val="nil"/>
              <w:bottom w:val="nil"/>
              <w:right w:val="nil"/>
            </w:tcBorders>
          </w:tcPr>
          <w:p w14:paraId="43AE6767" w14:textId="04D3ECD5" w:rsidR="00745401" w:rsidRPr="00A0075B" w:rsidRDefault="00745401" w:rsidP="00F44D8F">
            <w:pPr>
              <w:rPr>
                <w:rFonts w:ascii="Lato" w:hAnsi="Lato"/>
                <w:bCs/>
              </w:rPr>
            </w:pPr>
            <w:r w:rsidRPr="00A0075B">
              <w:rPr>
                <w:rFonts w:ascii="Lato" w:hAnsi="Lato"/>
                <w:bCs/>
              </w:rPr>
              <w:t>14.</w:t>
            </w:r>
          </w:p>
        </w:tc>
        <w:tc>
          <w:tcPr>
            <w:tcW w:w="7356" w:type="dxa"/>
            <w:gridSpan w:val="2"/>
            <w:tcBorders>
              <w:top w:val="nil"/>
              <w:left w:val="nil"/>
              <w:bottom w:val="nil"/>
              <w:right w:val="single" w:sz="4" w:space="0" w:color="auto"/>
            </w:tcBorders>
          </w:tcPr>
          <w:p w14:paraId="3E80614F" w14:textId="7024E662" w:rsidR="00745401" w:rsidRPr="0026710D" w:rsidRDefault="00745401" w:rsidP="00275542">
            <w:pPr>
              <w:ind w:left="221"/>
              <w:rPr>
                <w:rFonts w:ascii="Lato" w:hAnsi="Lato"/>
                <w:b/>
                <w:bCs/>
              </w:rPr>
            </w:pPr>
            <w:r w:rsidRPr="00A0075B">
              <w:rPr>
                <w:rFonts w:ascii="Lato" w:hAnsi="Lato"/>
                <w:bCs/>
              </w:rPr>
              <w:t>Details of any compensation scheme intended to protect investors (mandatory in the case of firms passporting IPM/other non-core services)</w:t>
            </w:r>
          </w:p>
        </w:tc>
        <w:tc>
          <w:tcPr>
            <w:tcW w:w="1581" w:type="dxa"/>
            <w:tcBorders>
              <w:top w:val="single" w:sz="4" w:space="0" w:color="auto"/>
              <w:left w:val="single" w:sz="4" w:space="0" w:color="auto"/>
              <w:bottom w:val="single" w:sz="4" w:space="0" w:color="auto"/>
              <w:right w:val="single" w:sz="4" w:space="0" w:color="auto"/>
            </w:tcBorders>
          </w:tcPr>
          <w:p w14:paraId="5E21D87C" w14:textId="52A738C8" w:rsidR="00745401" w:rsidRDefault="00745401" w:rsidP="00F44D8F">
            <w:pPr>
              <w:rPr>
                <w:rFonts w:ascii="Lato" w:hAnsi="Lato"/>
                <w:bCs/>
              </w:rPr>
            </w:pPr>
          </w:p>
        </w:tc>
      </w:tr>
    </w:tbl>
    <w:p w14:paraId="1A8C6D5C" w14:textId="558052B8" w:rsidR="00BA2F9E" w:rsidRDefault="00F44D8F" w:rsidP="00A62C09">
      <w:pPr>
        <w:spacing w:after="0" w:line="240" w:lineRule="auto"/>
        <w:ind w:left="720" w:hanging="720"/>
        <w:rPr>
          <w:rFonts w:ascii="Lato" w:hAnsi="Lato"/>
          <w:bCs/>
        </w:rPr>
      </w:pPr>
      <w:r>
        <w:rPr>
          <w:rFonts w:ascii="Lato" w:hAnsi="Lato"/>
          <w:bCs/>
        </w:rPr>
        <w:tab/>
      </w:r>
    </w:p>
    <w:p w14:paraId="2FB8D9E2" w14:textId="18E0A88D" w:rsidR="00745401" w:rsidRDefault="00745401" w:rsidP="00A62C09">
      <w:pPr>
        <w:spacing w:after="0" w:line="240" w:lineRule="auto"/>
        <w:ind w:left="720" w:hanging="720"/>
        <w:rPr>
          <w:rFonts w:ascii="Lato" w:hAnsi="Lato"/>
          <w:bCs/>
        </w:rPr>
      </w:pPr>
    </w:p>
    <w:p w14:paraId="7DAEE90F" w14:textId="53004102" w:rsidR="001B423F" w:rsidRPr="00C45328" w:rsidRDefault="001B423F" w:rsidP="00A62C09">
      <w:pPr>
        <w:spacing w:after="0" w:line="240" w:lineRule="auto"/>
        <w:ind w:left="720" w:hanging="720"/>
        <w:rPr>
          <w:rFonts w:ascii="Lato" w:hAnsi="Lato"/>
          <w:b/>
          <w:bCs/>
          <w:u w:val="single"/>
        </w:rPr>
      </w:pPr>
      <w:r w:rsidRPr="00C45328">
        <w:rPr>
          <w:rFonts w:ascii="Lato" w:hAnsi="Lato"/>
          <w:b/>
          <w:bCs/>
          <w:u w:val="single"/>
        </w:rPr>
        <w:t>Identification of the Investor Compensation Scheme:</w:t>
      </w:r>
    </w:p>
    <w:p w14:paraId="4BCAD6BF" w14:textId="5D423A7D" w:rsidR="001B423F" w:rsidRDefault="001B423F" w:rsidP="002C40BD">
      <w:pPr>
        <w:spacing w:after="0" w:line="240" w:lineRule="auto"/>
        <w:ind w:left="720" w:hanging="720"/>
        <w:rPr>
          <w:rFonts w:ascii="Lato" w:hAnsi="Lato"/>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03"/>
        <w:gridCol w:w="4907"/>
      </w:tblGrid>
      <w:tr w:rsidR="001B423F" w:rsidRPr="001B423F" w14:paraId="7C8E5C60" w14:textId="77777777" w:rsidTr="000B3FA7">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14:paraId="6E7FD930" w14:textId="77777777" w:rsidR="001B423F" w:rsidRPr="001B423F" w:rsidRDefault="001B423F" w:rsidP="001B423F">
            <w:pPr>
              <w:spacing w:before="60" w:after="60" w:line="312" w:lineRule="atLeast"/>
              <w:rPr>
                <w:rFonts w:ascii="Times New Roman" w:eastAsia="Times New Roman" w:hAnsi="Times New Roman" w:cs="Times New Roman"/>
              </w:rPr>
            </w:pPr>
            <w:r w:rsidRPr="001B423F">
              <w:rPr>
                <w:rFonts w:ascii="Times New Roman" w:eastAsia="Times New Roman" w:hAnsi="Times New Roman" w:cs="Times New Roman"/>
              </w:rPr>
              <w:t>Investor compensation scheme</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14:paraId="39BC0165" w14:textId="77777777" w:rsidR="001B423F" w:rsidRPr="001B423F" w:rsidRDefault="001B423F" w:rsidP="001B423F">
            <w:pPr>
              <w:spacing w:before="120" w:after="0" w:line="312" w:lineRule="atLeast"/>
              <w:jc w:val="both"/>
              <w:rPr>
                <w:rFonts w:ascii="Times New Roman" w:eastAsia="Times New Roman" w:hAnsi="Times New Roman" w:cs="Times New Roman"/>
                <w:sz w:val="24"/>
                <w:szCs w:val="24"/>
              </w:rPr>
            </w:pPr>
            <w:r w:rsidRPr="001B423F">
              <w:rPr>
                <w:rFonts w:ascii="Times New Roman" w:eastAsia="Times New Roman" w:hAnsi="Times New Roman" w:cs="Times New Roman"/>
                <w:sz w:val="24"/>
                <w:szCs w:val="24"/>
              </w:rPr>
              <w:t> </w:t>
            </w:r>
          </w:p>
        </w:tc>
      </w:tr>
      <w:tr w:rsidR="001B423F" w:rsidRPr="001B423F" w14:paraId="2353230A" w14:textId="77777777" w:rsidTr="000B3FA7">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14:paraId="7C7AC329" w14:textId="77777777" w:rsidR="001B423F" w:rsidRPr="001B423F" w:rsidRDefault="001B423F" w:rsidP="001B423F">
            <w:pPr>
              <w:spacing w:before="60" w:after="60" w:line="312" w:lineRule="atLeast"/>
              <w:rPr>
                <w:rFonts w:ascii="Times New Roman" w:eastAsia="Times New Roman" w:hAnsi="Times New Roman" w:cs="Times New Roman"/>
              </w:rPr>
            </w:pPr>
            <w:r w:rsidRPr="001B423F">
              <w:rPr>
                <w:rFonts w:ascii="Times New Roman" w:eastAsia="Times New Roman" w:hAnsi="Times New Roman" w:cs="Times New Roman"/>
              </w:rPr>
              <w:t>Address of the investor compensation scheme</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14:paraId="0C9DF881" w14:textId="77777777" w:rsidR="001B423F" w:rsidRPr="001B423F" w:rsidRDefault="001B423F" w:rsidP="001B423F">
            <w:pPr>
              <w:spacing w:before="120" w:after="0" w:line="312" w:lineRule="atLeast"/>
              <w:jc w:val="both"/>
              <w:rPr>
                <w:rFonts w:ascii="Times New Roman" w:eastAsia="Times New Roman" w:hAnsi="Times New Roman" w:cs="Times New Roman"/>
                <w:sz w:val="24"/>
                <w:szCs w:val="24"/>
              </w:rPr>
            </w:pPr>
            <w:r w:rsidRPr="001B423F">
              <w:rPr>
                <w:rFonts w:ascii="Times New Roman" w:eastAsia="Times New Roman" w:hAnsi="Times New Roman" w:cs="Times New Roman"/>
                <w:sz w:val="24"/>
                <w:szCs w:val="24"/>
              </w:rPr>
              <w:t> </w:t>
            </w:r>
          </w:p>
        </w:tc>
      </w:tr>
      <w:tr w:rsidR="001B423F" w:rsidRPr="001B423F" w14:paraId="2A811C9A" w14:textId="77777777" w:rsidTr="000B3FA7">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14:paraId="4773F69F" w14:textId="77777777" w:rsidR="001B423F" w:rsidRPr="001B423F" w:rsidRDefault="001B423F" w:rsidP="001B423F">
            <w:pPr>
              <w:spacing w:before="60" w:after="60" w:line="312" w:lineRule="atLeast"/>
              <w:rPr>
                <w:rFonts w:ascii="Times New Roman" w:eastAsia="Times New Roman" w:hAnsi="Times New Roman" w:cs="Times New Roman"/>
              </w:rPr>
            </w:pPr>
            <w:r w:rsidRPr="001B423F">
              <w:rPr>
                <w:rFonts w:ascii="Times New Roman" w:eastAsia="Times New Roman" w:hAnsi="Times New Roman" w:cs="Times New Roman"/>
              </w:rPr>
              <w:t>Registered office/domicile of the investor compensation scheme where different from its address</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14:paraId="46C9103F" w14:textId="77777777" w:rsidR="001B423F" w:rsidRPr="001B423F" w:rsidRDefault="001B423F" w:rsidP="001B423F">
            <w:pPr>
              <w:spacing w:before="120" w:after="0" w:line="312" w:lineRule="atLeast"/>
              <w:jc w:val="both"/>
              <w:rPr>
                <w:rFonts w:ascii="Times New Roman" w:eastAsia="Times New Roman" w:hAnsi="Times New Roman" w:cs="Times New Roman"/>
                <w:sz w:val="24"/>
                <w:szCs w:val="24"/>
              </w:rPr>
            </w:pPr>
            <w:r w:rsidRPr="001B423F">
              <w:rPr>
                <w:rFonts w:ascii="Times New Roman" w:eastAsia="Times New Roman" w:hAnsi="Times New Roman" w:cs="Times New Roman"/>
                <w:sz w:val="24"/>
                <w:szCs w:val="24"/>
              </w:rPr>
              <w:t> </w:t>
            </w:r>
          </w:p>
        </w:tc>
      </w:tr>
      <w:tr w:rsidR="001B423F" w:rsidRPr="001B423F" w14:paraId="1955E64E" w14:textId="77777777" w:rsidTr="000B3FA7">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14:paraId="36330003" w14:textId="77777777" w:rsidR="001B423F" w:rsidRPr="001B423F" w:rsidRDefault="001B423F" w:rsidP="001B423F">
            <w:pPr>
              <w:spacing w:before="60" w:after="60" w:line="312" w:lineRule="atLeast"/>
              <w:rPr>
                <w:rFonts w:ascii="Times New Roman" w:eastAsia="Times New Roman" w:hAnsi="Times New Roman" w:cs="Times New Roman"/>
              </w:rPr>
            </w:pPr>
            <w:r w:rsidRPr="001B423F">
              <w:rPr>
                <w:rFonts w:ascii="Times New Roman" w:eastAsia="Times New Roman" w:hAnsi="Times New Roman" w:cs="Times New Roman"/>
              </w:rPr>
              <w:t>Details of the investor compensation scheme’s website</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14:paraId="5D94322E" w14:textId="77777777" w:rsidR="001B423F" w:rsidRPr="001B423F" w:rsidRDefault="001B423F" w:rsidP="001B423F">
            <w:pPr>
              <w:spacing w:before="120" w:after="0" w:line="312" w:lineRule="atLeast"/>
              <w:jc w:val="both"/>
              <w:rPr>
                <w:rFonts w:ascii="Times New Roman" w:eastAsia="Times New Roman" w:hAnsi="Times New Roman" w:cs="Times New Roman"/>
                <w:sz w:val="24"/>
                <w:szCs w:val="24"/>
              </w:rPr>
            </w:pPr>
            <w:r w:rsidRPr="001B423F">
              <w:rPr>
                <w:rFonts w:ascii="Times New Roman" w:eastAsia="Times New Roman" w:hAnsi="Times New Roman" w:cs="Times New Roman"/>
                <w:sz w:val="24"/>
                <w:szCs w:val="24"/>
              </w:rPr>
              <w:t> </w:t>
            </w:r>
          </w:p>
        </w:tc>
      </w:tr>
    </w:tbl>
    <w:p w14:paraId="6BC5DAB3" w14:textId="77777777" w:rsidR="001B423F" w:rsidRPr="00C45328" w:rsidRDefault="001B423F" w:rsidP="00A62C09">
      <w:pPr>
        <w:spacing w:after="0" w:line="240" w:lineRule="auto"/>
        <w:ind w:left="720" w:hanging="720"/>
        <w:rPr>
          <w:rFonts w:ascii="Lato" w:hAnsi="Lato"/>
          <w:b/>
          <w:bCs/>
          <w:u w:val="single"/>
        </w:rPr>
      </w:pPr>
    </w:p>
    <w:p w14:paraId="3E9A27F9" w14:textId="77777777" w:rsidR="001B423F" w:rsidRPr="00A62C09" w:rsidRDefault="001B423F" w:rsidP="00A62C09">
      <w:pPr>
        <w:spacing w:after="0" w:line="240" w:lineRule="auto"/>
        <w:ind w:left="720" w:hanging="720"/>
        <w:rPr>
          <w:rFonts w:ascii="Lato" w:hAnsi="Lato"/>
          <w:bCs/>
        </w:rPr>
      </w:pPr>
    </w:p>
    <w:p w14:paraId="7B70EEBB" w14:textId="71AFEC9D" w:rsidR="00BA2F9E" w:rsidRDefault="00263CD2" w:rsidP="001B423F">
      <w:pPr>
        <w:spacing w:after="0"/>
        <w:jc w:val="both"/>
        <w:rPr>
          <w:rFonts w:ascii="Lato" w:hAnsi="Lato"/>
          <w:sz w:val="20"/>
          <w:lang w:val="en-US"/>
        </w:rPr>
      </w:pPr>
      <w:r w:rsidRPr="00543751">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5" w:history="1">
        <w:r w:rsidRPr="00543751">
          <w:rPr>
            <w:rStyle w:val="Hyperlink"/>
            <w:rFonts w:ascii="Lato" w:hAnsi="Lato"/>
            <w:sz w:val="20"/>
            <w:lang w:val="en-US"/>
          </w:rPr>
          <w:t>dataprotection@centralbank.ie</w:t>
        </w:r>
      </w:hyperlink>
      <w:r w:rsidRPr="00543751">
        <w:rPr>
          <w:rFonts w:ascii="Lato" w:hAnsi="Lato"/>
          <w:sz w:val="20"/>
          <w:lang w:val="en-US"/>
        </w:rPr>
        <w:t xml:space="preserve">. A copy of the Central Bank’s Data Protection Notice is available at </w:t>
      </w:r>
      <w:hyperlink r:id="rId16" w:history="1">
        <w:r w:rsidRPr="00543751">
          <w:rPr>
            <w:rStyle w:val="Hyperlink"/>
            <w:rFonts w:ascii="Lato" w:hAnsi="Lato"/>
            <w:sz w:val="20"/>
            <w:lang w:val="en-US"/>
          </w:rPr>
          <w:t>www.centralbank.ie/fns/privacy-statement</w:t>
        </w:r>
      </w:hyperlink>
      <w:r w:rsidRPr="00543751">
        <w:rPr>
          <w:rFonts w:ascii="Lato" w:hAnsi="Lato"/>
          <w:sz w:val="20"/>
          <w:lang w:val="en-US"/>
        </w:rPr>
        <w:t>.</w:t>
      </w:r>
    </w:p>
    <w:p w14:paraId="396B3FF5" w14:textId="623A35ED" w:rsidR="000A1B19" w:rsidRDefault="000A1B19" w:rsidP="00C45328">
      <w:pPr>
        <w:spacing w:after="0"/>
        <w:jc w:val="both"/>
        <w:rPr>
          <w:rFonts w:ascii="Lato" w:hAnsi="Lato"/>
          <w:sz w:val="20"/>
          <w:lang w:val="en-US"/>
        </w:rPr>
      </w:pPr>
    </w:p>
    <w:sectPr w:rsidR="000A1B19" w:rsidSect="002304DD">
      <w:headerReference w:type="even" r:id="rId17"/>
      <w:headerReference w:type="default" r:id="rId18"/>
      <w:footerReference w:type="even" r:id="rId19"/>
      <w:footerReference w:type="default" r:id="rId20"/>
      <w:headerReference w:type="first" r:id="rId21"/>
      <w:footerReference w:type="first" r:id="rId22"/>
      <w:pgSz w:w="11906" w:h="16838"/>
      <w:pgMar w:top="426" w:right="1440" w:bottom="1440" w:left="1440" w:header="708" w:footer="1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B338" w14:textId="77777777" w:rsidR="00AD72F6" w:rsidRDefault="00AD72F6" w:rsidP="00AC0B85">
      <w:pPr>
        <w:spacing w:after="0" w:line="240" w:lineRule="auto"/>
      </w:pPr>
      <w:r>
        <w:separator/>
      </w:r>
    </w:p>
  </w:endnote>
  <w:endnote w:type="continuationSeparator" w:id="0">
    <w:p w14:paraId="1E1CF3F5" w14:textId="77777777" w:rsidR="00AD72F6" w:rsidRDefault="00AD72F6"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altName w:val="Arial"/>
    <w:panose1 w:val="020B0609020204030204"/>
    <w:charset w:val="00"/>
    <w:family w:val="modern"/>
    <w:pitch w:val="fixed"/>
    <w:sig w:usb0="E00006FF" w:usb1="0000FCFF" w:usb2="00000001"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6949" w14:textId="77777777" w:rsidR="00C40137" w:rsidRDefault="00C4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2977"/>
      <w:docPartObj>
        <w:docPartGallery w:val="Page Numbers (Bottom of Page)"/>
        <w:docPartUnique/>
      </w:docPartObj>
    </w:sdtPr>
    <w:sdtEndPr>
      <w:rPr>
        <w:noProof/>
      </w:rPr>
    </w:sdtEndPr>
    <w:sdtContent>
      <w:p w14:paraId="16334DBA" w14:textId="1940D099" w:rsidR="00970591" w:rsidRDefault="001502E9" w:rsidP="000A1B19">
        <w:pPr>
          <w:pStyle w:val="Header"/>
          <w:jc w:val="right"/>
        </w:pPr>
        <w:r>
          <w:fldChar w:fldCharType="begin"/>
        </w:r>
        <w:r>
          <w:instrText xml:space="preserve"> PAGE   \* MERGEFORMAT </w:instrText>
        </w:r>
        <w:r>
          <w:fldChar w:fldCharType="separate"/>
        </w:r>
        <w:r w:rsidR="00C40137">
          <w:rPr>
            <w:noProof/>
          </w:rPr>
          <w:t>1</w:t>
        </w:r>
        <w:r>
          <w:rPr>
            <w:noProof/>
          </w:rPr>
          <w:fldChar w:fldCharType="end"/>
        </w:r>
        <w:r>
          <w:rPr>
            <w:noProof/>
          </w:rPr>
          <w:tab/>
        </w:r>
      </w:p>
      <w:p w14:paraId="5184152B" w14:textId="6D86B329" w:rsidR="000E3FCF" w:rsidRDefault="0037058B" w:rsidP="000E3FCF">
        <w:pPr>
          <w:pStyle w:val="Header"/>
        </w:pPr>
        <w:r>
          <w:t>July 2024</w:t>
        </w:r>
        <w:r w:rsidR="000E3FCF">
          <w:tab/>
        </w:r>
        <w:r w:rsidR="000E3FCF">
          <w:tab/>
          <w:t>Article 18 (Reg 28) Out</w:t>
        </w:r>
      </w:p>
      <w:p w14:paraId="2363BF51" w14:textId="6F267B9F" w:rsidR="001502E9" w:rsidRDefault="00AD72F6">
        <w:pPr>
          <w:pStyle w:val="Footer"/>
          <w:jc w:val="center"/>
        </w:pPr>
      </w:p>
    </w:sdtContent>
  </w:sdt>
  <w:p w14:paraId="44AF51BB" w14:textId="77777777" w:rsidR="001502E9" w:rsidRDefault="0015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8821" w14:textId="77777777" w:rsidR="00C40137" w:rsidRDefault="00C4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B5AF" w14:textId="77777777" w:rsidR="00AD72F6" w:rsidRDefault="00AD72F6" w:rsidP="00AC0B85">
      <w:pPr>
        <w:spacing w:after="0" w:line="240" w:lineRule="auto"/>
      </w:pPr>
      <w:r>
        <w:separator/>
      </w:r>
    </w:p>
  </w:footnote>
  <w:footnote w:type="continuationSeparator" w:id="0">
    <w:p w14:paraId="06776004" w14:textId="77777777" w:rsidR="00AD72F6" w:rsidRDefault="00AD72F6" w:rsidP="00AC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F6F4" w14:textId="7DDBF38D" w:rsidR="00FF0544" w:rsidRPr="00C40137" w:rsidRDefault="00C40137" w:rsidP="00C40137">
    <w:pPr>
      <w:pStyle w:val="Header"/>
    </w:pPr>
    <w:fldSimple w:instr=" DOCPROPERTY bjHeaderEvenPageDocProperty \* MERGEFORMAT " w:fldLock="1">
      <w:r w:rsidRPr="00C40137">
        <w:rPr>
          <w:rFonts w:ascii="Times New Roman" w:hAnsi="Times New Roman" w:cs="Times New Roman"/>
          <w:color w:val="000000"/>
          <w:sz w:val="24"/>
          <w:szCs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76C2" w14:textId="37794618" w:rsidR="00FF0544" w:rsidRPr="00C40137" w:rsidRDefault="00C40137" w:rsidP="00C40137">
    <w:pPr>
      <w:pStyle w:val="Header"/>
    </w:pPr>
    <w:fldSimple w:instr=" DOCPROPERTY bjHeaderBothDocProperty \* MERGEFORMAT " w:fldLock="1">
      <w:r w:rsidRPr="00C40137">
        <w:rPr>
          <w:rFonts w:ascii="Times New Roman" w:hAnsi="Times New Roman" w:cs="Times New Roman"/>
          <w:color w:val="000000"/>
          <w:sz w:val="24"/>
          <w:szCs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9DCF" w14:textId="31C5616F" w:rsidR="00FF0544" w:rsidRPr="00C40137" w:rsidRDefault="00C40137" w:rsidP="00C40137">
    <w:pPr>
      <w:pStyle w:val="Header"/>
    </w:pPr>
    <w:fldSimple w:instr=" DOCPROPERTY bjHeaderFirstPageDocProperty \* MERGEFORMAT " w:fldLock="1">
      <w:r w:rsidRPr="00C40137">
        <w:rPr>
          <w:rFonts w:ascii="Times New Roman" w:hAnsi="Times New Roman" w:cs="Times New Roman"/>
          <w:color w:val="000000"/>
          <w:sz w:val="24"/>
          <w:szCs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FD9"/>
    <w:multiLevelType w:val="hybridMultilevel"/>
    <w:tmpl w:val="B4A0CBC6"/>
    <w:lvl w:ilvl="0" w:tplc="7AC44064">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924C03"/>
    <w:multiLevelType w:val="hybridMultilevel"/>
    <w:tmpl w:val="753043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97A655E"/>
    <w:multiLevelType w:val="multilevel"/>
    <w:tmpl w:val="03703C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4" w15:restartNumberingAfterBreak="0">
    <w:nsid w:val="33A86778"/>
    <w:multiLevelType w:val="hybridMultilevel"/>
    <w:tmpl w:val="F126E3E4"/>
    <w:lvl w:ilvl="0" w:tplc="FF7032C4">
      <w:start w:val="1"/>
      <w:numFmt w:val="bullet"/>
      <w:lvlText w:val="-"/>
      <w:lvlJc w:val="left"/>
      <w:pPr>
        <w:ind w:left="405" w:hanging="360"/>
      </w:pPr>
      <w:rPr>
        <w:rFonts w:ascii="Lato" w:eastAsiaTheme="minorEastAsia" w:hAnsi="Lato" w:cs="Times New Roman"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5"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B40146"/>
    <w:multiLevelType w:val="hybridMultilevel"/>
    <w:tmpl w:val="69A0820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BD4C3F"/>
    <w:multiLevelType w:val="hybridMultilevel"/>
    <w:tmpl w:val="F1249E7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CE85B69"/>
    <w:multiLevelType w:val="hybridMultilevel"/>
    <w:tmpl w:val="8E0A88B2"/>
    <w:lvl w:ilvl="0" w:tplc="13E0C4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7E560E"/>
    <w:multiLevelType w:val="hybridMultilevel"/>
    <w:tmpl w:val="93882F48"/>
    <w:lvl w:ilvl="0" w:tplc="8330727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094C36"/>
    <w:multiLevelType w:val="hybridMultilevel"/>
    <w:tmpl w:val="46A821FA"/>
    <w:lvl w:ilvl="0" w:tplc="737602F8">
      <w:start w:val="2"/>
      <w:numFmt w:val="bullet"/>
      <w:lvlText w:val="-"/>
      <w:lvlJc w:val="left"/>
      <w:pPr>
        <w:ind w:left="393" w:hanging="360"/>
      </w:pPr>
      <w:rPr>
        <w:rFonts w:ascii="Times New Roman" w:eastAsiaTheme="minorHAnsi" w:hAnsi="Times New Roman" w:cs="Times New Roman"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14" w15:restartNumberingAfterBreak="0">
    <w:nsid w:val="58992482"/>
    <w:multiLevelType w:val="hybridMultilevel"/>
    <w:tmpl w:val="5492F12C"/>
    <w:lvl w:ilvl="0" w:tplc="256ABE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num w:numId="1">
    <w:abstractNumId w:val="11"/>
  </w:num>
  <w:num w:numId="2">
    <w:abstractNumId w:val="3"/>
  </w:num>
  <w:num w:numId="3">
    <w:abstractNumId w:val="16"/>
  </w:num>
  <w:num w:numId="4">
    <w:abstractNumId w:val="5"/>
  </w:num>
  <w:num w:numId="5">
    <w:abstractNumId w:val="15"/>
  </w:num>
  <w:num w:numId="6">
    <w:abstractNumId w:val="6"/>
  </w:num>
  <w:num w:numId="7">
    <w:abstractNumId w:val="12"/>
  </w:num>
  <w:num w:numId="8">
    <w:abstractNumId w:val="2"/>
  </w:num>
  <w:num w:numId="9">
    <w:abstractNumId w:val="13"/>
  </w:num>
  <w:num w:numId="10">
    <w:abstractNumId w:val="0"/>
  </w:num>
  <w:num w:numId="11">
    <w:abstractNumId w:val="10"/>
  </w:num>
  <w:num w:numId="12">
    <w:abstractNumId w:val="8"/>
  </w:num>
  <w:num w:numId="13">
    <w:abstractNumId w:val="1"/>
  </w:num>
  <w:num w:numId="14">
    <w:abstractNumId w:val="7"/>
  </w:num>
  <w:num w:numId="15">
    <w:abstractNumId w:val="9"/>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11645"/>
    <w:rsid w:val="000122E8"/>
    <w:rsid w:val="00021816"/>
    <w:rsid w:val="00033402"/>
    <w:rsid w:val="00046CCA"/>
    <w:rsid w:val="00053E0B"/>
    <w:rsid w:val="0005532E"/>
    <w:rsid w:val="000875EF"/>
    <w:rsid w:val="00092B47"/>
    <w:rsid w:val="000A1B19"/>
    <w:rsid w:val="000A2B53"/>
    <w:rsid w:val="000A375B"/>
    <w:rsid w:val="000E3FCF"/>
    <w:rsid w:val="000F5C43"/>
    <w:rsid w:val="00112CF2"/>
    <w:rsid w:val="001361F8"/>
    <w:rsid w:val="00144BE3"/>
    <w:rsid w:val="001502E9"/>
    <w:rsid w:val="001511FA"/>
    <w:rsid w:val="00164DE0"/>
    <w:rsid w:val="00170445"/>
    <w:rsid w:val="001A3639"/>
    <w:rsid w:val="001B2541"/>
    <w:rsid w:val="001B423F"/>
    <w:rsid w:val="001C0AB7"/>
    <w:rsid w:val="001D559F"/>
    <w:rsid w:val="00205AFA"/>
    <w:rsid w:val="00224127"/>
    <w:rsid w:val="002304DD"/>
    <w:rsid w:val="00252192"/>
    <w:rsid w:val="00263CD2"/>
    <w:rsid w:val="0026710D"/>
    <w:rsid w:val="00275542"/>
    <w:rsid w:val="002875B6"/>
    <w:rsid w:val="00297D9C"/>
    <w:rsid w:val="002B2ADE"/>
    <w:rsid w:val="002C40BD"/>
    <w:rsid w:val="002E5560"/>
    <w:rsid w:val="00314656"/>
    <w:rsid w:val="003314E3"/>
    <w:rsid w:val="0033295D"/>
    <w:rsid w:val="003351A3"/>
    <w:rsid w:val="00335269"/>
    <w:rsid w:val="003569C6"/>
    <w:rsid w:val="0037058B"/>
    <w:rsid w:val="00394887"/>
    <w:rsid w:val="003C75CE"/>
    <w:rsid w:val="003D7294"/>
    <w:rsid w:val="003E3CD8"/>
    <w:rsid w:val="003E429B"/>
    <w:rsid w:val="00425757"/>
    <w:rsid w:val="00427502"/>
    <w:rsid w:val="004279C2"/>
    <w:rsid w:val="00453C3D"/>
    <w:rsid w:val="00454287"/>
    <w:rsid w:val="00474DDD"/>
    <w:rsid w:val="0047579E"/>
    <w:rsid w:val="004824D3"/>
    <w:rsid w:val="004B653C"/>
    <w:rsid w:val="004E3F99"/>
    <w:rsid w:val="00507A8F"/>
    <w:rsid w:val="0051505F"/>
    <w:rsid w:val="005201D9"/>
    <w:rsid w:val="00550BEA"/>
    <w:rsid w:val="005526A8"/>
    <w:rsid w:val="005645DF"/>
    <w:rsid w:val="00566263"/>
    <w:rsid w:val="005774A5"/>
    <w:rsid w:val="00595495"/>
    <w:rsid w:val="005B0E29"/>
    <w:rsid w:val="005B2B58"/>
    <w:rsid w:val="005C1ADF"/>
    <w:rsid w:val="005D7637"/>
    <w:rsid w:val="005E2715"/>
    <w:rsid w:val="005E49A5"/>
    <w:rsid w:val="005F6557"/>
    <w:rsid w:val="005F6D19"/>
    <w:rsid w:val="0062165A"/>
    <w:rsid w:val="00630435"/>
    <w:rsid w:val="00660049"/>
    <w:rsid w:val="00660091"/>
    <w:rsid w:val="00674E94"/>
    <w:rsid w:val="006A5A14"/>
    <w:rsid w:val="006A61A6"/>
    <w:rsid w:val="006B6AB8"/>
    <w:rsid w:val="006E71B6"/>
    <w:rsid w:val="006F522D"/>
    <w:rsid w:val="006F7670"/>
    <w:rsid w:val="00745401"/>
    <w:rsid w:val="00747BD2"/>
    <w:rsid w:val="00751C63"/>
    <w:rsid w:val="00757D7F"/>
    <w:rsid w:val="00771BE1"/>
    <w:rsid w:val="00771F01"/>
    <w:rsid w:val="0079401A"/>
    <w:rsid w:val="007A7F11"/>
    <w:rsid w:val="007F1F12"/>
    <w:rsid w:val="00802912"/>
    <w:rsid w:val="00814A5B"/>
    <w:rsid w:val="00815889"/>
    <w:rsid w:val="0085402A"/>
    <w:rsid w:val="00856102"/>
    <w:rsid w:val="0086214C"/>
    <w:rsid w:val="00875E4E"/>
    <w:rsid w:val="00886281"/>
    <w:rsid w:val="00886E2C"/>
    <w:rsid w:val="00893D5A"/>
    <w:rsid w:val="0089774E"/>
    <w:rsid w:val="008E602F"/>
    <w:rsid w:val="00921A2F"/>
    <w:rsid w:val="00932406"/>
    <w:rsid w:val="0095782F"/>
    <w:rsid w:val="00970591"/>
    <w:rsid w:val="009744EE"/>
    <w:rsid w:val="009802B6"/>
    <w:rsid w:val="00987D5D"/>
    <w:rsid w:val="00994104"/>
    <w:rsid w:val="009A14F4"/>
    <w:rsid w:val="009E53C4"/>
    <w:rsid w:val="00A0075B"/>
    <w:rsid w:val="00A03E42"/>
    <w:rsid w:val="00A06F55"/>
    <w:rsid w:val="00A22DF3"/>
    <w:rsid w:val="00A466D5"/>
    <w:rsid w:val="00A55CF1"/>
    <w:rsid w:val="00A62C09"/>
    <w:rsid w:val="00A65EA6"/>
    <w:rsid w:val="00A66916"/>
    <w:rsid w:val="00A75C54"/>
    <w:rsid w:val="00AA09E7"/>
    <w:rsid w:val="00AC0B85"/>
    <w:rsid w:val="00AC4BF9"/>
    <w:rsid w:val="00AD1B5F"/>
    <w:rsid w:val="00AD4EE0"/>
    <w:rsid w:val="00AD72F6"/>
    <w:rsid w:val="00AE5B2E"/>
    <w:rsid w:val="00B00857"/>
    <w:rsid w:val="00B0536E"/>
    <w:rsid w:val="00B107A9"/>
    <w:rsid w:val="00B12DBC"/>
    <w:rsid w:val="00B14800"/>
    <w:rsid w:val="00B210AA"/>
    <w:rsid w:val="00B3243C"/>
    <w:rsid w:val="00B46AA2"/>
    <w:rsid w:val="00B52220"/>
    <w:rsid w:val="00B54C53"/>
    <w:rsid w:val="00B8572F"/>
    <w:rsid w:val="00B86245"/>
    <w:rsid w:val="00B90284"/>
    <w:rsid w:val="00BA2F9E"/>
    <w:rsid w:val="00BA479B"/>
    <w:rsid w:val="00C3036D"/>
    <w:rsid w:val="00C30C34"/>
    <w:rsid w:val="00C40137"/>
    <w:rsid w:val="00C45328"/>
    <w:rsid w:val="00C632D6"/>
    <w:rsid w:val="00C91783"/>
    <w:rsid w:val="00C952DA"/>
    <w:rsid w:val="00CA4909"/>
    <w:rsid w:val="00CB6A74"/>
    <w:rsid w:val="00CC61D6"/>
    <w:rsid w:val="00D25EBB"/>
    <w:rsid w:val="00D27DD5"/>
    <w:rsid w:val="00D42527"/>
    <w:rsid w:val="00D44879"/>
    <w:rsid w:val="00D52B38"/>
    <w:rsid w:val="00D65842"/>
    <w:rsid w:val="00D72A78"/>
    <w:rsid w:val="00D74491"/>
    <w:rsid w:val="00D925B1"/>
    <w:rsid w:val="00DB294F"/>
    <w:rsid w:val="00DC3A9B"/>
    <w:rsid w:val="00DD14CF"/>
    <w:rsid w:val="00E00CB3"/>
    <w:rsid w:val="00E033C5"/>
    <w:rsid w:val="00E54505"/>
    <w:rsid w:val="00E64DC9"/>
    <w:rsid w:val="00E83549"/>
    <w:rsid w:val="00EA08D0"/>
    <w:rsid w:val="00EA38A1"/>
    <w:rsid w:val="00EC77D1"/>
    <w:rsid w:val="00F0705C"/>
    <w:rsid w:val="00F10197"/>
    <w:rsid w:val="00F12A60"/>
    <w:rsid w:val="00F165FC"/>
    <w:rsid w:val="00F260D5"/>
    <w:rsid w:val="00F44D8F"/>
    <w:rsid w:val="00F71DBE"/>
    <w:rsid w:val="00F83C89"/>
    <w:rsid w:val="00F97F4A"/>
    <w:rsid w:val="00FA0894"/>
    <w:rsid w:val="00FC2023"/>
    <w:rsid w:val="00FD7D66"/>
    <w:rsid w:val="00FF05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0CA1"/>
  <w15:docId w15:val="{AFE0FDEE-A1AE-427D-96EC-752D71BB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856102"/>
    <w:rPr>
      <w:sz w:val="16"/>
      <w:szCs w:val="16"/>
    </w:rPr>
  </w:style>
  <w:style w:type="paragraph" w:styleId="CommentText">
    <w:name w:val="annotation text"/>
    <w:basedOn w:val="Normal"/>
    <w:link w:val="CommentTextChar"/>
    <w:uiPriority w:val="99"/>
    <w:semiHidden/>
    <w:unhideWhenUsed/>
    <w:rsid w:val="00856102"/>
    <w:pPr>
      <w:spacing w:line="240" w:lineRule="auto"/>
    </w:pPr>
    <w:rPr>
      <w:sz w:val="20"/>
      <w:szCs w:val="20"/>
    </w:rPr>
  </w:style>
  <w:style w:type="character" w:customStyle="1" w:styleId="CommentTextChar">
    <w:name w:val="Comment Text Char"/>
    <w:basedOn w:val="DefaultParagraphFont"/>
    <w:link w:val="CommentText"/>
    <w:uiPriority w:val="99"/>
    <w:semiHidden/>
    <w:rsid w:val="00856102"/>
    <w:rPr>
      <w:sz w:val="20"/>
      <w:szCs w:val="20"/>
    </w:rPr>
  </w:style>
  <w:style w:type="paragraph" w:styleId="CommentSubject">
    <w:name w:val="annotation subject"/>
    <w:basedOn w:val="CommentText"/>
    <w:next w:val="CommentText"/>
    <w:link w:val="CommentSubjectChar"/>
    <w:uiPriority w:val="99"/>
    <w:semiHidden/>
    <w:unhideWhenUsed/>
    <w:rsid w:val="00856102"/>
    <w:rPr>
      <w:b/>
      <w:bCs/>
    </w:rPr>
  </w:style>
  <w:style w:type="character" w:customStyle="1" w:styleId="CommentSubjectChar">
    <w:name w:val="Comment Subject Char"/>
    <w:basedOn w:val="CommentTextChar"/>
    <w:link w:val="CommentSubject"/>
    <w:uiPriority w:val="99"/>
    <w:semiHidden/>
    <w:rsid w:val="00856102"/>
    <w:rPr>
      <w:b/>
      <w:bCs/>
      <w:sz w:val="20"/>
      <w:szCs w:val="20"/>
    </w:rPr>
  </w:style>
  <w:style w:type="paragraph" w:customStyle="1" w:styleId="Default">
    <w:name w:val="Default"/>
    <w:rsid w:val="00335269"/>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sid w:val="00B54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9787">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tralbank.ie/fns/privac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taprotection@centralbank.i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ncoFSPpassports@centralbank.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84daaa4c-b1c7-417d-b9e5-35e2036d7d9b">FITNPROBITY-240680498-81700</_dlc_DocId>
    <_dlc_DocIdUrl xmlns="84daaa4c-b1c7-417d-b9e5-35e2036d7d9b">
      <Url>http://teams/sites/fap/_layouts/DocIdRedir.aspx?ID=FITNPROBITY-240680498-81700</Url>
      <Description>FITNPROBITY-240680498-81700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6AF79CB760FF4C81091701C405CCE6" ma:contentTypeVersion="0" ma:contentTypeDescription="Create a new document." ma:contentTypeScope="" ma:versionID="f1717b3526900f7f2de097a15550936e">
  <xsd:schema xmlns:xsd="http://www.w3.org/2001/XMLSchema" xmlns:xs="http://www.w3.org/2001/XMLSchema" xmlns:p="http://schemas.microsoft.com/office/2006/metadata/properties" xmlns:ns2="84daaa4c-b1c7-417d-b9e5-35e2036d7d9b" targetNamespace="http://schemas.microsoft.com/office/2006/metadata/properties" ma:root="true" ma:fieldsID="6b26ba765339efc679ff7ad13b5e46bc" ns2:_="">
    <xsd:import namespace="84daaa4c-b1c7-417d-b9e5-35e2036d7d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aa4c-b1c7-417d-b9e5-35e2036d7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8FC0-69C7-4F4E-9639-A2FE7AF0C097}">
  <ds:schemaRefs>
    <ds:schemaRef ds:uri="http://schemas.microsoft.com/sharepoint/v3/contenttype/forms"/>
  </ds:schemaRefs>
</ds:datastoreItem>
</file>

<file path=customXml/itemProps2.xml><?xml version="1.0" encoding="utf-8"?>
<ds:datastoreItem xmlns:ds="http://schemas.openxmlformats.org/officeDocument/2006/customXml" ds:itemID="{D2E829A2-F69C-449C-85E3-36D46A1C9CF9}">
  <ds:schemaRefs>
    <ds:schemaRef ds:uri="http://schemas.microsoft.com/office/2006/metadata/properties"/>
    <ds:schemaRef ds:uri="84daaa4c-b1c7-417d-b9e5-35e2036d7d9b"/>
  </ds:schemaRefs>
</ds:datastoreItem>
</file>

<file path=customXml/itemProps3.xml><?xml version="1.0" encoding="utf-8"?>
<ds:datastoreItem xmlns:ds="http://schemas.openxmlformats.org/officeDocument/2006/customXml" ds:itemID="{4FB69F82-09B0-4E9E-B351-B4DC353E492C}">
  <ds:schemaRefs>
    <ds:schemaRef ds:uri="http://schemas.microsoft.com/sharepoint/events"/>
  </ds:schemaRefs>
</ds:datastoreItem>
</file>

<file path=customXml/itemProps4.xml><?xml version="1.0" encoding="utf-8"?>
<ds:datastoreItem xmlns:ds="http://schemas.openxmlformats.org/officeDocument/2006/customXml" ds:itemID="{F1E99B88-77F0-404D-AEC1-0A7FC6542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aa4c-b1c7-417d-b9e5-35e2036d7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BB789-EC77-4E5D-ACB7-39607A0BCA7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9B5A535-A5FE-4585-B999-03241CCD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Regulation 37 - Marketing non EU AIFs in IRL - EU and IRISH AIFM</vt:lpstr>
    </vt:vector>
  </TitlesOfParts>
  <Company>Central Bank of Ireland</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37 - Marketing non EU AIFs in IRL - EU and IRISH AIFM</dc:title>
  <dc:creator>Casey, Mairead K</dc:creator>
  <cp:keywords>Unrestricted</cp:keywords>
  <dc:description>Regulation 37 Notification - Marketing non EU AIFs in IRL - EU and IRISH AIFM</dc:description>
  <cp:lastModifiedBy>McGuinness, Lucia</cp:lastModifiedBy>
  <cp:revision>2</cp:revision>
  <cp:lastPrinted>2019-06-13T08:19:00Z</cp:lastPrinted>
  <dcterms:created xsi:type="dcterms:W3CDTF">2024-07-04T14:41:00Z</dcterms:created>
  <dcterms:modified xsi:type="dcterms:W3CDTF">2024-07-04T14:41:00Z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0x010100B66AF79CB760FF4C81091701C405CCE6</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docIndexRef">
    <vt:lpwstr>850ec999-c7f2-44b3-8e5c-95263c8e0ffc</vt:lpwstr>
  </property>
  <property fmtid="{D5CDD505-2E9C-101B-9397-08002B2CF9AE}" pid="8" name="bjSaver">
    <vt:lpwstr>3TLqVN1mbF8qT6wVR5w0L9YpcTHknqTu</vt:lpwstr>
  </property>
  <property fmtid="{D5CDD505-2E9C-101B-9397-08002B2CF9AE}" pid="9" name="bjDocumentSecurityLabel">
    <vt:lpwstr>Unrestricted</vt:lpwstr>
  </property>
  <property fmtid="{D5CDD505-2E9C-101B-9397-08002B2CF9AE}" pid="10" name="_dlc_DocIdItemGuid">
    <vt:lpwstr>9259ac1b-18e3-45d8-b5d1-8e93e7a82271</vt:lpwstr>
  </property>
  <property fmtid="{D5CDD505-2E9C-101B-9397-08002B2CF9AE}" pid="11" name="_NewReviewCycle">
    <vt:lpwstr/>
  </property>
  <property fmtid="{D5CDD505-2E9C-101B-9397-08002B2CF9AE}" pid="12" name="ACDocRef">
    <vt:lpwstr>AC#31516498.2</vt:lpwstr>
  </property>
  <property fmtid="{D5CDD505-2E9C-101B-9397-08002B2CF9AE}" pid="13" name="ACDocType">
    <vt:lpwstr>DOCUMENT</vt:lpwstr>
  </property>
  <property fmtid="{D5CDD505-2E9C-101B-9397-08002B2CF9AE}" pid="14" name="ACMatter">
    <vt:lpwstr>AUTH/679/</vt:lpwstr>
  </property>
  <property fmtid="{D5CDD505-2E9C-101B-9397-08002B2CF9AE}" pid="1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6" name="bjDocumentLabelXML-0">
    <vt:lpwstr>ames.com/2008/01/sie/internal/label"&gt;&lt;element uid="id_classification_nonbusiness" value="" /&gt;&lt;element uid="28c775dd-3fa7-40f2-8368-0e7fa48abc25" value="" /&gt;&lt;/sisl&gt;</vt:lpwstr>
  </property>
  <property fmtid="{D5CDD505-2E9C-101B-9397-08002B2CF9AE}" pid="17" name="bjHeaderBothDocProperty">
    <vt:lpwstr> </vt:lpwstr>
  </property>
  <property fmtid="{D5CDD505-2E9C-101B-9397-08002B2CF9AE}" pid="18" name="bjHeaderFirstPageDocProperty">
    <vt:lpwstr> </vt:lpwstr>
  </property>
  <property fmtid="{D5CDD505-2E9C-101B-9397-08002B2CF9AE}" pid="19" name="bjHeaderEvenPageDocProperty">
    <vt:lpwstr> </vt:lpwstr>
  </property>
  <property fmtid="{D5CDD505-2E9C-101B-9397-08002B2CF9AE}" pid="20" name="_AdHocReviewCycleID">
    <vt:i4>2032971538</vt:i4>
  </property>
  <property fmtid="{D5CDD505-2E9C-101B-9397-08002B2CF9AE}" pid="21" name="_EmailSubject">
    <vt:lpwstr>New Passporting Checklists to be published on CBI Website</vt:lpwstr>
  </property>
  <property fmtid="{D5CDD505-2E9C-101B-9397-08002B2CF9AE}" pid="22" name="_AuthorEmail">
    <vt:lpwstr>clare.ahern@centralbank.ie</vt:lpwstr>
  </property>
  <property fmtid="{D5CDD505-2E9C-101B-9397-08002B2CF9AE}" pid="23" name="_AuthorEmailDisplayName">
    <vt:lpwstr>Ahern, Clare</vt:lpwstr>
  </property>
  <property fmtid="{D5CDD505-2E9C-101B-9397-08002B2CF9AE}" pid="24" name="_ReviewingToolsShownOnce">
    <vt:lpwstr/>
  </property>
  <property fmtid="{D5CDD505-2E9C-101B-9397-08002B2CF9AE}" pid="25" name="bjClsUserRVM">
    <vt:lpwstr>[]</vt:lpwstr>
  </property>
</Properties>
</file>