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E54" w:rsidRDefault="00884738" w:rsidP="00E35D8F">
      <w:pPr>
        <w:pStyle w:val="CBCoverTitleWhite"/>
      </w:pPr>
      <w:bookmarkStart w:id="0" w:name="_GoBack"/>
      <w:bookmarkEnd w:id="0"/>
      <w:r>
        <w:t xml:space="preserve">Retail Investor AIF </w:t>
      </w:r>
      <w:r w:rsidR="00AC5E54">
        <w:t xml:space="preserve">Application Form </w:t>
      </w:r>
      <w:r w:rsidR="005672BC">
        <w:t>Section 1</w:t>
      </w:r>
      <w:r w:rsidR="00306536">
        <w:t>4</w:t>
      </w:r>
      <w:r w:rsidR="002263E9">
        <w:t xml:space="preserve"> </w:t>
      </w:r>
    </w:p>
    <w:p w:rsidR="00E35D8F" w:rsidRPr="002E54F0" w:rsidRDefault="00A02084" w:rsidP="00E35D8F">
      <w:pPr>
        <w:pStyle w:val="CBCoverTitleWhite"/>
      </w:pPr>
      <w:r>
        <w:t xml:space="preserve">Risk Management Process </w:t>
      </w:r>
      <w:r w:rsidR="00FE1D7A">
        <w:t>ORION</w:t>
      </w:r>
    </w:p>
    <w:p w:rsidR="00E35D8F" w:rsidRPr="002E54F0" w:rsidRDefault="00A76AC6" w:rsidP="00E35D8F">
      <w:pPr>
        <w:pStyle w:val="CBCoverSubtitleLightWhite"/>
      </w:pPr>
      <w:r>
        <w:t>May 2018</w:t>
      </w:r>
    </w:p>
    <w:p w:rsidR="00D56982" w:rsidRDefault="00D56982"/>
    <w:p w:rsidR="00D56982" w:rsidRDefault="00D56982">
      <w:pPr>
        <w:sectPr w:rsidR="00D56982" w:rsidSect="002E54F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61" w:right="1134" w:bottom="1134" w:left="1134" w:header="284" w:footer="284" w:gutter="0"/>
          <w:cols w:space="708"/>
          <w:titlePg/>
          <w:docGrid w:linePitch="360"/>
        </w:sectPr>
      </w:pPr>
    </w:p>
    <w:p w:rsidR="0062454F" w:rsidRDefault="0062454F">
      <w:r>
        <w:br w:type="page"/>
      </w:r>
    </w:p>
    <w:p w:rsidR="00A02084" w:rsidRPr="006A099E" w:rsidRDefault="005672BC" w:rsidP="00AC73C1">
      <w:pPr>
        <w:spacing w:line="240" w:lineRule="auto"/>
        <w:ind w:firstLine="142"/>
        <w:rPr>
          <w:rFonts w:asciiTheme="majorHAnsi" w:hAnsiTheme="majorHAnsi"/>
          <w:b/>
          <w:bCs/>
          <w:sz w:val="20"/>
          <w:szCs w:val="20"/>
        </w:rPr>
      </w:pPr>
      <w:r>
        <w:rPr>
          <w:rFonts w:asciiTheme="majorHAnsi" w:hAnsiTheme="majorHAnsi"/>
          <w:b/>
          <w:bCs/>
          <w:sz w:val="20"/>
          <w:szCs w:val="20"/>
        </w:rPr>
        <w:lastRenderedPageBreak/>
        <w:t>Section 1</w:t>
      </w:r>
      <w:r w:rsidR="00306536">
        <w:rPr>
          <w:rFonts w:asciiTheme="majorHAnsi" w:hAnsiTheme="majorHAnsi"/>
          <w:b/>
          <w:bCs/>
          <w:sz w:val="20"/>
          <w:szCs w:val="20"/>
        </w:rPr>
        <w:t>4</w:t>
      </w:r>
      <w:r w:rsidR="002263E9">
        <w:rPr>
          <w:rFonts w:asciiTheme="majorHAnsi" w:hAnsiTheme="majorHAnsi"/>
          <w:b/>
          <w:bCs/>
          <w:sz w:val="20"/>
          <w:szCs w:val="20"/>
        </w:rPr>
        <w:t xml:space="preserve"> </w:t>
      </w:r>
      <w:r w:rsidR="005F1960">
        <w:rPr>
          <w:rFonts w:asciiTheme="majorHAnsi" w:hAnsiTheme="majorHAnsi"/>
          <w:b/>
          <w:bCs/>
          <w:sz w:val="20"/>
          <w:szCs w:val="20"/>
        </w:rPr>
        <w:t>Retail Investor</w:t>
      </w:r>
      <w:r w:rsidR="00B258A3">
        <w:rPr>
          <w:rFonts w:asciiTheme="majorHAnsi" w:hAnsiTheme="majorHAnsi"/>
          <w:b/>
          <w:bCs/>
          <w:sz w:val="20"/>
          <w:szCs w:val="20"/>
        </w:rPr>
        <w:t xml:space="preserve"> AIF</w:t>
      </w:r>
      <w:r w:rsidR="00A02084" w:rsidRPr="006A099E">
        <w:rPr>
          <w:rFonts w:asciiTheme="majorHAnsi" w:hAnsiTheme="majorHAnsi"/>
          <w:b/>
          <w:bCs/>
          <w:sz w:val="20"/>
          <w:szCs w:val="20"/>
        </w:rPr>
        <w:t xml:space="preserve"> Risk Management Process </w:t>
      </w:r>
      <w:r w:rsidR="00E448A7">
        <w:rPr>
          <w:rFonts w:asciiTheme="majorHAnsi" w:hAnsiTheme="majorHAnsi"/>
          <w:b/>
          <w:bCs/>
          <w:sz w:val="20"/>
          <w:szCs w:val="20"/>
        </w:rPr>
        <w:t xml:space="preserve">Application </w:t>
      </w:r>
      <w:r w:rsidR="00A02084" w:rsidRPr="006A099E">
        <w:rPr>
          <w:rFonts w:asciiTheme="majorHAnsi" w:hAnsiTheme="majorHAnsi"/>
          <w:b/>
          <w:bCs/>
          <w:sz w:val="20"/>
          <w:szCs w:val="20"/>
        </w:rPr>
        <w:t>Form</w:t>
      </w:r>
      <w:r w:rsidR="001E53C0">
        <w:rPr>
          <w:rFonts w:asciiTheme="majorHAnsi" w:hAnsiTheme="majorHAnsi"/>
          <w:b/>
          <w:bCs/>
          <w:sz w:val="20"/>
          <w:szCs w:val="20"/>
        </w:rPr>
        <w:t xml:space="preserve"> </w:t>
      </w:r>
      <w:r w:rsidR="00FE1D7A">
        <w:rPr>
          <w:rFonts w:asciiTheme="majorHAnsi" w:hAnsiTheme="majorHAnsi"/>
          <w:b/>
          <w:bCs/>
          <w:sz w:val="20"/>
          <w:szCs w:val="20"/>
        </w:rPr>
        <w:t>ORION</w:t>
      </w:r>
    </w:p>
    <w:p w:rsidR="00A02084" w:rsidRPr="006A099E" w:rsidRDefault="00A02084" w:rsidP="00A02084">
      <w:pPr>
        <w:pStyle w:val="BodyTextIndent"/>
        <w:jc w:val="both"/>
        <w:rPr>
          <w:rFonts w:asciiTheme="minorHAnsi" w:hAnsiTheme="minorHAnsi"/>
          <w:sz w:val="20"/>
        </w:rPr>
      </w:pPr>
    </w:p>
    <w:p w:rsidR="00A02084" w:rsidRPr="006A099E" w:rsidRDefault="00A02084" w:rsidP="00A02084">
      <w:pPr>
        <w:pStyle w:val="BodyTextIndent"/>
        <w:ind w:left="284" w:hanging="142"/>
        <w:jc w:val="both"/>
        <w:rPr>
          <w:rFonts w:asciiTheme="minorHAnsi" w:hAnsiTheme="minorHAnsi"/>
          <w:sz w:val="20"/>
        </w:rPr>
      </w:pPr>
      <w:r w:rsidRPr="006A099E">
        <w:rPr>
          <w:rFonts w:asciiTheme="minorHAnsi" w:hAnsiTheme="minorHAnsi"/>
          <w:sz w:val="20"/>
        </w:rPr>
        <w:t xml:space="preserve">    Please complete the following by inserting the information requested and ticking the applicant column of boxes (to confirm compliance), unless otherwise indicated</w:t>
      </w:r>
    </w:p>
    <w:tbl>
      <w:tblPr>
        <w:tblW w:w="1006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257"/>
        <w:gridCol w:w="577"/>
        <w:gridCol w:w="236"/>
        <w:gridCol w:w="48"/>
        <w:gridCol w:w="727"/>
        <w:gridCol w:w="752"/>
        <w:gridCol w:w="406"/>
        <w:gridCol w:w="65"/>
        <w:gridCol w:w="394"/>
        <w:gridCol w:w="32"/>
      </w:tblGrid>
      <w:tr w:rsidR="0089746F" w:rsidRPr="006A099E" w:rsidTr="0089746F">
        <w:trPr>
          <w:cantSplit/>
          <w:trHeight w:val="1286"/>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p w:rsidR="0089746F" w:rsidRPr="006A099E" w:rsidRDefault="0089746F" w:rsidP="00667BCE">
            <w:pPr>
              <w:spacing w:line="240" w:lineRule="auto"/>
              <w:jc w:val="both"/>
              <w:rPr>
                <w:sz w:val="20"/>
                <w:szCs w:val="20"/>
              </w:rPr>
            </w:pPr>
          </w:p>
        </w:tc>
        <w:tc>
          <w:tcPr>
            <w:tcW w:w="834" w:type="dxa"/>
            <w:gridSpan w:val="2"/>
            <w:tcBorders>
              <w:top w:val="nil"/>
              <w:left w:val="nil"/>
              <w:bottom w:val="nil"/>
              <w:right w:val="nil"/>
            </w:tcBorders>
            <w:textDirection w:val="btLr"/>
          </w:tcPr>
          <w:p w:rsidR="0089746F" w:rsidRPr="006A099E" w:rsidRDefault="0089746F" w:rsidP="00667BCE">
            <w:pPr>
              <w:pStyle w:val="BlockText"/>
              <w:jc w:val="both"/>
              <w:rPr>
                <w:rFonts w:asciiTheme="minorHAnsi" w:hAnsiTheme="minorHAnsi"/>
                <w:sz w:val="20"/>
                <w:szCs w:val="20"/>
              </w:rPr>
            </w:pPr>
            <w:r w:rsidRPr="006A099E">
              <w:rPr>
                <w:rFonts w:asciiTheme="minorHAnsi" w:hAnsiTheme="minorHAnsi"/>
                <w:sz w:val="20"/>
                <w:szCs w:val="20"/>
              </w:rPr>
              <w:t xml:space="preserve">Page </w:t>
            </w:r>
          </w:p>
        </w:tc>
        <w:tc>
          <w:tcPr>
            <w:tcW w:w="284" w:type="dxa"/>
            <w:gridSpan w:val="2"/>
            <w:tcBorders>
              <w:top w:val="nil"/>
              <w:left w:val="nil"/>
              <w:bottom w:val="nil"/>
              <w:right w:val="nil"/>
            </w:tcBorders>
            <w:textDirection w:val="btLr"/>
          </w:tcPr>
          <w:p w:rsidR="0089746F" w:rsidRPr="006A099E" w:rsidRDefault="0089746F" w:rsidP="00667BCE">
            <w:pPr>
              <w:spacing w:line="240" w:lineRule="auto"/>
              <w:ind w:left="113" w:right="113"/>
              <w:jc w:val="both"/>
              <w:rPr>
                <w:sz w:val="20"/>
                <w:szCs w:val="20"/>
              </w:rPr>
            </w:pPr>
          </w:p>
        </w:tc>
        <w:tc>
          <w:tcPr>
            <w:tcW w:w="1479" w:type="dxa"/>
            <w:gridSpan w:val="2"/>
            <w:tcBorders>
              <w:top w:val="nil"/>
              <w:left w:val="nil"/>
              <w:bottom w:val="nil"/>
              <w:right w:val="nil"/>
            </w:tcBorders>
            <w:textDirection w:val="btLr"/>
          </w:tcPr>
          <w:p w:rsidR="0089746F" w:rsidRPr="006A099E" w:rsidRDefault="0089746F" w:rsidP="00667BCE">
            <w:pPr>
              <w:spacing w:line="240" w:lineRule="auto"/>
              <w:ind w:left="113" w:right="113"/>
              <w:jc w:val="both"/>
              <w:rPr>
                <w:b/>
                <w:bCs/>
                <w:sz w:val="20"/>
                <w:szCs w:val="20"/>
              </w:rPr>
            </w:pPr>
            <w:r w:rsidRPr="006A099E">
              <w:rPr>
                <w:b/>
                <w:bCs/>
                <w:sz w:val="20"/>
                <w:szCs w:val="20"/>
              </w:rPr>
              <w:t>Paragraph</w:t>
            </w:r>
          </w:p>
        </w:tc>
        <w:tc>
          <w:tcPr>
            <w:tcW w:w="471" w:type="dxa"/>
            <w:gridSpan w:val="2"/>
            <w:tcBorders>
              <w:top w:val="nil"/>
              <w:left w:val="nil"/>
              <w:bottom w:val="nil"/>
              <w:right w:val="nil"/>
            </w:tcBorders>
            <w:textDirection w:val="btLr"/>
          </w:tcPr>
          <w:p w:rsidR="0089746F" w:rsidRPr="006A099E" w:rsidRDefault="0089746F" w:rsidP="00667BCE">
            <w:pPr>
              <w:spacing w:line="240" w:lineRule="auto"/>
              <w:ind w:left="113" w:right="113"/>
              <w:jc w:val="both"/>
              <w:rPr>
                <w:sz w:val="20"/>
                <w:szCs w:val="20"/>
              </w:rPr>
            </w:pPr>
          </w:p>
        </w:tc>
        <w:tc>
          <w:tcPr>
            <w:tcW w:w="426" w:type="dxa"/>
            <w:gridSpan w:val="2"/>
            <w:tcBorders>
              <w:top w:val="nil"/>
              <w:left w:val="nil"/>
              <w:bottom w:val="nil"/>
              <w:right w:val="nil"/>
            </w:tcBorders>
            <w:textDirection w:val="btLr"/>
          </w:tcPr>
          <w:p w:rsidR="0089746F" w:rsidRPr="006A099E" w:rsidRDefault="0089746F" w:rsidP="00667BCE">
            <w:pPr>
              <w:pStyle w:val="Heading7"/>
              <w:jc w:val="both"/>
              <w:rPr>
                <w:rFonts w:asciiTheme="minorHAnsi" w:hAnsiTheme="minorHAnsi"/>
                <w:sz w:val="20"/>
                <w:szCs w:val="20"/>
              </w:rPr>
            </w:pPr>
            <w:r w:rsidRPr="006A099E">
              <w:rPr>
                <w:rFonts w:asciiTheme="minorHAnsi" w:hAnsiTheme="minorHAnsi"/>
                <w:sz w:val="20"/>
                <w:szCs w:val="20"/>
              </w:rPr>
              <w:t>Applicant</w:t>
            </w:r>
          </w:p>
        </w:tc>
      </w:tr>
      <w:tr w:rsidR="0089746F" w:rsidRPr="006A099E" w:rsidTr="0089746F">
        <w:tc>
          <w:tcPr>
            <w:tcW w:w="897"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sz w:val="20"/>
                <w:szCs w:val="20"/>
              </w:rPr>
            </w:pPr>
            <w:r w:rsidRPr="006A099E">
              <w:rPr>
                <w:sz w:val="20"/>
                <w:szCs w:val="20"/>
              </w:rPr>
              <w:t>1</w:t>
            </w:r>
          </w:p>
        </w:tc>
        <w:tc>
          <w:tcPr>
            <w:tcW w:w="5678"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rFonts w:asciiTheme="majorHAnsi" w:hAnsiTheme="majorHAnsi"/>
                <w:sz w:val="20"/>
                <w:szCs w:val="20"/>
              </w:rPr>
            </w:pPr>
            <w:r w:rsidRPr="006A099E">
              <w:rPr>
                <w:rFonts w:asciiTheme="majorHAnsi" w:hAnsiTheme="majorHAnsi"/>
                <w:sz w:val="20"/>
                <w:szCs w:val="20"/>
              </w:rPr>
              <w:t>Procedural</w:t>
            </w:r>
          </w:p>
        </w:tc>
        <w:tc>
          <w:tcPr>
            <w:tcW w:w="834" w:type="dxa"/>
            <w:gridSpan w:val="2"/>
            <w:tcBorders>
              <w:top w:val="nil"/>
              <w:left w:val="single" w:sz="4" w:space="0" w:color="auto"/>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single" w:sz="4" w:space="0" w:color="auto"/>
              <w:left w:val="nil"/>
              <w:bottom w:val="nil"/>
              <w:right w:val="nil"/>
            </w:tcBorders>
          </w:tcPr>
          <w:p w:rsidR="0089746F" w:rsidRPr="006A099E" w:rsidRDefault="0089746F" w:rsidP="00667BCE">
            <w:pPr>
              <w:spacing w:line="240" w:lineRule="auto"/>
              <w:jc w:val="both"/>
              <w:rPr>
                <w:b/>
                <w:bCs/>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1.1</w:t>
            </w:r>
          </w:p>
        </w:tc>
        <w:tc>
          <w:tcPr>
            <w:tcW w:w="5678" w:type="dxa"/>
            <w:tcBorders>
              <w:top w:val="nil"/>
              <w:left w:val="nil"/>
              <w:bottom w:val="nil"/>
              <w:right w:val="nil"/>
            </w:tcBorders>
          </w:tcPr>
          <w:p w:rsidR="0089746F" w:rsidRPr="006A099E" w:rsidRDefault="0089746F" w:rsidP="008C6B5C">
            <w:pPr>
              <w:rPr>
                <w:sz w:val="20"/>
              </w:rPr>
            </w:pPr>
            <w:r w:rsidRPr="006A099E">
              <w:rPr>
                <w:sz w:val="20"/>
                <w:szCs w:val="20"/>
              </w:rPr>
              <w:t>Please categorise the Risk Management Process (RMP) submission:</w:t>
            </w: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 xml:space="preserve">               </w:t>
            </w: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shd w:val="clear" w:color="auto" w:fill="auto"/>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A6754E" w:rsidRPr="006A099E" w:rsidTr="008C6B5C">
        <w:tc>
          <w:tcPr>
            <w:tcW w:w="897" w:type="dxa"/>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5678" w:type="dxa"/>
            <w:tcBorders>
              <w:top w:val="nil"/>
              <w:left w:val="nil"/>
              <w:bottom w:val="nil"/>
              <w:right w:val="nil"/>
            </w:tcBorders>
          </w:tcPr>
          <w:p w:rsidR="00A6754E" w:rsidRPr="008C6B5C" w:rsidRDefault="00B258A3" w:rsidP="008C6B5C">
            <w:pPr>
              <w:pStyle w:val="ListParagraph"/>
              <w:numPr>
                <w:ilvl w:val="0"/>
                <w:numId w:val="9"/>
              </w:numPr>
              <w:spacing w:line="240" w:lineRule="auto"/>
              <w:jc w:val="both"/>
              <w:rPr>
                <w:sz w:val="20"/>
              </w:rPr>
            </w:pPr>
            <w:r>
              <w:rPr>
                <w:rFonts w:asciiTheme="minorHAnsi" w:hAnsiTheme="minorHAnsi"/>
                <w:sz w:val="20"/>
              </w:rPr>
              <w:t xml:space="preserve">New </w:t>
            </w:r>
            <w:r w:rsidR="005F1960">
              <w:rPr>
                <w:rFonts w:asciiTheme="minorHAnsi" w:hAnsiTheme="minorHAnsi"/>
                <w:sz w:val="20"/>
              </w:rPr>
              <w:t>Retail Investor</w:t>
            </w:r>
            <w:r>
              <w:rPr>
                <w:rFonts w:asciiTheme="minorHAnsi" w:hAnsiTheme="minorHAnsi"/>
                <w:sz w:val="20"/>
              </w:rPr>
              <w:t xml:space="preserve"> AIF</w:t>
            </w:r>
            <w:r w:rsidR="00A6754E" w:rsidRPr="006A099E">
              <w:rPr>
                <w:rFonts w:asciiTheme="minorHAnsi" w:hAnsiTheme="minorHAnsi"/>
                <w:sz w:val="20"/>
              </w:rPr>
              <w:t>– First RMP</w:t>
            </w:r>
          </w:p>
        </w:tc>
        <w:tc>
          <w:tcPr>
            <w:tcW w:w="834"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284"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1479"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A6754E" w:rsidRPr="006A099E" w:rsidRDefault="00A6754E"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A6754E" w:rsidRPr="006A099E" w:rsidRDefault="00A6754E" w:rsidP="008C6B5C">
            <w:pPr>
              <w:spacing w:after="0" w:line="240" w:lineRule="auto"/>
              <w:jc w:val="both"/>
              <w:rPr>
                <w:sz w:val="20"/>
                <w:szCs w:val="20"/>
              </w:rPr>
            </w:pPr>
          </w:p>
        </w:tc>
      </w:tr>
      <w:tr w:rsidR="00A6754E" w:rsidRPr="006A099E" w:rsidTr="008C6B5C">
        <w:tc>
          <w:tcPr>
            <w:tcW w:w="897" w:type="dxa"/>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5678" w:type="dxa"/>
            <w:tcBorders>
              <w:top w:val="nil"/>
              <w:left w:val="nil"/>
              <w:bottom w:val="nil"/>
              <w:right w:val="nil"/>
            </w:tcBorders>
          </w:tcPr>
          <w:p w:rsidR="00A6754E" w:rsidRPr="008C6B5C" w:rsidRDefault="007D4E6C" w:rsidP="007D4E6C">
            <w:pPr>
              <w:pStyle w:val="ListParagraph"/>
              <w:numPr>
                <w:ilvl w:val="0"/>
                <w:numId w:val="9"/>
              </w:numPr>
              <w:spacing w:line="240" w:lineRule="auto"/>
              <w:jc w:val="both"/>
              <w:rPr>
                <w:sz w:val="20"/>
              </w:rPr>
            </w:pPr>
            <w:r>
              <w:rPr>
                <w:rFonts w:asciiTheme="minorHAnsi" w:hAnsiTheme="minorHAnsi"/>
                <w:sz w:val="20"/>
              </w:rPr>
              <w:t xml:space="preserve">New sub fund - </w:t>
            </w:r>
            <w:r w:rsidR="00A6754E" w:rsidRPr="006A099E">
              <w:rPr>
                <w:rFonts w:asciiTheme="minorHAnsi" w:hAnsiTheme="minorHAnsi"/>
                <w:sz w:val="20"/>
              </w:rPr>
              <w:t>Amended</w:t>
            </w:r>
            <w:r>
              <w:rPr>
                <w:rFonts w:asciiTheme="minorHAnsi" w:hAnsiTheme="minorHAnsi"/>
                <w:sz w:val="20"/>
              </w:rPr>
              <w:t xml:space="preserve">/New RMP </w:t>
            </w:r>
          </w:p>
        </w:tc>
        <w:tc>
          <w:tcPr>
            <w:tcW w:w="834"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284"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1479" w:type="dxa"/>
            <w:gridSpan w:val="2"/>
            <w:tcBorders>
              <w:top w:val="nil"/>
              <w:left w:val="nil"/>
              <w:bottom w:val="nil"/>
              <w:right w:val="nil"/>
            </w:tcBorders>
          </w:tcPr>
          <w:p w:rsidR="00A6754E" w:rsidRPr="006A099E" w:rsidRDefault="00A6754E"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A6754E" w:rsidRPr="006A099E" w:rsidRDefault="00A6754E"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A6754E" w:rsidRPr="006A099E" w:rsidRDefault="00A6754E"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nil"/>
            </w:tcBorders>
          </w:tcPr>
          <w:p w:rsidR="0089746F" w:rsidRPr="008C6B5C" w:rsidRDefault="00A6754E" w:rsidP="008C6B5C">
            <w:pPr>
              <w:pStyle w:val="ListParagraph"/>
              <w:numPr>
                <w:ilvl w:val="0"/>
                <w:numId w:val="9"/>
              </w:numPr>
              <w:spacing w:line="240" w:lineRule="auto"/>
              <w:jc w:val="both"/>
              <w:rPr>
                <w:sz w:val="20"/>
              </w:rPr>
            </w:pPr>
            <w:r w:rsidRPr="006A099E">
              <w:rPr>
                <w:rFonts w:asciiTheme="minorHAnsi" w:hAnsiTheme="minorHAnsi"/>
                <w:sz w:val="20"/>
              </w:rPr>
              <w:t>Materially amended RMP</w:t>
            </w:r>
          </w:p>
        </w:tc>
        <w:tc>
          <w:tcPr>
            <w:tcW w:w="83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A6754E" w:rsidRPr="006A099E" w:rsidTr="008C6B5C">
        <w:tc>
          <w:tcPr>
            <w:tcW w:w="897" w:type="dxa"/>
            <w:tcBorders>
              <w:top w:val="nil"/>
              <w:left w:val="nil"/>
              <w:bottom w:val="nil"/>
              <w:right w:val="nil"/>
            </w:tcBorders>
          </w:tcPr>
          <w:p w:rsidR="00A6754E" w:rsidRPr="006A099E" w:rsidRDefault="00A6754E" w:rsidP="00667BCE">
            <w:pPr>
              <w:spacing w:line="240" w:lineRule="auto"/>
              <w:jc w:val="both"/>
              <w:rPr>
                <w:sz w:val="20"/>
                <w:szCs w:val="20"/>
              </w:rPr>
            </w:pPr>
          </w:p>
        </w:tc>
        <w:tc>
          <w:tcPr>
            <w:tcW w:w="5678" w:type="dxa"/>
            <w:tcBorders>
              <w:top w:val="nil"/>
              <w:left w:val="nil"/>
              <w:bottom w:val="nil"/>
              <w:right w:val="nil"/>
            </w:tcBorders>
          </w:tcPr>
          <w:p w:rsidR="00A6754E" w:rsidRPr="006A099E" w:rsidRDefault="00A6754E" w:rsidP="008C6B5C">
            <w:pPr>
              <w:pStyle w:val="ListParagraph"/>
              <w:spacing w:line="240" w:lineRule="auto"/>
              <w:jc w:val="both"/>
              <w:rPr>
                <w:rFonts w:asciiTheme="minorHAnsi" w:hAnsiTheme="minorHAnsi"/>
                <w:sz w:val="20"/>
              </w:rPr>
            </w:pPr>
          </w:p>
        </w:tc>
        <w:tc>
          <w:tcPr>
            <w:tcW w:w="834" w:type="dxa"/>
            <w:gridSpan w:val="2"/>
            <w:tcBorders>
              <w:top w:val="nil"/>
              <w:left w:val="nil"/>
              <w:bottom w:val="nil"/>
              <w:right w:val="nil"/>
            </w:tcBorders>
          </w:tcPr>
          <w:p w:rsidR="00A6754E" w:rsidRPr="006A099E" w:rsidRDefault="00A6754E" w:rsidP="00667BCE">
            <w:pPr>
              <w:spacing w:line="240" w:lineRule="auto"/>
              <w:jc w:val="both"/>
              <w:rPr>
                <w:sz w:val="20"/>
                <w:szCs w:val="20"/>
              </w:rPr>
            </w:pPr>
          </w:p>
        </w:tc>
        <w:tc>
          <w:tcPr>
            <w:tcW w:w="284" w:type="dxa"/>
            <w:gridSpan w:val="2"/>
            <w:tcBorders>
              <w:top w:val="nil"/>
              <w:left w:val="nil"/>
              <w:bottom w:val="nil"/>
              <w:right w:val="nil"/>
            </w:tcBorders>
          </w:tcPr>
          <w:p w:rsidR="00A6754E" w:rsidRPr="006A099E" w:rsidRDefault="00A6754E" w:rsidP="00667BCE">
            <w:pPr>
              <w:spacing w:line="240" w:lineRule="auto"/>
              <w:jc w:val="both"/>
              <w:rPr>
                <w:sz w:val="20"/>
                <w:szCs w:val="20"/>
              </w:rPr>
            </w:pPr>
          </w:p>
        </w:tc>
        <w:tc>
          <w:tcPr>
            <w:tcW w:w="1479" w:type="dxa"/>
            <w:gridSpan w:val="2"/>
            <w:tcBorders>
              <w:top w:val="nil"/>
              <w:left w:val="nil"/>
              <w:bottom w:val="nil"/>
              <w:right w:val="nil"/>
            </w:tcBorders>
          </w:tcPr>
          <w:p w:rsidR="00A6754E" w:rsidRPr="006A099E" w:rsidRDefault="00A6754E" w:rsidP="00667BCE">
            <w:pPr>
              <w:spacing w:line="240" w:lineRule="auto"/>
              <w:jc w:val="both"/>
              <w:rPr>
                <w:sz w:val="20"/>
                <w:szCs w:val="20"/>
              </w:rPr>
            </w:pPr>
          </w:p>
        </w:tc>
        <w:tc>
          <w:tcPr>
            <w:tcW w:w="471" w:type="dxa"/>
            <w:gridSpan w:val="2"/>
            <w:tcBorders>
              <w:top w:val="nil"/>
              <w:left w:val="nil"/>
              <w:bottom w:val="nil"/>
              <w:right w:val="nil"/>
            </w:tcBorders>
          </w:tcPr>
          <w:p w:rsidR="00A6754E" w:rsidRPr="006A099E" w:rsidRDefault="00A6754E" w:rsidP="00667BCE">
            <w:pPr>
              <w:spacing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A6754E" w:rsidRPr="006A099E" w:rsidRDefault="00A6754E"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1.2</w:t>
            </w: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 xml:space="preserve">Please confirm the RMP is on the headed paper of the risk </w:t>
            </w:r>
          </w:p>
        </w:tc>
        <w:tc>
          <w:tcPr>
            <w:tcW w:w="83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9D3E0A" w:rsidRPr="006A099E" w:rsidTr="008C6B5C">
        <w:tc>
          <w:tcPr>
            <w:tcW w:w="897" w:type="dxa"/>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5678" w:type="dxa"/>
            <w:tcBorders>
              <w:top w:val="nil"/>
              <w:left w:val="nil"/>
              <w:bottom w:val="nil"/>
              <w:right w:val="nil"/>
            </w:tcBorders>
          </w:tcPr>
          <w:p w:rsidR="009D3E0A" w:rsidRPr="006A099E" w:rsidRDefault="009D3E0A" w:rsidP="008C6B5C">
            <w:pPr>
              <w:spacing w:after="0" w:line="240" w:lineRule="auto"/>
              <w:jc w:val="both"/>
              <w:rPr>
                <w:sz w:val="20"/>
                <w:szCs w:val="20"/>
              </w:rPr>
            </w:pPr>
            <w:r w:rsidRPr="006A099E">
              <w:rPr>
                <w:sz w:val="20"/>
                <w:szCs w:val="20"/>
              </w:rPr>
              <w:t>manager and is dated and signed</w:t>
            </w:r>
          </w:p>
        </w:tc>
        <w:tc>
          <w:tcPr>
            <w:tcW w:w="834" w:type="dxa"/>
            <w:gridSpan w:val="2"/>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284" w:type="dxa"/>
            <w:gridSpan w:val="2"/>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1479" w:type="dxa"/>
            <w:gridSpan w:val="2"/>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471" w:type="dxa"/>
            <w:gridSpan w:val="2"/>
            <w:tcBorders>
              <w:top w:val="nil"/>
              <w:left w:val="nil"/>
              <w:bottom w:val="nil"/>
              <w:right w:val="nil"/>
            </w:tcBorders>
          </w:tcPr>
          <w:p w:rsidR="009D3E0A" w:rsidRPr="006A099E" w:rsidRDefault="009D3E0A"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9D3E0A" w:rsidRPr="006A099E" w:rsidRDefault="009D3E0A" w:rsidP="008C6B5C">
            <w:pPr>
              <w:spacing w:after="0" w:line="240" w:lineRule="auto"/>
              <w:jc w:val="both"/>
              <w:rPr>
                <w:sz w:val="20"/>
                <w:szCs w:val="20"/>
              </w:rPr>
            </w:pPr>
          </w:p>
        </w:tc>
      </w:tr>
      <w:tr w:rsidR="0089746F" w:rsidRPr="006A099E" w:rsidTr="0089746F">
        <w:trPr>
          <w:gridAfter w:val="11"/>
          <w:wAfter w:w="9172"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661E7B">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1.3</w:t>
            </w:r>
          </w:p>
        </w:tc>
        <w:tc>
          <w:tcPr>
            <w:tcW w:w="5678" w:type="dxa"/>
            <w:tcBorders>
              <w:top w:val="nil"/>
              <w:left w:val="nil"/>
              <w:bottom w:val="nil"/>
              <w:right w:val="nil"/>
            </w:tcBorders>
          </w:tcPr>
          <w:p w:rsidR="0089746F" w:rsidRPr="006A099E" w:rsidRDefault="0089746F" w:rsidP="00661E7B">
            <w:pPr>
              <w:spacing w:line="240" w:lineRule="auto"/>
              <w:jc w:val="both"/>
            </w:pPr>
            <w:r w:rsidRPr="006A099E">
              <w:rPr>
                <w:sz w:val="20"/>
                <w:szCs w:val="20"/>
              </w:rPr>
              <w:t xml:space="preserve">Please </w:t>
            </w:r>
            <w:r w:rsidR="00661E7B">
              <w:rPr>
                <w:sz w:val="20"/>
                <w:szCs w:val="20"/>
              </w:rPr>
              <w:t xml:space="preserve">confirm </w:t>
            </w:r>
            <w:r w:rsidR="00B258A3">
              <w:rPr>
                <w:sz w:val="20"/>
                <w:szCs w:val="20"/>
              </w:rPr>
              <w:t xml:space="preserve">the cover letter from the </w:t>
            </w:r>
            <w:r w:rsidR="005F1960">
              <w:rPr>
                <w:sz w:val="20"/>
                <w:szCs w:val="20"/>
              </w:rPr>
              <w:t>Retail Investor</w:t>
            </w:r>
            <w:r w:rsidR="00B258A3">
              <w:rPr>
                <w:sz w:val="20"/>
                <w:szCs w:val="20"/>
              </w:rPr>
              <w:t xml:space="preserve"> AIF</w:t>
            </w:r>
            <w:r w:rsidRPr="006A099E">
              <w:rPr>
                <w:sz w:val="20"/>
                <w:szCs w:val="20"/>
              </w:rPr>
              <w:t xml:space="preserve"> contains:</w:t>
            </w: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661E7B" w:rsidRPr="006A099E" w:rsidTr="00C87DFF">
        <w:tc>
          <w:tcPr>
            <w:tcW w:w="897" w:type="dxa"/>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5678" w:type="dxa"/>
            <w:tcBorders>
              <w:top w:val="nil"/>
              <w:left w:val="nil"/>
              <w:bottom w:val="nil"/>
              <w:right w:val="nil"/>
            </w:tcBorders>
          </w:tcPr>
          <w:p w:rsidR="00661E7B" w:rsidRPr="008C6B5C" w:rsidRDefault="00661E7B" w:rsidP="008C6B5C">
            <w:pPr>
              <w:pStyle w:val="ListParagraph"/>
              <w:numPr>
                <w:ilvl w:val="0"/>
                <w:numId w:val="10"/>
              </w:numPr>
              <w:spacing w:line="240" w:lineRule="auto"/>
              <w:jc w:val="both"/>
              <w:rPr>
                <w:sz w:val="20"/>
              </w:rPr>
            </w:pPr>
            <w:r w:rsidRPr="006A099E">
              <w:rPr>
                <w:rFonts w:asciiTheme="minorHAnsi" w:hAnsiTheme="minorHAnsi"/>
                <w:sz w:val="20"/>
              </w:rPr>
              <w:t>Details of the risk manager</w:t>
            </w:r>
          </w:p>
        </w:tc>
        <w:tc>
          <w:tcPr>
            <w:tcW w:w="2597" w:type="dxa"/>
            <w:gridSpan w:val="6"/>
            <w:vMerge w:val="restart"/>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661E7B" w:rsidRPr="006A099E" w:rsidRDefault="00661E7B"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661E7B" w:rsidRPr="006A099E" w:rsidRDefault="00661E7B" w:rsidP="008C6B5C">
            <w:pPr>
              <w:spacing w:after="0" w:line="240" w:lineRule="auto"/>
              <w:jc w:val="both"/>
              <w:rPr>
                <w:sz w:val="20"/>
                <w:szCs w:val="20"/>
              </w:rPr>
            </w:pPr>
          </w:p>
        </w:tc>
      </w:tr>
      <w:tr w:rsidR="00661E7B" w:rsidRPr="006A099E" w:rsidTr="00C87DFF">
        <w:tc>
          <w:tcPr>
            <w:tcW w:w="897" w:type="dxa"/>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5678" w:type="dxa"/>
            <w:tcBorders>
              <w:top w:val="nil"/>
              <w:left w:val="nil"/>
              <w:bottom w:val="nil"/>
              <w:right w:val="nil"/>
            </w:tcBorders>
          </w:tcPr>
          <w:p w:rsidR="00661E7B" w:rsidRPr="008C6B5C" w:rsidRDefault="00B258A3">
            <w:pPr>
              <w:pStyle w:val="ListParagraph"/>
              <w:numPr>
                <w:ilvl w:val="0"/>
                <w:numId w:val="10"/>
              </w:numPr>
              <w:spacing w:line="240" w:lineRule="auto"/>
              <w:jc w:val="both"/>
              <w:rPr>
                <w:sz w:val="20"/>
              </w:rPr>
            </w:pPr>
            <w:r>
              <w:rPr>
                <w:rFonts w:asciiTheme="minorHAnsi" w:hAnsiTheme="minorHAnsi"/>
                <w:sz w:val="20"/>
              </w:rPr>
              <w:t xml:space="preserve">Details of how the </w:t>
            </w:r>
            <w:r w:rsidR="005F1960">
              <w:rPr>
                <w:rFonts w:asciiTheme="minorHAnsi" w:hAnsiTheme="minorHAnsi"/>
                <w:sz w:val="20"/>
              </w:rPr>
              <w:t>Retail Investor</w:t>
            </w:r>
            <w:r>
              <w:rPr>
                <w:rFonts w:asciiTheme="minorHAnsi" w:hAnsiTheme="minorHAnsi"/>
                <w:sz w:val="20"/>
              </w:rPr>
              <w:t xml:space="preserve"> AIF</w:t>
            </w:r>
            <w:r w:rsidR="00661E7B" w:rsidRPr="006A099E">
              <w:rPr>
                <w:rFonts w:asciiTheme="minorHAnsi" w:hAnsiTheme="minorHAnsi"/>
                <w:sz w:val="20"/>
              </w:rPr>
              <w:t xml:space="preserve"> will supervise the </w:t>
            </w:r>
          </w:p>
        </w:tc>
        <w:tc>
          <w:tcPr>
            <w:tcW w:w="2597" w:type="dxa"/>
            <w:gridSpan w:val="6"/>
            <w:vMerge/>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661E7B" w:rsidRPr="006A099E" w:rsidRDefault="00661E7B"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661E7B" w:rsidRPr="006A099E" w:rsidRDefault="00661E7B" w:rsidP="008C6B5C">
            <w:pPr>
              <w:spacing w:after="0" w:line="240" w:lineRule="auto"/>
              <w:jc w:val="both"/>
              <w:rPr>
                <w:sz w:val="20"/>
                <w:szCs w:val="20"/>
              </w:rPr>
            </w:pPr>
          </w:p>
        </w:tc>
      </w:tr>
      <w:tr w:rsidR="00503B7F" w:rsidRPr="006A099E" w:rsidTr="00C87DFF">
        <w:tc>
          <w:tcPr>
            <w:tcW w:w="897" w:type="dxa"/>
            <w:tcBorders>
              <w:top w:val="nil"/>
              <w:left w:val="nil"/>
              <w:bottom w:val="nil"/>
              <w:right w:val="nil"/>
            </w:tcBorders>
          </w:tcPr>
          <w:p w:rsidR="00503B7F" w:rsidRPr="006A099E" w:rsidRDefault="00503B7F" w:rsidP="008C6B5C">
            <w:pPr>
              <w:spacing w:after="0" w:line="240" w:lineRule="auto"/>
              <w:jc w:val="both"/>
              <w:rPr>
                <w:sz w:val="20"/>
                <w:szCs w:val="20"/>
              </w:rPr>
            </w:pPr>
          </w:p>
        </w:tc>
        <w:tc>
          <w:tcPr>
            <w:tcW w:w="5678" w:type="dxa"/>
            <w:tcBorders>
              <w:top w:val="nil"/>
              <w:left w:val="nil"/>
              <w:bottom w:val="nil"/>
              <w:right w:val="nil"/>
            </w:tcBorders>
          </w:tcPr>
          <w:p w:rsidR="00503B7F" w:rsidRDefault="00361CB7" w:rsidP="00C87DFF">
            <w:pPr>
              <w:pStyle w:val="ListParagraph"/>
              <w:spacing w:line="240" w:lineRule="auto"/>
              <w:jc w:val="both"/>
              <w:rPr>
                <w:rFonts w:asciiTheme="minorHAnsi" w:hAnsiTheme="minorHAnsi"/>
                <w:sz w:val="20"/>
              </w:rPr>
            </w:pPr>
            <w:r w:rsidRPr="006A099E">
              <w:rPr>
                <w:rFonts w:asciiTheme="minorHAnsi" w:hAnsiTheme="minorHAnsi"/>
                <w:sz w:val="20"/>
              </w:rPr>
              <w:t xml:space="preserve">work of </w:t>
            </w:r>
            <w:r w:rsidR="00503B7F" w:rsidRPr="00503B7F">
              <w:rPr>
                <w:rFonts w:asciiTheme="minorHAnsi" w:hAnsiTheme="minorHAnsi"/>
                <w:sz w:val="20"/>
              </w:rPr>
              <w:t>the risk manager</w:t>
            </w:r>
          </w:p>
        </w:tc>
        <w:tc>
          <w:tcPr>
            <w:tcW w:w="2597" w:type="dxa"/>
            <w:gridSpan w:val="6"/>
            <w:vMerge/>
            <w:tcBorders>
              <w:top w:val="nil"/>
              <w:left w:val="nil"/>
              <w:bottom w:val="nil"/>
              <w:right w:val="nil"/>
            </w:tcBorders>
          </w:tcPr>
          <w:p w:rsidR="00503B7F" w:rsidRPr="006A099E" w:rsidRDefault="00503B7F" w:rsidP="008C6B5C">
            <w:pPr>
              <w:spacing w:after="0" w:line="240" w:lineRule="auto"/>
              <w:jc w:val="both"/>
              <w:rPr>
                <w:sz w:val="20"/>
                <w:szCs w:val="20"/>
              </w:rPr>
            </w:pPr>
          </w:p>
        </w:tc>
        <w:tc>
          <w:tcPr>
            <w:tcW w:w="471" w:type="dxa"/>
            <w:gridSpan w:val="2"/>
            <w:tcBorders>
              <w:top w:val="nil"/>
              <w:left w:val="nil"/>
              <w:bottom w:val="nil"/>
              <w:right w:val="nil"/>
            </w:tcBorders>
          </w:tcPr>
          <w:p w:rsidR="00503B7F" w:rsidRPr="006A099E" w:rsidRDefault="00503B7F"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503B7F" w:rsidRPr="006A099E" w:rsidRDefault="00503B7F" w:rsidP="008C6B5C">
            <w:pPr>
              <w:spacing w:after="0" w:line="240" w:lineRule="auto"/>
              <w:jc w:val="both"/>
              <w:rPr>
                <w:sz w:val="20"/>
                <w:szCs w:val="20"/>
              </w:rPr>
            </w:pPr>
          </w:p>
        </w:tc>
      </w:tr>
      <w:tr w:rsidR="00661E7B" w:rsidRPr="006A099E" w:rsidTr="00C87DFF">
        <w:tc>
          <w:tcPr>
            <w:tcW w:w="897" w:type="dxa"/>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5678" w:type="dxa"/>
            <w:tcBorders>
              <w:top w:val="nil"/>
              <w:left w:val="nil"/>
              <w:bottom w:val="nil"/>
              <w:right w:val="nil"/>
            </w:tcBorders>
          </w:tcPr>
          <w:p w:rsidR="00661E7B" w:rsidRPr="008C6B5C" w:rsidRDefault="00B258A3">
            <w:pPr>
              <w:pStyle w:val="ListParagraph"/>
              <w:numPr>
                <w:ilvl w:val="0"/>
                <w:numId w:val="10"/>
              </w:numPr>
              <w:spacing w:line="240" w:lineRule="auto"/>
              <w:jc w:val="both"/>
              <w:rPr>
                <w:sz w:val="20"/>
              </w:rPr>
            </w:pPr>
            <w:r>
              <w:rPr>
                <w:rFonts w:asciiTheme="minorHAnsi" w:hAnsiTheme="minorHAnsi"/>
                <w:sz w:val="20"/>
              </w:rPr>
              <w:t xml:space="preserve">Details of how the </w:t>
            </w:r>
            <w:r w:rsidR="005F1960">
              <w:rPr>
                <w:rFonts w:asciiTheme="minorHAnsi" w:hAnsiTheme="minorHAnsi"/>
                <w:sz w:val="20"/>
              </w:rPr>
              <w:t>Retail Investor</w:t>
            </w:r>
            <w:r>
              <w:rPr>
                <w:rFonts w:asciiTheme="minorHAnsi" w:hAnsiTheme="minorHAnsi"/>
                <w:sz w:val="20"/>
              </w:rPr>
              <w:t xml:space="preserve"> AIF</w:t>
            </w:r>
            <w:r w:rsidR="00661E7B" w:rsidRPr="006A099E">
              <w:rPr>
                <w:rFonts w:asciiTheme="minorHAnsi" w:hAnsiTheme="minorHAnsi"/>
                <w:sz w:val="20"/>
              </w:rPr>
              <w:t xml:space="preserve"> will monitor and </w:t>
            </w:r>
          </w:p>
        </w:tc>
        <w:tc>
          <w:tcPr>
            <w:tcW w:w="2597" w:type="dxa"/>
            <w:gridSpan w:val="6"/>
            <w:vMerge/>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661E7B" w:rsidRPr="006A099E" w:rsidRDefault="00661E7B"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661E7B" w:rsidRPr="006A099E" w:rsidRDefault="00661E7B" w:rsidP="008C6B5C">
            <w:pPr>
              <w:spacing w:after="0" w:line="240" w:lineRule="auto"/>
              <w:jc w:val="both"/>
              <w:rPr>
                <w:sz w:val="20"/>
                <w:szCs w:val="20"/>
              </w:rPr>
            </w:pPr>
          </w:p>
        </w:tc>
      </w:tr>
      <w:tr w:rsidR="00661E7B" w:rsidRPr="006A099E" w:rsidTr="00C87DFF">
        <w:tc>
          <w:tcPr>
            <w:tcW w:w="897" w:type="dxa"/>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5678" w:type="dxa"/>
            <w:tcBorders>
              <w:top w:val="nil"/>
              <w:left w:val="nil"/>
              <w:bottom w:val="nil"/>
              <w:right w:val="nil"/>
            </w:tcBorders>
          </w:tcPr>
          <w:p w:rsidR="00661E7B" w:rsidRPr="006A099E" w:rsidRDefault="00361CB7" w:rsidP="008C6B5C">
            <w:pPr>
              <w:pStyle w:val="ListParagraph"/>
              <w:spacing w:line="240" w:lineRule="auto"/>
              <w:jc w:val="both"/>
              <w:rPr>
                <w:rFonts w:asciiTheme="minorHAnsi" w:hAnsiTheme="minorHAnsi"/>
                <w:sz w:val="20"/>
              </w:rPr>
            </w:pPr>
            <w:r w:rsidRPr="006A099E">
              <w:rPr>
                <w:rFonts w:asciiTheme="minorHAnsi" w:hAnsiTheme="minorHAnsi"/>
                <w:sz w:val="20"/>
              </w:rPr>
              <w:t xml:space="preserve">control </w:t>
            </w:r>
            <w:r w:rsidR="003C157A" w:rsidRPr="006A099E">
              <w:rPr>
                <w:rFonts w:asciiTheme="minorHAnsi" w:hAnsiTheme="minorHAnsi"/>
                <w:sz w:val="20"/>
              </w:rPr>
              <w:t>the applicable compliance and quantitative limits</w:t>
            </w:r>
          </w:p>
        </w:tc>
        <w:tc>
          <w:tcPr>
            <w:tcW w:w="2597" w:type="dxa"/>
            <w:gridSpan w:val="6"/>
            <w:vMerge/>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471" w:type="dxa"/>
            <w:gridSpan w:val="2"/>
            <w:tcBorders>
              <w:top w:val="nil"/>
              <w:left w:val="nil"/>
              <w:bottom w:val="nil"/>
              <w:right w:val="nil"/>
            </w:tcBorders>
          </w:tcPr>
          <w:p w:rsidR="00661E7B" w:rsidRPr="006A099E" w:rsidRDefault="00661E7B" w:rsidP="007C2CED">
            <w:pPr>
              <w:spacing w:after="0" w:line="240" w:lineRule="auto"/>
              <w:jc w:val="both"/>
              <w:rPr>
                <w:sz w:val="20"/>
                <w:szCs w:val="20"/>
              </w:rPr>
            </w:pPr>
          </w:p>
        </w:tc>
        <w:tc>
          <w:tcPr>
            <w:tcW w:w="426" w:type="dxa"/>
            <w:gridSpan w:val="2"/>
            <w:tcBorders>
              <w:top w:val="single" w:sz="4" w:space="0" w:color="auto"/>
              <w:left w:val="nil"/>
              <w:bottom w:val="nil"/>
              <w:right w:val="nil"/>
            </w:tcBorders>
          </w:tcPr>
          <w:p w:rsidR="00661E7B" w:rsidRPr="006A099E" w:rsidRDefault="00661E7B" w:rsidP="007C2CED">
            <w:pPr>
              <w:spacing w:after="0" w:line="240" w:lineRule="auto"/>
              <w:jc w:val="both"/>
              <w:rPr>
                <w:sz w:val="20"/>
                <w:szCs w:val="20"/>
              </w:rPr>
            </w:pPr>
          </w:p>
        </w:tc>
      </w:tr>
      <w:tr w:rsidR="00661E7B" w:rsidRPr="006A099E" w:rsidTr="00661E7B">
        <w:tc>
          <w:tcPr>
            <w:tcW w:w="897" w:type="dxa"/>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5678" w:type="dxa"/>
            <w:tcBorders>
              <w:top w:val="nil"/>
              <w:left w:val="nil"/>
              <w:bottom w:val="nil"/>
              <w:right w:val="nil"/>
            </w:tcBorders>
          </w:tcPr>
          <w:p w:rsidR="00661E7B" w:rsidRPr="008C6B5C" w:rsidRDefault="00661E7B" w:rsidP="008C6B5C">
            <w:pPr>
              <w:pStyle w:val="ListParagraph"/>
              <w:numPr>
                <w:ilvl w:val="0"/>
                <w:numId w:val="10"/>
              </w:numPr>
              <w:spacing w:line="240" w:lineRule="auto"/>
              <w:jc w:val="both"/>
              <w:rPr>
                <w:sz w:val="20"/>
              </w:rPr>
            </w:pPr>
            <w:r w:rsidRPr="006A099E">
              <w:rPr>
                <w:rFonts w:asciiTheme="minorHAnsi" w:hAnsiTheme="minorHAnsi"/>
                <w:sz w:val="20"/>
              </w:rPr>
              <w:t>Details of escalation procedu</w:t>
            </w:r>
            <w:r>
              <w:rPr>
                <w:rFonts w:asciiTheme="minorHAnsi" w:hAnsiTheme="minorHAnsi"/>
                <w:sz w:val="20"/>
              </w:rPr>
              <w:t xml:space="preserve">res in the event of limit </w:t>
            </w:r>
          </w:p>
        </w:tc>
        <w:tc>
          <w:tcPr>
            <w:tcW w:w="2597" w:type="dxa"/>
            <w:gridSpan w:val="6"/>
            <w:vMerge/>
            <w:tcBorders>
              <w:top w:val="nil"/>
              <w:left w:val="nil"/>
              <w:bottom w:val="nil"/>
              <w:right w:val="nil"/>
            </w:tcBorders>
          </w:tcPr>
          <w:p w:rsidR="00661E7B" w:rsidRPr="006A099E" w:rsidRDefault="00661E7B"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661E7B" w:rsidRPr="006A099E" w:rsidRDefault="00661E7B"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661E7B" w:rsidRPr="006A099E" w:rsidRDefault="00661E7B" w:rsidP="008C6B5C">
            <w:pPr>
              <w:spacing w:after="0" w:line="240" w:lineRule="auto"/>
              <w:jc w:val="both"/>
              <w:rPr>
                <w:sz w:val="20"/>
                <w:szCs w:val="20"/>
              </w:rPr>
            </w:pPr>
          </w:p>
        </w:tc>
      </w:tr>
      <w:tr w:rsidR="004222FB" w:rsidRPr="006A099E" w:rsidTr="00661E7B">
        <w:tc>
          <w:tcPr>
            <w:tcW w:w="897" w:type="dxa"/>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5678" w:type="dxa"/>
            <w:tcBorders>
              <w:top w:val="nil"/>
              <w:left w:val="nil"/>
              <w:bottom w:val="nil"/>
              <w:right w:val="nil"/>
            </w:tcBorders>
          </w:tcPr>
          <w:p w:rsidR="004222FB" w:rsidRPr="006A099E" w:rsidRDefault="004222FB" w:rsidP="008C6B5C">
            <w:pPr>
              <w:pStyle w:val="ListParagraph"/>
              <w:spacing w:line="240" w:lineRule="auto"/>
              <w:jc w:val="both"/>
              <w:rPr>
                <w:rFonts w:asciiTheme="minorHAnsi" w:hAnsiTheme="minorHAnsi"/>
                <w:sz w:val="20"/>
              </w:rPr>
            </w:pPr>
            <w:r w:rsidRPr="006A099E">
              <w:rPr>
                <w:rFonts w:asciiTheme="minorHAnsi" w:hAnsiTheme="minorHAnsi"/>
                <w:sz w:val="20"/>
              </w:rPr>
              <w:t>breaches</w:t>
            </w:r>
          </w:p>
        </w:tc>
        <w:tc>
          <w:tcPr>
            <w:tcW w:w="834" w:type="dxa"/>
            <w:gridSpan w:val="2"/>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284" w:type="dxa"/>
            <w:gridSpan w:val="2"/>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1479" w:type="dxa"/>
            <w:gridSpan w:val="2"/>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471" w:type="dxa"/>
            <w:gridSpan w:val="2"/>
            <w:tcBorders>
              <w:top w:val="nil"/>
              <w:left w:val="nil"/>
              <w:bottom w:val="nil"/>
              <w:right w:val="nil"/>
            </w:tcBorders>
          </w:tcPr>
          <w:p w:rsidR="004222FB" w:rsidRPr="006A099E" w:rsidRDefault="004222FB" w:rsidP="007C2CED">
            <w:pPr>
              <w:spacing w:after="0" w:line="240" w:lineRule="auto"/>
              <w:jc w:val="both"/>
              <w:rPr>
                <w:sz w:val="20"/>
                <w:szCs w:val="20"/>
              </w:rPr>
            </w:pPr>
          </w:p>
        </w:tc>
        <w:tc>
          <w:tcPr>
            <w:tcW w:w="426" w:type="dxa"/>
            <w:gridSpan w:val="2"/>
            <w:tcBorders>
              <w:top w:val="single" w:sz="4" w:space="0" w:color="auto"/>
              <w:left w:val="nil"/>
              <w:bottom w:val="nil"/>
              <w:right w:val="nil"/>
            </w:tcBorders>
          </w:tcPr>
          <w:p w:rsidR="004222FB" w:rsidRPr="006A099E" w:rsidRDefault="004222FB" w:rsidP="007C2CED">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1.4</w:t>
            </w: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 xml:space="preserve">Please confirm the FDI included in the RMP are consistent with </w:t>
            </w:r>
          </w:p>
        </w:tc>
        <w:tc>
          <w:tcPr>
            <w:tcW w:w="83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480061" w:rsidRPr="006A099E" w:rsidTr="008C6B5C">
        <w:tc>
          <w:tcPr>
            <w:tcW w:w="897" w:type="dxa"/>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5678" w:type="dxa"/>
            <w:tcBorders>
              <w:top w:val="nil"/>
              <w:left w:val="nil"/>
              <w:bottom w:val="nil"/>
              <w:right w:val="nil"/>
            </w:tcBorders>
          </w:tcPr>
          <w:p w:rsidR="00480061" w:rsidRPr="006A099E" w:rsidRDefault="00480061" w:rsidP="008C6B5C">
            <w:pPr>
              <w:spacing w:after="0" w:line="240" w:lineRule="auto"/>
              <w:jc w:val="both"/>
              <w:rPr>
                <w:sz w:val="20"/>
                <w:szCs w:val="20"/>
              </w:rPr>
            </w:pPr>
            <w:r w:rsidRPr="006A099E">
              <w:rPr>
                <w:sz w:val="20"/>
                <w:szCs w:val="20"/>
              </w:rPr>
              <w:t>those included in the supplement/prospectus</w:t>
            </w:r>
          </w:p>
        </w:tc>
        <w:tc>
          <w:tcPr>
            <w:tcW w:w="834" w:type="dxa"/>
            <w:gridSpan w:val="2"/>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284" w:type="dxa"/>
            <w:gridSpan w:val="2"/>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1479" w:type="dxa"/>
            <w:gridSpan w:val="2"/>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471" w:type="dxa"/>
            <w:gridSpan w:val="2"/>
            <w:tcBorders>
              <w:top w:val="nil"/>
              <w:left w:val="nil"/>
              <w:bottom w:val="nil"/>
              <w:right w:val="nil"/>
            </w:tcBorders>
          </w:tcPr>
          <w:p w:rsidR="00480061" w:rsidRPr="006A099E" w:rsidRDefault="00480061"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480061" w:rsidRPr="006A099E" w:rsidRDefault="00480061"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AE01AC" w:rsidRPr="006A099E" w:rsidTr="008C6B5C">
        <w:tc>
          <w:tcPr>
            <w:tcW w:w="897" w:type="dxa"/>
            <w:tcBorders>
              <w:top w:val="nil"/>
              <w:left w:val="nil"/>
              <w:bottom w:val="nil"/>
              <w:right w:val="nil"/>
            </w:tcBorders>
          </w:tcPr>
          <w:p w:rsidR="00AE01AC" w:rsidRPr="006A099E" w:rsidRDefault="00AE01AC" w:rsidP="008C6B5C">
            <w:pPr>
              <w:spacing w:after="0" w:line="240" w:lineRule="auto"/>
              <w:jc w:val="both"/>
              <w:rPr>
                <w:sz w:val="20"/>
                <w:szCs w:val="20"/>
              </w:rPr>
            </w:pPr>
            <w:r>
              <w:rPr>
                <w:sz w:val="20"/>
                <w:szCs w:val="20"/>
              </w:rPr>
              <w:t>1.5</w:t>
            </w:r>
          </w:p>
        </w:tc>
        <w:tc>
          <w:tcPr>
            <w:tcW w:w="5678" w:type="dxa"/>
            <w:tcBorders>
              <w:top w:val="nil"/>
              <w:left w:val="nil"/>
              <w:bottom w:val="nil"/>
              <w:right w:val="nil"/>
            </w:tcBorders>
          </w:tcPr>
          <w:p w:rsidR="00AE01AC" w:rsidRPr="006A099E" w:rsidRDefault="00AE01AC" w:rsidP="005F1960">
            <w:pPr>
              <w:spacing w:after="0" w:line="240" w:lineRule="auto"/>
              <w:jc w:val="both"/>
              <w:rPr>
                <w:sz w:val="20"/>
                <w:szCs w:val="20"/>
              </w:rPr>
            </w:pPr>
            <w:r w:rsidRPr="006A099E">
              <w:rPr>
                <w:sz w:val="20"/>
                <w:szCs w:val="20"/>
              </w:rPr>
              <w:t>Please confirm the</w:t>
            </w:r>
            <w:r w:rsidR="00B258A3">
              <w:rPr>
                <w:sz w:val="20"/>
                <w:szCs w:val="20"/>
              </w:rPr>
              <w:t xml:space="preserve"> RMP is proprietary to the </w:t>
            </w:r>
            <w:r w:rsidR="005F1960">
              <w:rPr>
                <w:sz w:val="20"/>
                <w:szCs w:val="20"/>
              </w:rPr>
              <w:t>Retail Investor</w:t>
            </w:r>
            <w:r w:rsidR="00B258A3">
              <w:rPr>
                <w:sz w:val="20"/>
                <w:szCs w:val="20"/>
              </w:rPr>
              <w:t xml:space="preserve"> </w:t>
            </w:r>
          </w:p>
        </w:tc>
        <w:tc>
          <w:tcPr>
            <w:tcW w:w="834"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284"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1479"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471" w:type="dxa"/>
            <w:gridSpan w:val="2"/>
            <w:tcBorders>
              <w:top w:val="nil"/>
              <w:left w:val="nil"/>
              <w:bottom w:val="nil"/>
              <w:right w:val="single" w:sz="4" w:space="0" w:color="auto"/>
            </w:tcBorders>
          </w:tcPr>
          <w:p w:rsidR="00AE01AC" w:rsidRPr="006A099E" w:rsidRDefault="00AE01AC"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AE01AC" w:rsidRPr="006A099E" w:rsidRDefault="00AE01AC" w:rsidP="008C6B5C">
            <w:pPr>
              <w:spacing w:after="0" w:line="240" w:lineRule="auto"/>
              <w:jc w:val="both"/>
              <w:rPr>
                <w:sz w:val="20"/>
                <w:szCs w:val="20"/>
              </w:rPr>
            </w:pPr>
          </w:p>
        </w:tc>
      </w:tr>
      <w:tr w:rsidR="00AE01AC" w:rsidRPr="006A099E" w:rsidTr="008C6B5C">
        <w:tc>
          <w:tcPr>
            <w:tcW w:w="897" w:type="dxa"/>
            <w:tcBorders>
              <w:top w:val="nil"/>
              <w:left w:val="nil"/>
              <w:bottom w:val="nil"/>
              <w:right w:val="nil"/>
            </w:tcBorders>
          </w:tcPr>
          <w:p w:rsidR="00AE01AC" w:rsidRDefault="00AE01AC" w:rsidP="008C6B5C">
            <w:pPr>
              <w:spacing w:after="0" w:line="240" w:lineRule="auto"/>
              <w:jc w:val="both"/>
              <w:rPr>
                <w:sz w:val="20"/>
                <w:szCs w:val="20"/>
              </w:rPr>
            </w:pPr>
          </w:p>
        </w:tc>
        <w:tc>
          <w:tcPr>
            <w:tcW w:w="5678" w:type="dxa"/>
            <w:tcBorders>
              <w:top w:val="nil"/>
              <w:left w:val="nil"/>
              <w:bottom w:val="nil"/>
              <w:right w:val="nil"/>
            </w:tcBorders>
          </w:tcPr>
          <w:p w:rsidR="00AE01AC" w:rsidRPr="006A099E" w:rsidRDefault="005F1960" w:rsidP="009D2180">
            <w:pPr>
              <w:spacing w:after="0" w:line="240" w:lineRule="auto"/>
              <w:jc w:val="both"/>
              <w:rPr>
                <w:sz w:val="20"/>
                <w:szCs w:val="20"/>
              </w:rPr>
            </w:pPr>
            <w:r>
              <w:rPr>
                <w:sz w:val="20"/>
                <w:szCs w:val="20"/>
              </w:rPr>
              <w:t>AIF</w:t>
            </w:r>
            <w:r w:rsidRPr="006A099E">
              <w:rPr>
                <w:sz w:val="20"/>
                <w:szCs w:val="20"/>
              </w:rPr>
              <w:t xml:space="preserve"> (i.e. not </w:t>
            </w:r>
            <w:r w:rsidR="003C157A" w:rsidRPr="006A099E">
              <w:rPr>
                <w:sz w:val="20"/>
                <w:szCs w:val="20"/>
              </w:rPr>
              <w:t xml:space="preserve">the </w:t>
            </w:r>
            <w:r w:rsidR="009D2180">
              <w:rPr>
                <w:sz w:val="20"/>
                <w:szCs w:val="20"/>
              </w:rPr>
              <w:t>AIFM</w:t>
            </w:r>
            <w:r w:rsidR="00AE01AC" w:rsidRPr="006A099E">
              <w:rPr>
                <w:sz w:val="20"/>
                <w:szCs w:val="20"/>
              </w:rPr>
              <w:t xml:space="preserve"> etc)</w:t>
            </w:r>
          </w:p>
        </w:tc>
        <w:tc>
          <w:tcPr>
            <w:tcW w:w="834"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284"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1479"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471"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c>
          <w:tcPr>
            <w:tcW w:w="426" w:type="dxa"/>
            <w:gridSpan w:val="2"/>
            <w:tcBorders>
              <w:top w:val="nil"/>
              <w:left w:val="nil"/>
              <w:bottom w:val="nil"/>
              <w:right w:val="nil"/>
            </w:tcBorders>
          </w:tcPr>
          <w:p w:rsidR="00AE01AC" w:rsidRPr="006A099E" w:rsidRDefault="00AE01AC" w:rsidP="008C6B5C">
            <w:pPr>
              <w:spacing w:after="0" w:line="240" w:lineRule="auto"/>
              <w:jc w:val="both"/>
              <w:rPr>
                <w:sz w:val="20"/>
                <w:szCs w:val="20"/>
              </w:rPr>
            </w:pPr>
          </w:p>
        </w:tc>
      </w:tr>
      <w:tr w:rsidR="00AE01AC" w:rsidRPr="006A099E" w:rsidTr="008C6B5C">
        <w:tc>
          <w:tcPr>
            <w:tcW w:w="897" w:type="dxa"/>
            <w:tcBorders>
              <w:top w:val="nil"/>
              <w:left w:val="nil"/>
              <w:bottom w:val="nil"/>
              <w:right w:val="nil"/>
            </w:tcBorders>
          </w:tcPr>
          <w:p w:rsidR="00AE01AC" w:rsidRDefault="00AE01AC" w:rsidP="00AE01AC">
            <w:pPr>
              <w:spacing w:after="0" w:line="240" w:lineRule="auto"/>
              <w:jc w:val="both"/>
              <w:rPr>
                <w:sz w:val="20"/>
                <w:szCs w:val="20"/>
              </w:rPr>
            </w:pPr>
          </w:p>
        </w:tc>
        <w:tc>
          <w:tcPr>
            <w:tcW w:w="5678" w:type="dxa"/>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834"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284"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1479"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471"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c>
          <w:tcPr>
            <w:tcW w:w="426" w:type="dxa"/>
            <w:gridSpan w:val="2"/>
            <w:tcBorders>
              <w:top w:val="nil"/>
              <w:left w:val="nil"/>
              <w:bottom w:val="nil"/>
              <w:right w:val="nil"/>
            </w:tcBorders>
          </w:tcPr>
          <w:p w:rsidR="00AE01AC" w:rsidRPr="006A099E" w:rsidRDefault="00AE01AC" w:rsidP="00AE01AC">
            <w:pPr>
              <w:spacing w:after="0" w:line="240" w:lineRule="auto"/>
              <w:jc w:val="both"/>
              <w:rPr>
                <w:sz w:val="20"/>
                <w:szCs w:val="20"/>
              </w:rPr>
            </w:pPr>
          </w:p>
        </w:tc>
      </w:tr>
      <w:tr w:rsidR="0089746F" w:rsidRPr="006A099E" w:rsidTr="008C6B5C">
        <w:tc>
          <w:tcPr>
            <w:tcW w:w="897"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sz w:val="20"/>
                <w:szCs w:val="20"/>
              </w:rPr>
            </w:pPr>
            <w:r w:rsidRPr="006A099E">
              <w:rPr>
                <w:sz w:val="20"/>
                <w:szCs w:val="20"/>
              </w:rPr>
              <w:t>2</w:t>
            </w:r>
          </w:p>
        </w:tc>
        <w:tc>
          <w:tcPr>
            <w:tcW w:w="5678"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sz w:val="20"/>
                <w:szCs w:val="20"/>
              </w:rPr>
            </w:pPr>
            <w:r w:rsidRPr="006A099E">
              <w:rPr>
                <w:sz w:val="20"/>
                <w:szCs w:val="20"/>
              </w:rPr>
              <w:t>General Information</w:t>
            </w:r>
          </w:p>
        </w:tc>
        <w:tc>
          <w:tcPr>
            <w:tcW w:w="834" w:type="dxa"/>
            <w:gridSpan w:val="2"/>
            <w:tcBorders>
              <w:top w:val="nil"/>
              <w:left w:val="single" w:sz="4" w:space="0" w:color="auto"/>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single" w:sz="4" w:space="0" w:color="auto"/>
              <w:left w:val="nil"/>
              <w:bottom w:val="nil"/>
              <w:right w:val="nil"/>
            </w:tcBorders>
          </w:tcPr>
          <w:p w:rsidR="0089746F" w:rsidRPr="006A099E" w:rsidRDefault="0089746F" w:rsidP="00667BCE">
            <w:pPr>
              <w:spacing w:line="240" w:lineRule="auto"/>
              <w:jc w:val="both"/>
              <w:rPr>
                <w:b/>
                <w:bCs/>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2.1</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Details of entities and units responsible for risk and valuations</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 </w:t>
            </w: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834"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2.2</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Policy on expertise required to trade and manage FDI and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C8650B" w:rsidRPr="006A099E" w:rsidTr="008C6B5C">
        <w:tc>
          <w:tcPr>
            <w:tcW w:w="897" w:type="dxa"/>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5678" w:type="dxa"/>
            <w:tcBorders>
              <w:top w:val="nil"/>
              <w:left w:val="nil"/>
              <w:bottom w:val="nil"/>
              <w:right w:val="nil"/>
            </w:tcBorders>
          </w:tcPr>
          <w:p w:rsidR="00C8650B" w:rsidRPr="006A099E" w:rsidRDefault="00C8650B" w:rsidP="008C6B5C">
            <w:pPr>
              <w:spacing w:after="0" w:line="240" w:lineRule="auto"/>
              <w:jc w:val="both"/>
              <w:rPr>
                <w:sz w:val="20"/>
                <w:szCs w:val="20"/>
              </w:rPr>
            </w:pPr>
            <w:r w:rsidRPr="006A099E">
              <w:rPr>
                <w:sz w:val="20"/>
                <w:szCs w:val="20"/>
              </w:rPr>
              <w:t>related risks</w:t>
            </w:r>
          </w:p>
        </w:tc>
        <w:tc>
          <w:tcPr>
            <w:tcW w:w="834" w:type="dxa"/>
            <w:gridSpan w:val="2"/>
            <w:tcBorders>
              <w:top w:val="single" w:sz="4" w:space="0" w:color="auto"/>
              <w:left w:val="nil"/>
              <w:bottom w:val="nil"/>
              <w:right w:val="nil"/>
            </w:tcBorders>
          </w:tcPr>
          <w:p w:rsidR="00C8650B" w:rsidRPr="006A099E" w:rsidRDefault="00C8650B" w:rsidP="008C6B5C">
            <w:pPr>
              <w:spacing w:after="0" w:line="240" w:lineRule="auto"/>
              <w:jc w:val="both"/>
              <w:rPr>
                <w:sz w:val="20"/>
                <w:szCs w:val="20"/>
              </w:rPr>
            </w:pPr>
          </w:p>
        </w:tc>
        <w:tc>
          <w:tcPr>
            <w:tcW w:w="284"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1479" w:type="dxa"/>
            <w:gridSpan w:val="2"/>
            <w:tcBorders>
              <w:top w:val="single" w:sz="4" w:space="0" w:color="auto"/>
              <w:left w:val="nil"/>
              <w:bottom w:val="nil"/>
              <w:right w:val="nil"/>
            </w:tcBorders>
          </w:tcPr>
          <w:p w:rsidR="00C8650B" w:rsidRPr="006A099E" w:rsidRDefault="00C8650B" w:rsidP="008C6B5C">
            <w:pPr>
              <w:spacing w:after="0" w:line="240" w:lineRule="auto"/>
              <w:jc w:val="both"/>
              <w:rPr>
                <w:sz w:val="20"/>
                <w:szCs w:val="20"/>
              </w:rPr>
            </w:pPr>
          </w:p>
        </w:tc>
        <w:tc>
          <w:tcPr>
            <w:tcW w:w="471"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C8650B" w:rsidRPr="006A099E" w:rsidRDefault="00C8650B" w:rsidP="008C6B5C">
            <w:pPr>
              <w:spacing w:after="0" w:line="240" w:lineRule="auto"/>
              <w:jc w:val="both"/>
              <w:rPr>
                <w:sz w:val="20"/>
                <w:szCs w:val="20"/>
              </w:rPr>
            </w:pPr>
          </w:p>
        </w:tc>
      </w:tr>
      <w:tr w:rsidR="0089746F" w:rsidRPr="006A099E" w:rsidTr="0089746F">
        <w:trPr>
          <w:gridAfter w:val="11"/>
          <w:wAfter w:w="9172"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2.3</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Details of expertise currently in place (i.e. personnel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C8650B" w:rsidRPr="006A099E" w:rsidTr="008C6B5C">
        <w:tc>
          <w:tcPr>
            <w:tcW w:w="897" w:type="dxa"/>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5678" w:type="dxa"/>
            <w:tcBorders>
              <w:top w:val="nil"/>
              <w:left w:val="nil"/>
              <w:bottom w:val="nil"/>
              <w:right w:val="nil"/>
            </w:tcBorders>
          </w:tcPr>
          <w:p w:rsidR="00C8650B" w:rsidRPr="006A099E" w:rsidRDefault="00C8650B" w:rsidP="008C6B5C">
            <w:pPr>
              <w:spacing w:after="0" w:line="240" w:lineRule="auto"/>
              <w:jc w:val="both"/>
              <w:rPr>
                <w:sz w:val="20"/>
                <w:szCs w:val="20"/>
              </w:rPr>
            </w:pPr>
            <w:r w:rsidRPr="006A099E">
              <w:rPr>
                <w:sz w:val="20"/>
                <w:szCs w:val="20"/>
              </w:rPr>
              <w:t>responsible)</w:t>
            </w:r>
          </w:p>
        </w:tc>
        <w:tc>
          <w:tcPr>
            <w:tcW w:w="834"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284"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1479"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471"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c>
          <w:tcPr>
            <w:tcW w:w="426" w:type="dxa"/>
            <w:gridSpan w:val="2"/>
            <w:tcBorders>
              <w:top w:val="nil"/>
              <w:left w:val="nil"/>
              <w:bottom w:val="nil"/>
              <w:right w:val="nil"/>
            </w:tcBorders>
          </w:tcPr>
          <w:p w:rsidR="00C8650B" w:rsidRPr="006A099E" w:rsidRDefault="00C8650B"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2.4</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Details of all FDI to be used with summary of commercial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c>
          <w:tcPr>
            <w:tcW w:w="897"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8C6B5C">
            <w:pPr>
              <w:spacing w:after="0" w:line="240" w:lineRule="auto"/>
              <w:jc w:val="both"/>
              <w:rPr>
                <w:sz w:val="20"/>
                <w:szCs w:val="20"/>
              </w:rPr>
            </w:pPr>
            <w:r w:rsidRPr="006A099E">
              <w:rPr>
                <w:sz w:val="20"/>
                <w:szCs w:val="20"/>
              </w:rPr>
              <w:t>purpose</w:t>
            </w:r>
          </w:p>
        </w:tc>
        <w:tc>
          <w:tcPr>
            <w:tcW w:w="834"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1479"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c>
          <w:tcPr>
            <w:tcW w:w="471"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r>
      <w:tr w:rsidR="0089746F" w:rsidRPr="006A099E" w:rsidTr="000B398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0B398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2.5</w:t>
            </w:r>
          </w:p>
        </w:tc>
        <w:tc>
          <w:tcPr>
            <w:tcW w:w="5678" w:type="dxa"/>
            <w:tcBorders>
              <w:top w:val="nil"/>
              <w:left w:val="nil"/>
              <w:bottom w:val="nil"/>
              <w:right w:val="single" w:sz="4" w:space="0" w:color="auto"/>
            </w:tcBorders>
          </w:tcPr>
          <w:p w:rsidR="0089746F" w:rsidRPr="006A099E" w:rsidRDefault="0089746F">
            <w:pPr>
              <w:spacing w:after="0" w:line="240" w:lineRule="auto"/>
              <w:jc w:val="both"/>
              <w:rPr>
                <w:sz w:val="20"/>
                <w:szCs w:val="20"/>
              </w:rPr>
            </w:pPr>
            <w:r w:rsidRPr="006A099E">
              <w:rPr>
                <w:sz w:val="20"/>
                <w:szCs w:val="20"/>
              </w:rPr>
              <w:t>Detail</w:t>
            </w:r>
            <w:r w:rsidR="00B258A3">
              <w:rPr>
                <w:sz w:val="20"/>
                <w:szCs w:val="20"/>
              </w:rPr>
              <w:t xml:space="preserve">s of risks involved to the </w:t>
            </w:r>
            <w:r w:rsidR="005F1960">
              <w:rPr>
                <w:sz w:val="20"/>
                <w:szCs w:val="20"/>
              </w:rPr>
              <w:t>Retail Investor</w:t>
            </w:r>
            <w:r w:rsidR="00B258A3">
              <w:rPr>
                <w:sz w:val="20"/>
                <w:szCs w:val="20"/>
              </w:rPr>
              <w:t xml:space="preserve"> AIF</w:t>
            </w:r>
            <w:r w:rsidRPr="006A099E">
              <w:rPr>
                <w:sz w:val="20"/>
                <w:szCs w:val="20"/>
              </w:rPr>
              <w:t xml:space="preserve"> from using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0B398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nil"/>
            </w:tcBorders>
          </w:tcPr>
          <w:p w:rsidR="0089746F" w:rsidRPr="006A099E" w:rsidRDefault="00361CB7" w:rsidP="008C6B5C">
            <w:pPr>
              <w:spacing w:after="0" w:line="240" w:lineRule="auto"/>
              <w:jc w:val="both"/>
              <w:rPr>
                <w:sz w:val="20"/>
                <w:szCs w:val="20"/>
              </w:rPr>
            </w:pPr>
            <w:r w:rsidRPr="006A099E">
              <w:rPr>
                <w:sz w:val="20"/>
                <w:szCs w:val="20"/>
              </w:rPr>
              <w:t>FDI</w:t>
            </w:r>
          </w:p>
        </w:tc>
        <w:tc>
          <w:tcPr>
            <w:tcW w:w="834" w:type="dxa"/>
            <w:gridSpan w:val="2"/>
            <w:tcBorders>
              <w:top w:val="single" w:sz="4" w:space="0" w:color="auto"/>
              <w:left w:val="nil"/>
              <w:bottom w:val="nil"/>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nil"/>
              <w:bottom w:val="nil"/>
              <w:right w:val="nil"/>
            </w:tcBorders>
          </w:tcPr>
          <w:p w:rsidR="0089746F" w:rsidRPr="006A099E" w:rsidRDefault="0089746F" w:rsidP="008C6B5C">
            <w:pPr>
              <w:spacing w:after="0"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nil"/>
              <w:bottom w:val="nil"/>
              <w:right w:val="nil"/>
            </w:tcBorders>
          </w:tcPr>
          <w:p w:rsidR="0089746F" w:rsidRPr="006A099E" w:rsidRDefault="0089746F" w:rsidP="008C6B5C">
            <w:pPr>
              <w:spacing w:after="0" w:line="240" w:lineRule="auto"/>
              <w:jc w:val="both"/>
              <w:rPr>
                <w:sz w:val="20"/>
                <w:szCs w:val="20"/>
              </w:rPr>
            </w:pPr>
          </w:p>
        </w:tc>
      </w:tr>
      <w:tr w:rsidR="00361CB7" w:rsidRPr="006A099E" w:rsidTr="000B398C">
        <w:tc>
          <w:tcPr>
            <w:tcW w:w="897" w:type="dxa"/>
            <w:tcBorders>
              <w:top w:val="nil"/>
              <w:left w:val="nil"/>
              <w:bottom w:val="nil"/>
              <w:right w:val="nil"/>
            </w:tcBorders>
          </w:tcPr>
          <w:p w:rsidR="00361CB7" w:rsidRPr="006A099E" w:rsidRDefault="00361CB7" w:rsidP="008C6B5C">
            <w:pPr>
              <w:spacing w:after="0" w:line="240" w:lineRule="auto"/>
              <w:jc w:val="both"/>
              <w:rPr>
                <w:sz w:val="20"/>
                <w:szCs w:val="20"/>
              </w:rPr>
            </w:pPr>
          </w:p>
        </w:tc>
        <w:tc>
          <w:tcPr>
            <w:tcW w:w="5678" w:type="dxa"/>
            <w:tcBorders>
              <w:top w:val="nil"/>
              <w:left w:val="nil"/>
              <w:bottom w:val="nil"/>
              <w:right w:val="nil"/>
            </w:tcBorders>
          </w:tcPr>
          <w:p w:rsidR="00361CB7" w:rsidRPr="006A099E" w:rsidRDefault="00361CB7" w:rsidP="008C6B5C">
            <w:pPr>
              <w:spacing w:after="0" w:line="240" w:lineRule="auto"/>
              <w:jc w:val="both"/>
              <w:rPr>
                <w:sz w:val="20"/>
                <w:szCs w:val="20"/>
              </w:rPr>
            </w:pPr>
          </w:p>
        </w:tc>
        <w:tc>
          <w:tcPr>
            <w:tcW w:w="834" w:type="dxa"/>
            <w:gridSpan w:val="2"/>
            <w:tcBorders>
              <w:top w:val="nil"/>
              <w:left w:val="nil"/>
              <w:bottom w:val="single" w:sz="4" w:space="0" w:color="auto"/>
              <w:right w:val="nil"/>
            </w:tcBorders>
          </w:tcPr>
          <w:p w:rsidR="00361CB7" w:rsidRPr="006A099E" w:rsidRDefault="00361CB7" w:rsidP="008C6B5C">
            <w:pPr>
              <w:spacing w:after="0" w:line="240" w:lineRule="auto"/>
              <w:jc w:val="both"/>
              <w:rPr>
                <w:sz w:val="20"/>
                <w:szCs w:val="20"/>
              </w:rPr>
            </w:pPr>
          </w:p>
        </w:tc>
        <w:tc>
          <w:tcPr>
            <w:tcW w:w="284" w:type="dxa"/>
            <w:gridSpan w:val="2"/>
            <w:tcBorders>
              <w:top w:val="nil"/>
              <w:left w:val="nil"/>
              <w:bottom w:val="nil"/>
              <w:right w:val="nil"/>
            </w:tcBorders>
          </w:tcPr>
          <w:p w:rsidR="00361CB7" w:rsidRPr="006A099E" w:rsidRDefault="00361CB7" w:rsidP="008C6B5C">
            <w:pPr>
              <w:spacing w:after="0" w:line="240" w:lineRule="auto"/>
              <w:jc w:val="both"/>
              <w:rPr>
                <w:sz w:val="20"/>
                <w:szCs w:val="20"/>
              </w:rPr>
            </w:pPr>
          </w:p>
        </w:tc>
        <w:tc>
          <w:tcPr>
            <w:tcW w:w="1479" w:type="dxa"/>
            <w:gridSpan w:val="2"/>
            <w:tcBorders>
              <w:top w:val="nil"/>
              <w:left w:val="nil"/>
              <w:bottom w:val="single" w:sz="4" w:space="0" w:color="auto"/>
              <w:right w:val="nil"/>
            </w:tcBorders>
          </w:tcPr>
          <w:p w:rsidR="00361CB7" w:rsidRPr="006A099E" w:rsidRDefault="00361CB7" w:rsidP="008C6B5C">
            <w:pPr>
              <w:spacing w:after="0" w:line="240" w:lineRule="auto"/>
              <w:jc w:val="both"/>
              <w:rPr>
                <w:sz w:val="20"/>
                <w:szCs w:val="20"/>
              </w:rPr>
            </w:pPr>
          </w:p>
        </w:tc>
        <w:tc>
          <w:tcPr>
            <w:tcW w:w="471" w:type="dxa"/>
            <w:gridSpan w:val="2"/>
            <w:tcBorders>
              <w:top w:val="nil"/>
              <w:left w:val="nil"/>
              <w:bottom w:val="nil"/>
              <w:right w:val="nil"/>
            </w:tcBorders>
          </w:tcPr>
          <w:p w:rsidR="00361CB7" w:rsidRPr="006A099E" w:rsidRDefault="00361CB7" w:rsidP="008C6B5C">
            <w:pPr>
              <w:spacing w:after="0" w:line="240" w:lineRule="auto"/>
              <w:jc w:val="both"/>
              <w:rPr>
                <w:sz w:val="20"/>
                <w:szCs w:val="20"/>
              </w:rPr>
            </w:pPr>
          </w:p>
        </w:tc>
        <w:tc>
          <w:tcPr>
            <w:tcW w:w="426" w:type="dxa"/>
            <w:gridSpan w:val="2"/>
            <w:tcBorders>
              <w:top w:val="nil"/>
              <w:left w:val="nil"/>
              <w:bottom w:val="single" w:sz="4" w:space="0" w:color="auto"/>
              <w:right w:val="nil"/>
            </w:tcBorders>
          </w:tcPr>
          <w:p w:rsidR="00361CB7" w:rsidRPr="006A099E" w:rsidRDefault="00361CB7"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2.6</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Description of FDI valuation rules and pricing methodology</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c>
          <w:tcPr>
            <w:tcW w:w="897" w:type="dxa"/>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834" w:type="dxa"/>
            <w:gridSpan w:val="2"/>
            <w:tcBorders>
              <w:top w:val="single" w:sz="4" w:space="0" w:color="auto"/>
              <w:left w:val="nil"/>
              <w:bottom w:val="single" w:sz="4" w:space="0" w:color="auto"/>
              <w:right w:val="nil"/>
            </w:tcBorders>
          </w:tcPr>
          <w:p w:rsidR="00BD6398" w:rsidRPr="006A099E" w:rsidRDefault="00BD6398" w:rsidP="00BD6398">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1479" w:type="dxa"/>
            <w:gridSpan w:val="2"/>
            <w:tcBorders>
              <w:top w:val="single" w:sz="4" w:space="0" w:color="auto"/>
              <w:left w:val="nil"/>
              <w:bottom w:val="single" w:sz="4" w:space="0" w:color="auto"/>
              <w:right w:val="nil"/>
            </w:tcBorders>
          </w:tcPr>
          <w:p w:rsidR="00BD6398" w:rsidRPr="006A099E" w:rsidRDefault="00BD6398" w:rsidP="00BD6398">
            <w:pPr>
              <w:spacing w:after="0" w:line="240" w:lineRule="auto"/>
              <w:jc w:val="both"/>
              <w:rPr>
                <w:sz w:val="20"/>
                <w:szCs w:val="20"/>
              </w:rPr>
            </w:pPr>
          </w:p>
        </w:tc>
        <w:tc>
          <w:tcPr>
            <w:tcW w:w="471" w:type="dxa"/>
            <w:gridSpan w:val="2"/>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426" w:type="dxa"/>
            <w:gridSpan w:val="2"/>
            <w:tcBorders>
              <w:top w:val="single" w:sz="4" w:space="0" w:color="auto"/>
              <w:left w:val="nil"/>
              <w:bottom w:val="single" w:sz="4" w:space="0" w:color="auto"/>
              <w:right w:val="nil"/>
            </w:tcBorders>
          </w:tcPr>
          <w:p w:rsidR="00BD6398" w:rsidRPr="006A099E" w:rsidRDefault="00BD6398" w:rsidP="00BD6398">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2.7</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Description of systems and technology used</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71"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26"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2.8</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Description of policy and procedures re legal risk (in particular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71"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c>
          <w:tcPr>
            <w:tcW w:w="897" w:type="dxa"/>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BD6398">
            <w:pPr>
              <w:spacing w:after="0" w:line="240" w:lineRule="auto"/>
              <w:jc w:val="both"/>
              <w:rPr>
                <w:sz w:val="20"/>
                <w:szCs w:val="20"/>
              </w:rPr>
            </w:pPr>
            <w:r w:rsidRPr="006A099E">
              <w:rPr>
                <w:sz w:val="20"/>
                <w:szCs w:val="20"/>
              </w:rPr>
              <w:t>credit derivatives)</w:t>
            </w:r>
          </w:p>
        </w:tc>
        <w:tc>
          <w:tcPr>
            <w:tcW w:w="834" w:type="dxa"/>
            <w:gridSpan w:val="2"/>
            <w:tcBorders>
              <w:top w:val="single" w:sz="4" w:space="0" w:color="auto"/>
              <w:left w:val="nil"/>
              <w:bottom w:val="nil"/>
              <w:right w:val="nil"/>
            </w:tcBorders>
          </w:tcPr>
          <w:p w:rsidR="00BD6398" w:rsidRPr="006A099E" w:rsidRDefault="00BD6398" w:rsidP="00BD6398">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1479" w:type="dxa"/>
            <w:gridSpan w:val="2"/>
            <w:tcBorders>
              <w:top w:val="single" w:sz="4" w:space="0" w:color="auto"/>
              <w:left w:val="nil"/>
              <w:bottom w:val="nil"/>
              <w:right w:val="nil"/>
            </w:tcBorders>
          </w:tcPr>
          <w:p w:rsidR="00BD6398" w:rsidRPr="006A099E" w:rsidRDefault="00BD6398" w:rsidP="00BD6398">
            <w:pPr>
              <w:spacing w:after="0" w:line="240" w:lineRule="auto"/>
              <w:jc w:val="both"/>
              <w:rPr>
                <w:sz w:val="20"/>
                <w:szCs w:val="20"/>
              </w:rPr>
            </w:pPr>
          </w:p>
        </w:tc>
        <w:tc>
          <w:tcPr>
            <w:tcW w:w="471" w:type="dxa"/>
            <w:gridSpan w:val="2"/>
            <w:tcBorders>
              <w:top w:val="nil"/>
              <w:left w:val="nil"/>
              <w:bottom w:val="nil"/>
              <w:right w:val="nil"/>
            </w:tcBorders>
          </w:tcPr>
          <w:p w:rsidR="00BD6398" w:rsidRPr="006A099E" w:rsidRDefault="00BD6398" w:rsidP="00BD6398">
            <w:pPr>
              <w:spacing w:after="0" w:line="240" w:lineRule="auto"/>
              <w:jc w:val="both"/>
              <w:rPr>
                <w:sz w:val="20"/>
                <w:szCs w:val="20"/>
              </w:rPr>
            </w:pPr>
          </w:p>
        </w:tc>
        <w:tc>
          <w:tcPr>
            <w:tcW w:w="426" w:type="dxa"/>
            <w:gridSpan w:val="2"/>
            <w:tcBorders>
              <w:top w:val="single" w:sz="4" w:space="0" w:color="auto"/>
              <w:left w:val="nil"/>
              <w:bottom w:val="nil"/>
              <w:right w:val="nil"/>
            </w:tcBorders>
          </w:tcPr>
          <w:p w:rsidR="00BD6398" w:rsidRPr="006A099E" w:rsidRDefault="00BD6398" w:rsidP="00BD6398">
            <w:pPr>
              <w:spacing w:after="0" w:line="240" w:lineRule="auto"/>
              <w:jc w:val="both"/>
              <w:rPr>
                <w:sz w:val="20"/>
                <w:szCs w:val="20"/>
              </w:rPr>
            </w:pPr>
          </w:p>
        </w:tc>
      </w:tr>
      <w:tr w:rsidR="00DB047A" w:rsidRPr="006A099E" w:rsidTr="008C6B5C">
        <w:trPr>
          <w:gridAfter w:val="5"/>
          <w:wAfter w:w="1649" w:type="dxa"/>
        </w:trPr>
        <w:tc>
          <w:tcPr>
            <w:tcW w:w="897"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5678"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257"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577"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236" w:type="dxa"/>
            <w:tcBorders>
              <w:top w:val="nil"/>
              <w:left w:val="nil"/>
              <w:bottom w:val="nil"/>
              <w:right w:val="nil"/>
            </w:tcBorders>
          </w:tcPr>
          <w:p w:rsidR="00DB047A" w:rsidRPr="006A099E" w:rsidRDefault="00DB047A" w:rsidP="008C6B5C">
            <w:pPr>
              <w:spacing w:after="0" w:line="240" w:lineRule="auto"/>
              <w:jc w:val="both"/>
              <w:rPr>
                <w:sz w:val="20"/>
                <w:szCs w:val="20"/>
              </w:rPr>
            </w:pPr>
          </w:p>
        </w:tc>
        <w:tc>
          <w:tcPr>
            <w:tcW w:w="775" w:type="dxa"/>
            <w:gridSpan w:val="2"/>
            <w:tcBorders>
              <w:top w:val="nil"/>
              <w:left w:val="nil"/>
              <w:bottom w:val="nil"/>
              <w:right w:val="nil"/>
            </w:tcBorders>
          </w:tcPr>
          <w:p w:rsidR="00DB047A" w:rsidRPr="006A099E" w:rsidRDefault="00DB047A" w:rsidP="008C6B5C">
            <w:pPr>
              <w:spacing w:after="0" w:line="240" w:lineRule="auto"/>
              <w:jc w:val="both"/>
              <w:rPr>
                <w:sz w:val="20"/>
                <w:szCs w:val="20"/>
              </w:rPr>
            </w:pPr>
          </w:p>
        </w:tc>
      </w:tr>
      <w:tr w:rsidR="0089746F" w:rsidRPr="006A099E" w:rsidTr="0089746F">
        <w:trPr>
          <w:gridAfter w:val="1"/>
          <w:wAfter w:w="32" w:type="dxa"/>
        </w:trPr>
        <w:tc>
          <w:tcPr>
            <w:tcW w:w="897"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rFonts w:asciiTheme="majorHAnsi" w:hAnsiTheme="majorHAnsi"/>
                <w:sz w:val="20"/>
                <w:szCs w:val="20"/>
              </w:rPr>
            </w:pPr>
            <w:r w:rsidRPr="006A099E">
              <w:rPr>
                <w:rFonts w:asciiTheme="majorHAnsi" w:hAnsiTheme="majorHAnsi"/>
                <w:sz w:val="20"/>
                <w:szCs w:val="20"/>
              </w:rPr>
              <w:t>3</w:t>
            </w:r>
          </w:p>
        </w:tc>
        <w:tc>
          <w:tcPr>
            <w:tcW w:w="5678"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rFonts w:asciiTheme="majorHAnsi" w:hAnsiTheme="majorHAnsi"/>
                <w:sz w:val="20"/>
                <w:szCs w:val="20"/>
              </w:rPr>
            </w:pPr>
            <w:r w:rsidRPr="006A099E">
              <w:rPr>
                <w:rFonts w:asciiTheme="majorHAnsi" w:hAnsiTheme="majorHAnsi"/>
                <w:sz w:val="20"/>
                <w:szCs w:val="20"/>
              </w:rPr>
              <w:t>Global Exposure and Leverage</w:t>
            </w:r>
            <w:r w:rsidRPr="006A099E">
              <w:rPr>
                <w:rStyle w:val="FootnoteReference"/>
                <w:rFonts w:asciiTheme="majorHAnsi" w:hAnsiTheme="majorHAnsi"/>
                <w:sz w:val="20"/>
                <w:szCs w:val="20"/>
              </w:rPr>
              <w:footnoteReference w:customMarkFollows="1" w:id="1"/>
              <w:t>*</w:t>
            </w:r>
          </w:p>
        </w:tc>
        <w:tc>
          <w:tcPr>
            <w:tcW w:w="834" w:type="dxa"/>
            <w:gridSpan w:val="2"/>
            <w:tcBorders>
              <w:top w:val="nil"/>
              <w:left w:val="single" w:sz="4" w:space="0" w:color="auto"/>
              <w:bottom w:val="nil"/>
              <w:right w:val="nil"/>
            </w:tcBorders>
          </w:tcPr>
          <w:p w:rsidR="0089746F" w:rsidRPr="006A099E" w:rsidRDefault="0089746F" w:rsidP="00667BCE">
            <w:pPr>
              <w:spacing w:line="240" w:lineRule="auto"/>
              <w:jc w:val="both"/>
              <w:rPr>
                <w:b/>
                <w:bCs/>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b/>
                <w:bCs/>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b/>
                <w:bCs/>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rPr>
          <w:gridAfter w:val="1"/>
          <w:wAfter w:w="32" w:type="dxa"/>
        </w:trPr>
        <w:tc>
          <w:tcPr>
            <w:tcW w:w="897"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3.1</w:t>
            </w:r>
          </w:p>
        </w:tc>
        <w:tc>
          <w:tcPr>
            <w:tcW w:w="5678"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Policy on Leverage and Global Exposure</w:t>
            </w:r>
          </w:p>
        </w:tc>
        <w:tc>
          <w:tcPr>
            <w:tcW w:w="834" w:type="dxa"/>
            <w:gridSpan w:val="2"/>
            <w:tcBorders>
              <w:top w:val="nil"/>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8C6B5C">
            <w:pPr>
              <w:spacing w:after="0" w:line="240" w:lineRule="auto"/>
              <w:jc w:val="both"/>
              <w:rPr>
                <w:sz w:val="20"/>
                <w:szCs w:val="20"/>
              </w:rPr>
            </w:pPr>
          </w:p>
        </w:tc>
        <w:tc>
          <w:tcPr>
            <w:tcW w:w="406"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459" w:type="dxa"/>
            <w:gridSpan w:val="2"/>
            <w:tcBorders>
              <w:top w:val="nil"/>
              <w:left w:val="nil"/>
              <w:bottom w:val="single" w:sz="4" w:space="0" w:color="auto"/>
              <w:right w:val="nil"/>
            </w:tcBorders>
          </w:tcPr>
          <w:p w:rsidR="0089746F" w:rsidRPr="006A099E" w:rsidRDefault="0089746F" w:rsidP="008C6B5C">
            <w:pPr>
              <w:spacing w:after="0"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5"/>
              </w:numPr>
              <w:spacing w:line="240" w:lineRule="auto"/>
              <w:jc w:val="both"/>
              <w:rPr>
                <w:rFonts w:asciiTheme="minorHAnsi" w:hAnsiTheme="minorHAnsi"/>
                <w:sz w:val="20"/>
              </w:rPr>
            </w:pPr>
            <w:r w:rsidRPr="006A099E">
              <w:rPr>
                <w:rFonts w:asciiTheme="minorHAnsi" w:hAnsiTheme="minorHAnsi"/>
                <w:sz w:val="20"/>
              </w:rPr>
              <w:t>Policy on Asset Cover</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5"/>
              </w:numPr>
              <w:spacing w:line="240" w:lineRule="auto"/>
              <w:jc w:val="both"/>
              <w:rPr>
                <w:rFonts w:asciiTheme="minorHAnsi" w:hAnsiTheme="minorHAnsi"/>
                <w:sz w:val="20"/>
              </w:rPr>
            </w:pPr>
            <w:r w:rsidRPr="006A099E">
              <w:rPr>
                <w:rFonts w:asciiTheme="minorHAnsi" w:hAnsiTheme="minorHAnsi"/>
                <w:sz w:val="20"/>
              </w:rPr>
              <w:t>Quantitative Limits</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5"/>
              </w:numPr>
              <w:spacing w:line="240" w:lineRule="auto"/>
              <w:jc w:val="both"/>
              <w:rPr>
                <w:rFonts w:asciiTheme="minorHAnsi" w:hAnsiTheme="minorHAnsi"/>
                <w:sz w:val="20"/>
              </w:rPr>
            </w:pPr>
            <w:r w:rsidRPr="006A099E">
              <w:rPr>
                <w:rFonts w:asciiTheme="minorHAnsi" w:hAnsiTheme="minorHAnsi"/>
                <w:sz w:val="20"/>
              </w:rPr>
              <w:t>Hedging</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5"/>
              </w:numPr>
              <w:spacing w:line="240" w:lineRule="auto"/>
              <w:jc w:val="both"/>
              <w:rPr>
                <w:rFonts w:asciiTheme="minorHAnsi" w:hAnsiTheme="minorHAnsi"/>
                <w:sz w:val="20"/>
              </w:rPr>
            </w:pPr>
            <w:r w:rsidRPr="006A099E">
              <w:rPr>
                <w:rFonts w:asciiTheme="minorHAnsi" w:hAnsiTheme="minorHAnsi"/>
                <w:sz w:val="20"/>
              </w:rPr>
              <w:t>Position Netting</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84" w:type="dxa"/>
            <w:gridSpan w:val="2"/>
            <w:tcBorders>
              <w:top w:val="nil"/>
              <w:left w:val="nil"/>
              <w:bottom w:val="nil"/>
              <w:right w:val="nil"/>
            </w:tcBorders>
          </w:tcPr>
          <w:p w:rsidR="0089746F" w:rsidRPr="006A099E" w:rsidRDefault="0089746F" w:rsidP="00667BCE">
            <w:pPr>
              <w:spacing w:line="240" w:lineRule="auto"/>
              <w:jc w:val="both"/>
              <w:rPr>
                <w:sz w:val="20"/>
                <w:szCs w:val="20"/>
              </w:rPr>
            </w:pPr>
          </w:p>
        </w:tc>
        <w:tc>
          <w:tcPr>
            <w:tcW w:w="147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gridSpan w:val="2"/>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3.2</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Description of the methodology to calculate global exposure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rPr>
          <w:gridAfter w:val="1"/>
          <w:wAfter w:w="32" w:type="dxa"/>
        </w:trPr>
        <w:tc>
          <w:tcPr>
            <w:tcW w:w="897"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8C6B5C">
            <w:pPr>
              <w:spacing w:after="0" w:line="240" w:lineRule="auto"/>
              <w:jc w:val="both"/>
              <w:rPr>
                <w:sz w:val="20"/>
                <w:szCs w:val="20"/>
              </w:rPr>
            </w:pPr>
            <w:r w:rsidRPr="006A099E">
              <w:rPr>
                <w:sz w:val="20"/>
                <w:szCs w:val="20"/>
              </w:rPr>
              <w:t>(including appropriateness)</w:t>
            </w:r>
          </w:p>
        </w:tc>
        <w:tc>
          <w:tcPr>
            <w:tcW w:w="834"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1479"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c>
          <w:tcPr>
            <w:tcW w:w="406"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59" w:type="dxa"/>
            <w:gridSpan w:val="2"/>
            <w:tcBorders>
              <w:top w:val="single" w:sz="4" w:space="0" w:color="auto"/>
              <w:left w:val="nil"/>
              <w:bottom w:val="nil"/>
              <w:right w:val="nil"/>
            </w:tcBorders>
          </w:tcPr>
          <w:p w:rsidR="00BD6398" w:rsidRPr="006A099E" w:rsidRDefault="00BD6398" w:rsidP="008C6B5C">
            <w:pPr>
              <w:spacing w:after="0" w:line="240" w:lineRule="auto"/>
              <w:jc w:val="both"/>
              <w:rPr>
                <w:sz w:val="20"/>
                <w:szCs w:val="20"/>
              </w:rPr>
            </w:pPr>
          </w:p>
        </w:tc>
      </w:tr>
      <w:tr w:rsidR="0089746F" w:rsidRPr="006A099E" w:rsidTr="0089746F">
        <w:trPr>
          <w:gridAfter w:val="11"/>
          <w:wAfter w:w="917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3.3</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Commitment Calculation Methodology for each FDI used by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rPr>
          <w:gridAfter w:val="1"/>
          <w:wAfter w:w="32" w:type="dxa"/>
        </w:trPr>
        <w:tc>
          <w:tcPr>
            <w:tcW w:w="897"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5678" w:type="dxa"/>
            <w:tcBorders>
              <w:top w:val="nil"/>
              <w:left w:val="nil"/>
              <w:bottom w:val="nil"/>
              <w:right w:val="nil"/>
            </w:tcBorders>
          </w:tcPr>
          <w:p w:rsidR="00BD6398" w:rsidRPr="006A099E" w:rsidRDefault="00B258A3" w:rsidP="008C6B5C">
            <w:pPr>
              <w:spacing w:after="0" w:line="240" w:lineRule="auto"/>
              <w:jc w:val="both"/>
              <w:rPr>
                <w:sz w:val="20"/>
                <w:szCs w:val="20"/>
              </w:rPr>
            </w:pPr>
            <w:r>
              <w:rPr>
                <w:sz w:val="20"/>
                <w:szCs w:val="20"/>
              </w:rPr>
              <w:t xml:space="preserve">the </w:t>
            </w:r>
            <w:r w:rsidR="005F1960">
              <w:rPr>
                <w:sz w:val="20"/>
                <w:szCs w:val="20"/>
              </w:rPr>
              <w:t>Retail Investor</w:t>
            </w:r>
            <w:r>
              <w:rPr>
                <w:sz w:val="20"/>
                <w:szCs w:val="20"/>
              </w:rPr>
              <w:t xml:space="preserve"> AIF</w:t>
            </w:r>
          </w:p>
        </w:tc>
        <w:tc>
          <w:tcPr>
            <w:tcW w:w="83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1479"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06"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59"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r>
      <w:tr w:rsidR="0089746F" w:rsidRPr="006A099E" w:rsidTr="0089746F">
        <w:trPr>
          <w:gridAfter w:val="11"/>
          <w:wAfter w:w="9172"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rPr>
          <w:gridAfter w:val="1"/>
          <w:wAfter w:w="32"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3.4</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Example provided on calculation of global exposure – using FDI </w:t>
            </w:r>
          </w:p>
        </w:tc>
        <w:tc>
          <w:tcPr>
            <w:tcW w:w="834"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84" w:type="dxa"/>
            <w:gridSpan w:val="2"/>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7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gridSpan w:val="2"/>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BD6398" w:rsidRPr="006A099E" w:rsidTr="008C6B5C">
        <w:trPr>
          <w:gridAfter w:val="1"/>
          <w:wAfter w:w="32" w:type="dxa"/>
        </w:trPr>
        <w:tc>
          <w:tcPr>
            <w:tcW w:w="897"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5678" w:type="dxa"/>
            <w:tcBorders>
              <w:top w:val="nil"/>
              <w:left w:val="nil"/>
              <w:bottom w:val="nil"/>
              <w:right w:val="nil"/>
            </w:tcBorders>
          </w:tcPr>
          <w:p w:rsidR="00BD6398" w:rsidRPr="006A099E" w:rsidRDefault="00BD6398" w:rsidP="008C6B5C">
            <w:pPr>
              <w:spacing w:after="0" w:line="240" w:lineRule="auto"/>
              <w:jc w:val="both"/>
              <w:rPr>
                <w:sz w:val="20"/>
                <w:szCs w:val="20"/>
              </w:rPr>
            </w:pPr>
            <w:r w:rsidRPr="006A099E">
              <w:rPr>
                <w:sz w:val="20"/>
                <w:szCs w:val="20"/>
              </w:rPr>
              <w:t>traded</w:t>
            </w:r>
          </w:p>
        </w:tc>
        <w:tc>
          <w:tcPr>
            <w:tcW w:w="83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284"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1479"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06" w:type="dxa"/>
            <w:tcBorders>
              <w:top w:val="nil"/>
              <w:left w:val="nil"/>
              <w:bottom w:val="nil"/>
              <w:right w:val="nil"/>
            </w:tcBorders>
          </w:tcPr>
          <w:p w:rsidR="00BD6398" w:rsidRPr="006A099E" w:rsidRDefault="00BD6398" w:rsidP="008C6B5C">
            <w:pPr>
              <w:spacing w:after="0" w:line="240" w:lineRule="auto"/>
              <w:jc w:val="both"/>
              <w:rPr>
                <w:sz w:val="20"/>
                <w:szCs w:val="20"/>
              </w:rPr>
            </w:pPr>
          </w:p>
        </w:tc>
        <w:tc>
          <w:tcPr>
            <w:tcW w:w="459" w:type="dxa"/>
            <w:gridSpan w:val="2"/>
            <w:tcBorders>
              <w:top w:val="nil"/>
              <w:left w:val="nil"/>
              <w:bottom w:val="nil"/>
              <w:right w:val="nil"/>
            </w:tcBorders>
          </w:tcPr>
          <w:p w:rsidR="00BD6398" w:rsidRPr="006A099E" w:rsidRDefault="00BD6398" w:rsidP="008C6B5C">
            <w:pPr>
              <w:spacing w:after="0" w:line="240" w:lineRule="auto"/>
              <w:jc w:val="both"/>
              <w:rPr>
                <w:sz w:val="20"/>
                <w:szCs w:val="20"/>
              </w:rPr>
            </w:pPr>
          </w:p>
        </w:tc>
      </w:tr>
    </w:tbl>
    <w:p w:rsidR="00A02084" w:rsidRPr="006A099E" w:rsidRDefault="00A02084" w:rsidP="00A02084">
      <w:pPr>
        <w:pStyle w:val="BodyText1"/>
        <w:spacing w:line="240" w:lineRule="auto"/>
        <w:ind w:left="720"/>
        <w:jc w:val="both"/>
        <w:rPr>
          <w:rFonts w:asciiTheme="minorHAnsi" w:hAnsiTheme="minorHAnsi"/>
          <w:sz w:val="20"/>
        </w:rPr>
      </w:pPr>
    </w:p>
    <w:tbl>
      <w:tblPr>
        <w:tblW w:w="100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34"/>
        <w:gridCol w:w="294"/>
        <w:gridCol w:w="1469"/>
        <w:gridCol w:w="406"/>
        <w:gridCol w:w="459"/>
      </w:tblGrid>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3.5</w:t>
            </w: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Description of methodology on using VaR</w:t>
            </w:r>
          </w:p>
        </w:tc>
        <w:tc>
          <w:tcPr>
            <w:tcW w:w="834"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94"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6"/>
              </w:numPr>
              <w:spacing w:line="240" w:lineRule="auto"/>
              <w:jc w:val="both"/>
              <w:rPr>
                <w:rFonts w:asciiTheme="minorHAnsi" w:hAnsiTheme="minorHAnsi"/>
                <w:sz w:val="20"/>
              </w:rPr>
            </w:pPr>
            <w:r w:rsidRPr="006A099E">
              <w:rPr>
                <w:rFonts w:asciiTheme="minorHAnsi" w:hAnsiTheme="minorHAnsi"/>
                <w:sz w:val="20"/>
              </w:rPr>
              <w:t>Description of model used</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6"/>
              </w:numPr>
              <w:spacing w:line="240" w:lineRule="auto"/>
              <w:jc w:val="both"/>
              <w:rPr>
                <w:rFonts w:asciiTheme="minorHAnsi" w:hAnsiTheme="minorHAnsi"/>
                <w:sz w:val="20"/>
              </w:rPr>
            </w:pPr>
            <w:r w:rsidRPr="006A099E">
              <w:rPr>
                <w:rFonts w:asciiTheme="minorHAnsi" w:hAnsiTheme="minorHAnsi"/>
                <w:sz w:val="20"/>
              </w:rPr>
              <w:t>Quantitative Limits</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6"/>
              </w:numPr>
              <w:spacing w:line="240" w:lineRule="auto"/>
              <w:jc w:val="both"/>
              <w:rPr>
                <w:rFonts w:asciiTheme="minorHAnsi" w:hAnsiTheme="minorHAnsi"/>
                <w:sz w:val="20"/>
              </w:rPr>
            </w:pPr>
            <w:r w:rsidRPr="006A099E">
              <w:rPr>
                <w:rFonts w:asciiTheme="minorHAnsi" w:hAnsiTheme="minorHAnsi"/>
                <w:sz w:val="20"/>
              </w:rPr>
              <w:t>Stress Testing Procedures</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6"/>
              </w:numPr>
              <w:spacing w:line="240" w:lineRule="auto"/>
              <w:jc w:val="both"/>
              <w:rPr>
                <w:rFonts w:asciiTheme="minorHAnsi" w:hAnsiTheme="minorHAnsi"/>
                <w:sz w:val="20"/>
              </w:rPr>
            </w:pPr>
            <w:r w:rsidRPr="006A099E">
              <w:rPr>
                <w:rFonts w:asciiTheme="minorHAnsi" w:hAnsiTheme="minorHAnsi"/>
                <w:sz w:val="20"/>
              </w:rPr>
              <w:t>Back Testing Procedures</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34"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94"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3.6</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Details of VaR model validation (initial &amp; ongoing)</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6"/>
          <w:wAfter w:w="9140"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3.7</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Details of other risk measures used/described – e.g. tracking </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6B61E4" w:rsidRPr="006A099E" w:rsidTr="008C6B5C">
        <w:tc>
          <w:tcPr>
            <w:tcW w:w="897"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5678" w:type="dxa"/>
            <w:tcBorders>
              <w:top w:val="nil"/>
              <w:left w:val="nil"/>
              <w:bottom w:val="nil"/>
              <w:right w:val="nil"/>
            </w:tcBorders>
          </w:tcPr>
          <w:p w:rsidR="006B61E4" w:rsidRPr="006A099E" w:rsidRDefault="006B61E4" w:rsidP="006B61E4">
            <w:pPr>
              <w:spacing w:after="0" w:line="240" w:lineRule="auto"/>
              <w:jc w:val="both"/>
              <w:rPr>
                <w:sz w:val="20"/>
                <w:szCs w:val="20"/>
              </w:rPr>
            </w:pPr>
            <w:r w:rsidRPr="006A099E">
              <w:rPr>
                <w:sz w:val="20"/>
                <w:szCs w:val="20"/>
              </w:rPr>
              <w:t>error</w:t>
            </w:r>
          </w:p>
        </w:tc>
        <w:tc>
          <w:tcPr>
            <w:tcW w:w="834"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294"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1469"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406"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459" w:type="dxa"/>
            <w:tcBorders>
              <w:top w:val="nil"/>
              <w:left w:val="nil"/>
              <w:bottom w:val="nil"/>
              <w:right w:val="nil"/>
            </w:tcBorders>
          </w:tcPr>
          <w:p w:rsidR="006B61E4" w:rsidRPr="006A099E" w:rsidRDefault="006B61E4" w:rsidP="006B61E4">
            <w:pPr>
              <w:spacing w:after="0" w:line="240" w:lineRule="auto"/>
              <w:jc w:val="both"/>
              <w:rPr>
                <w:sz w:val="20"/>
                <w:szCs w:val="20"/>
              </w:rPr>
            </w:pPr>
          </w:p>
        </w:tc>
      </w:tr>
      <w:tr w:rsidR="0089746F" w:rsidRPr="006A099E" w:rsidTr="0089746F">
        <w:trPr>
          <w:gridAfter w:val="6"/>
          <w:wAfter w:w="9140" w:type="dxa"/>
        </w:trPr>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C87DFF">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3.8</w:t>
            </w: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Procedures and controls documented, including</w:t>
            </w:r>
          </w:p>
        </w:tc>
        <w:tc>
          <w:tcPr>
            <w:tcW w:w="834"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94"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C87DF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7"/>
              </w:numPr>
              <w:spacing w:line="240" w:lineRule="auto"/>
              <w:jc w:val="both"/>
              <w:rPr>
                <w:rFonts w:asciiTheme="minorHAnsi" w:hAnsiTheme="minorHAnsi"/>
                <w:sz w:val="20"/>
              </w:rPr>
            </w:pPr>
            <w:r w:rsidRPr="006A099E">
              <w:rPr>
                <w:rFonts w:asciiTheme="minorHAnsi" w:hAnsiTheme="minorHAnsi"/>
                <w:sz w:val="20"/>
              </w:rPr>
              <w:t xml:space="preserve">Monitoring &amp; reporting compliance and quantitative </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6B61E4" w:rsidRPr="006A099E" w:rsidTr="00C87DFF">
        <w:tc>
          <w:tcPr>
            <w:tcW w:w="897"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5678" w:type="dxa"/>
            <w:tcBorders>
              <w:top w:val="nil"/>
              <w:left w:val="nil"/>
              <w:bottom w:val="nil"/>
              <w:right w:val="nil"/>
            </w:tcBorders>
          </w:tcPr>
          <w:p w:rsidR="006B61E4" w:rsidRPr="006A099E" w:rsidRDefault="006B61E4" w:rsidP="008C6B5C">
            <w:pPr>
              <w:pStyle w:val="ListParagraph"/>
              <w:spacing w:line="240" w:lineRule="auto"/>
              <w:jc w:val="both"/>
              <w:rPr>
                <w:rFonts w:asciiTheme="minorHAnsi" w:hAnsiTheme="minorHAnsi"/>
                <w:sz w:val="20"/>
              </w:rPr>
            </w:pPr>
            <w:r w:rsidRPr="006A099E">
              <w:rPr>
                <w:rFonts w:asciiTheme="minorHAnsi" w:hAnsiTheme="minorHAnsi"/>
                <w:sz w:val="20"/>
              </w:rPr>
              <w:t>limits</w:t>
            </w:r>
          </w:p>
        </w:tc>
        <w:tc>
          <w:tcPr>
            <w:tcW w:w="834" w:type="dxa"/>
            <w:tcBorders>
              <w:top w:val="single" w:sz="4" w:space="0" w:color="auto"/>
              <w:left w:val="nil"/>
              <w:bottom w:val="single" w:sz="4" w:space="0" w:color="auto"/>
              <w:right w:val="nil"/>
            </w:tcBorders>
          </w:tcPr>
          <w:p w:rsidR="006B61E4" w:rsidRPr="006A099E" w:rsidRDefault="006B61E4" w:rsidP="006B61E4">
            <w:pPr>
              <w:spacing w:after="0" w:line="240" w:lineRule="auto"/>
              <w:jc w:val="both"/>
              <w:rPr>
                <w:sz w:val="20"/>
                <w:szCs w:val="20"/>
              </w:rPr>
            </w:pPr>
          </w:p>
        </w:tc>
        <w:tc>
          <w:tcPr>
            <w:tcW w:w="294"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1469" w:type="dxa"/>
            <w:tcBorders>
              <w:top w:val="single" w:sz="4" w:space="0" w:color="auto"/>
              <w:left w:val="nil"/>
              <w:bottom w:val="single" w:sz="4" w:space="0" w:color="auto"/>
              <w:right w:val="nil"/>
            </w:tcBorders>
          </w:tcPr>
          <w:p w:rsidR="006B61E4" w:rsidRPr="006A099E" w:rsidRDefault="006B61E4" w:rsidP="006B61E4">
            <w:pPr>
              <w:spacing w:after="0" w:line="240" w:lineRule="auto"/>
              <w:jc w:val="both"/>
              <w:rPr>
                <w:sz w:val="20"/>
                <w:szCs w:val="20"/>
              </w:rPr>
            </w:pPr>
          </w:p>
        </w:tc>
        <w:tc>
          <w:tcPr>
            <w:tcW w:w="406" w:type="dxa"/>
            <w:tcBorders>
              <w:top w:val="nil"/>
              <w:left w:val="nil"/>
              <w:bottom w:val="nil"/>
              <w:right w:val="nil"/>
            </w:tcBorders>
          </w:tcPr>
          <w:p w:rsidR="006B61E4" w:rsidRPr="006A099E" w:rsidRDefault="006B61E4" w:rsidP="006B61E4">
            <w:pPr>
              <w:spacing w:after="0" w:line="240" w:lineRule="auto"/>
              <w:jc w:val="both"/>
              <w:rPr>
                <w:sz w:val="20"/>
                <w:szCs w:val="20"/>
              </w:rPr>
            </w:pPr>
          </w:p>
        </w:tc>
        <w:tc>
          <w:tcPr>
            <w:tcW w:w="459" w:type="dxa"/>
            <w:tcBorders>
              <w:top w:val="single" w:sz="4" w:space="0" w:color="auto"/>
              <w:left w:val="nil"/>
              <w:bottom w:val="single" w:sz="4" w:space="0" w:color="auto"/>
              <w:right w:val="nil"/>
            </w:tcBorders>
          </w:tcPr>
          <w:p w:rsidR="006B61E4" w:rsidRPr="006A099E" w:rsidRDefault="006B61E4" w:rsidP="006B61E4">
            <w:pPr>
              <w:spacing w:after="0" w:line="240" w:lineRule="auto"/>
              <w:jc w:val="both"/>
              <w:rPr>
                <w:sz w:val="20"/>
                <w:szCs w:val="20"/>
              </w:rPr>
            </w:pPr>
          </w:p>
        </w:tc>
      </w:tr>
      <w:tr w:rsidR="0089746F" w:rsidRPr="006A099E" w:rsidTr="00C87DF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7"/>
              </w:numPr>
              <w:spacing w:line="240" w:lineRule="auto"/>
              <w:jc w:val="both"/>
              <w:rPr>
                <w:rFonts w:asciiTheme="minorHAnsi" w:hAnsiTheme="minorHAnsi"/>
                <w:sz w:val="20"/>
              </w:rPr>
            </w:pPr>
            <w:r w:rsidRPr="006A099E">
              <w:rPr>
                <w:rFonts w:asciiTheme="minorHAnsi" w:hAnsiTheme="minorHAnsi"/>
                <w:sz w:val="20"/>
              </w:rPr>
              <w:t>Prevention of limit breaches</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7"/>
              </w:numPr>
              <w:spacing w:line="240" w:lineRule="auto"/>
              <w:jc w:val="both"/>
              <w:rPr>
                <w:rFonts w:asciiTheme="minorHAnsi" w:hAnsiTheme="minorHAnsi"/>
                <w:sz w:val="20"/>
              </w:rPr>
            </w:pPr>
            <w:r w:rsidRPr="006A099E">
              <w:rPr>
                <w:rFonts w:asciiTheme="minorHAnsi" w:hAnsiTheme="minorHAnsi"/>
                <w:sz w:val="20"/>
              </w:rPr>
              <w:t>Trade monitoring</w:t>
            </w:r>
          </w:p>
        </w:tc>
        <w:tc>
          <w:tcPr>
            <w:tcW w:w="834"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94"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bl>
    <w:p w:rsidR="00A02084" w:rsidRPr="006A099E" w:rsidRDefault="00A02084" w:rsidP="00A02084">
      <w:pPr>
        <w:pStyle w:val="BodyText1"/>
        <w:spacing w:line="240" w:lineRule="auto"/>
        <w:jc w:val="both"/>
        <w:rPr>
          <w:rFonts w:asciiTheme="minorHAnsi" w:hAnsiTheme="minorHAnsi"/>
          <w:sz w:val="20"/>
        </w:rPr>
      </w:pPr>
    </w:p>
    <w:tbl>
      <w:tblPr>
        <w:tblW w:w="100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42"/>
        <w:gridCol w:w="1469"/>
        <w:gridCol w:w="406"/>
        <w:gridCol w:w="459"/>
      </w:tblGrid>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3.9</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Policy on Issuer Concentration risk</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bl>
    <w:p w:rsidR="006B61E4" w:rsidRDefault="006B61E4" w:rsidP="006B61E4">
      <w:pPr>
        <w:pStyle w:val="BodyText1"/>
        <w:spacing w:line="240" w:lineRule="auto"/>
        <w:jc w:val="both"/>
        <w:rPr>
          <w:rFonts w:asciiTheme="minorHAnsi" w:hAnsiTheme="minorHAnsi"/>
          <w:sz w:val="20"/>
        </w:rPr>
      </w:pPr>
    </w:p>
    <w:p w:rsidR="00A02084" w:rsidRPr="006A099E" w:rsidRDefault="00A02084" w:rsidP="000B398C">
      <w:pPr>
        <w:rPr>
          <w:sz w:val="20"/>
        </w:rPr>
      </w:pPr>
    </w:p>
    <w:tbl>
      <w:tblPr>
        <w:tblW w:w="100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42"/>
        <w:gridCol w:w="1469"/>
        <w:gridCol w:w="406"/>
        <w:gridCol w:w="459"/>
      </w:tblGrid>
      <w:tr w:rsidR="0089746F" w:rsidRPr="006A099E" w:rsidTr="0089746F">
        <w:tc>
          <w:tcPr>
            <w:tcW w:w="897"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sz w:val="20"/>
                <w:szCs w:val="20"/>
              </w:rPr>
            </w:pPr>
            <w:r w:rsidRPr="006A099E">
              <w:rPr>
                <w:sz w:val="20"/>
                <w:szCs w:val="20"/>
              </w:rPr>
              <w:t>4</w:t>
            </w:r>
          </w:p>
        </w:tc>
        <w:tc>
          <w:tcPr>
            <w:tcW w:w="5678" w:type="dxa"/>
            <w:tcBorders>
              <w:top w:val="single" w:sz="4" w:space="0" w:color="auto"/>
              <w:left w:val="single" w:sz="4" w:space="0" w:color="auto"/>
              <w:bottom w:val="single" w:sz="4" w:space="0" w:color="auto"/>
              <w:right w:val="single" w:sz="4" w:space="0" w:color="auto"/>
            </w:tcBorders>
          </w:tcPr>
          <w:p w:rsidR="0089746F" w:rsidRPr="006A099E" w:rsidRDefault="0089746F" w:rsidP="00667BCE">
            <w:pPr>
              <w:spacing w:line="240" w:lineRule="auto"/>
              <w:jc w:val="both"/>
              <w:rPr>
                <w:rFonts w:asciiTheme="majorHAnsi" w:hAnsiTheme="majorHAnsi"/>
                <w:sz w:val="20"/>
                <w:szCs w:val="20"/>
              </w:rPr>
            </w:pPr>
            <w:r w:rsidRPr="006A099E">
              <w:rPr>
                <w:rFonts w:asciiTheme="majorHAnsi" w:hAnsiTheme="majorHAnsi"/>
                <w:sz w:val="20"/>
                <w:szCs w:val="20"/>
              </w:rPr>
              <w:t>Counterparty Exposure</w:t>
            </w:r>
          </w:p>
        </w:tc>
        <w:tc>
          <w:tcPr>
            <w:tcW w:w="886" w:type="dxa"/>
            <w:tcBorders>
              <w:top w:val="nil"/>
              <w:left w:val="single" w:sz="4" w:space="0" w:color="auto"/>
              <w:bottom w:val="nil"/>
              <w:right w:val="nil"/>
            </w:tcBorders>
          </w:tcPr>
          <w:p w:rsidR="0089746F" w:rsidRPr="006A099E" w:rsidRDefault="0089746F" w:rsidP="00667BCE">
            <w:pPr>
              <w:spacing w:line="240" w:lineRule="auto"/>
              <w:jc w:val="both"/>
              <w:rPr>
                <w:b/>
                <w:bCs/>
                <w:sz w:val="20"/>
                <w:szCs w:val="20"/>
              </w:rPr>
            </w:pPr>
          </w:p>
        </w:tc>
        <w:tc>
          <w:tcPr>
            <w:tcW w:w="242" w:type="dxa"/>
            <w:tcBorders>
              <w:top w:val="nil"/>
              <w:left w:val="nil"/>
              <w:bottom w:val="nil"/>
              <w:right w:val="nil"/>
            </w:tcBorders>
          </w:tcPr>
          <w:p w:rsidR="0089746F" w:rsidRPr="006A099E" w:rsidRDefault="0089746F" w:rsidP="00667BCE">
            <w:pPr>
              <w:spacing w:line="240" w:lineRule="auto"/>
              <w:jc w:val="both"/>
              <w:rPr>
                <w:b/>
                <w:bCs/>
                <w:sz w:val="20"/>
                <w:szCs w:val="20"/>
              </w:rPr>
            </w:pPr>
          </w:p>
        </w:tc>
        <w:tc>
          <w:tcPr>
            <w:tcW w:w="1469" w:type="dxa"/>
            <w:tcBorders>
              <w:top w:val="nil"/>
              <w:left w:val="nil"/>
              <w:bottom w:val="nil"/>
              <w:right w:val="nil"/>
            </w:tcBorders>
          </w:tcPr>
          <w:p w:rsidR="0089746F" w:rsidRPr="006A099E" w:rsidRDefault="0089746F" w:rsidP="00667BCE">
            <w:pPr>
              <w:spacing w:line="240" w:lineRule="auto"/>
              <w:jc w:val="both"/>
              <w:rPr>
                <w:b/>
                <w:bCs/>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single" w:sz="4" w:space="0" w:color="auto"/>
              <w:left w:val="nil"/>
              <w:bottom w:val="nil"/>
              <w:right w:val="nil"/>
            </w:tcBorders>
          </w:tcPr>
          <w:p w:rsidR="0089746F" w:rsidRPr="006A099E" w:rsidRDefault="0089746F" w:rsidP="00667BCE">
            <w:pPr>
              <w:spacing w:line="240" w:lineRule="auto"/>
              <w:jc w:val="both"/>
              <w:rPr>
                <w:sz w:val="20"/>
                <w:szCs w:val="20"/>
              </w:rPr>
            </w:pPr>
          </w:p>
        </w:tc>
        <w:tc>
          <w:tcPr>
            <w:tcW w:w="88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242"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nil"/>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4.1</w:t>
            </w: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r w:rsidRPr="006A099E">
              <w:rPr>
                <w:sz w:val="20"/>
                <w:szCs w:val="20"/>
              </w:rPr>
              <w:t>Policy on counterparty risk exposure, including the following:</w:t>
            </w:r>
          </w:p>
        </w:tc>
        <w:tc>
          <w:tcPr>
            <w:tcW w:w="886"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42"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8"/>
              </w:numPr>
              <w:spacing w:line="240" w:lineRule="auto"/>
              <w:jc w:val="both"/>
              <w:rPr>
                <w:rFonts w:asciiTheme="minorHAnsi" w:hAnsiTheme="minorHAnsi"/>
                <w:sz w:val="20"/>
              </w:rPr>
            </w:pPr>
            <w:r w:rsidRPr="006A099E">
              <w:rPr>
                <w:rFonts w:asciiTheme="minorHAnsi" w:hAnsiTheme="minorHAnsi"/>
                <w:sz w:val="20"/>
              </w:rPr>
              <w:t>Counterparty approval (including rating requirements)</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8"/>
              </w:numPr>
              <w:spacing w:line="240" w:lineRule="auto"/>
              <w:jc w:val="both"/>
              <w:rPr>
                <w:rFonts w:asciiTheme="minorHAnsi" w:hAnsiTheme="minorHAnsi"/>
                <w:sz w:val="20"/>
              </w:rPr>
            </w:pPr>
            <w:r w:rsidRPr="006A099E">
              <w:rPr>
                <w:rFonts w:asciiTheme="minorHAnsi" w:hAnsiTheme="minorHAnsi"/>
                <w:sz w:val="20"/>
              </w:rPr>
              <w:t>Use of collateral</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c>
          <w:tcPr>
            <w:tcW w:w="5678" w:type="dxa"/>
            <w:tcBorders>
              <w:top w:val="nil"/>
              <w:left w:val="nil"/>
              <w:bottom w:val="nil"/>
              <w:right w:val="single" w:sz="4" w:space="0" w:color="auto"/>
            </w:tcBorders>
          </w:tcPr>
          <w:p w:rsidR="0089746F" w:rsidRPr="006A099E" w:rsidRDefault="0089746F">
            <w:pPr>
              <w:pStyle w:val="ListParagraph"/>
              <w:numPr>
                <w:ilvl w:val="0"/>
                <w:numId w:val="8"/>
              </w:numPr>
              <w:spacing w:line="240" w:lineRule="auto"/>
              <w:jc w:val="both"/>
              <w:rPr>
                <w:rFonts w:asciiTheme="minorHAnsi" w:hAnsiTheme="minorHAnsi"/>
                <w:sz w:val="20"/>
              </w:rPr>
            </w:pPr>
            <w:r w:rsidRPr="006A099E">
              <w:rPr>
                <w:rFonts w:asciiTheme="minorHAnsi" w:hAnsiTheme="minorHAnsi"/>
                <w:sz w:val="20"/>
              </w:rPr>
              <w:t>Netting (legally enforceable netting agreements)</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5678"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886"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242"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146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c>
          <w:tcPr>
            <w:tcW w:w="406" w:type="dxa"/>
            <w:tcBorders>
              <w:top w:val="nil"/>
              <w:left w:val="nil"/>
              <w:bottom w:val="nil"/>
              <w:right w:val="nil"/>
            </w:tcBorders>
          </w:tcPr>
          <w:p w:rsidR="0089746F" w:rsidRPr="006A099E" w:rsidRDefault="0089746F" w:rsidP="00667BCE">
            <w:pPr>
              <w:spacing w:line="240" w:lineRule="auto"/>
              <w:jc w:val="both"/>
              <w:rPr>
                <w:sz w:val="20"/>
                <w:szCs w:val="20"/>
              </w:rPr>
            </w:pPr>
          </w:p>
        </w:tc>
        <w:tc>
          <w:tcPr>
            <w:tcW w:w="459" w:type="dxa"/>
            <w:tcBorders>
              <w:top w:val="nil"/>
              <w:left w:val="nil"/>
              <w:bottom w:val="single" w:sz="4" w:space="0" w:color="auto"/>
              <w:right w:val="nil"/>
            </w:tcBorders>
          </w:tcPr>
          <w:p w:rsidR="0089746F" w:rsidRPr="006A099E" w:rsidRDefault="0089746F" w:rsidP="00667BCE">
            <w:pPr>
              <w:spacing w:line="240" w:lineRule="auto"/>
              <w:jc w:val="both"/>
              <w:rPr>
                <w:sz w:val="20"/>
                <w:szCs w:val="20"/>
              </w:rPr>
            </w:pPr>
          </w:p>
        </w:tc>
      </w:tr>
      <w:tr w:rsidR="0089746F" w:rsidRPr="006A099E" w:rsidTr="0089746F">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4.2</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Description of quantitative standards adopted</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89746F" w:rsidRPr="006A099E" w:rsidTr="0089746F">
        <w:trPr>
          <w:gridAfter w:val="6"/>
          <w:wAfter w:w="9140" w:type="dxa"/>
        </w:trPr>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p>
        </w:tc>
      </w:tr>
      <w:tr w:rsidR="0089746F" w:rsidRPr="006A099E" w:rsidTr="008C6B5C">
        <w:tc>
          <w:tcPr>
            <w:tcW w:w="897" w:type="dxa"/>
            <w:tcBorders>
              <w:top w:val="nil"/>
              <w:left w:val="nil"/>
              <w:bottom w:val="nil"/>
              <w:right w:val="nil"/>
            </w:tcBorders>
          </w:tcPr>
          <w:p w:rsidR="0089746F" w:rsidRPr="006A099E" w:rsidRDefault="0089746F" w:rsidP="008C6B5C">
            <w:pPr>
              <w:spacing w:after="0" w:line="240" w:lineRule="auto"/>
              <w:jc w:val="both"/>
              <w:rPr>
                <w:sz w:val="20"/>
                <w:szCs w:val="20"/>
              </w:rPr>
            </w:pPr>
            <w:r w:rsidRPr="006A099E">
              <w:rPr>
                <w:sz w:val="20"/>
                <w:szCs w:val="20"/>
              </w:rPr>
              <w:t>4.3</w:t>
            </w:r>
          </w:p>
        </w:tc>
        <w:tc>
          <w:tcPr>
            <w:tcW w:w="5678" w:type="dxa"/>
            <w:tcBorders>
              <w:top w:val="nil"/>
              <w:left w:val="nil"/>
              <w:bottom w:val="nil"/>
              <w:right w:val="single" w:sz="4" w:space="0" w:color="auto"/>
            </w:tcBorders>
          </w:tcPr>
          <w:p w:rsidR="0089746F" w:rsidRPr="006A099E" w:rsidRDefault="0089746F" w:rsidP="008C6B5C">
            <w:pPr>
              <w:spacing w:after="0" w:line="240" w:lineRule="auto"/>
              <w:jc w:val="both"/>
              <w:rPr>
                <w:sz w:val="20"/>
                <w:szCs w:val="20"/>
              </w:rPr>
            </w:pPr>
            <w:r w:rsidRPr="006A099E">
              <w:rPr>
                <w:sz w:val="20"/>
                <w:szCs w:val="20"/>
              </w:rPr>
              <w:t xml:space="preserve">Description of methodology to calculate counterparty </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F45358">
            <w:pPr>
              <w:spacing w:after="0" w:line="240" w:lineRule="auto"/>
              <w:jc w:val="both"/>
              <w:rPr>
                <w:sz w:val="20"/>
                <w:szCs w:val="20"/>
              </w:rPr>
            </w:pPr>
            <w:r w:rsidRPr="006A099E">
              <w:rPr>
                <w:sz w:val="20"/>
                <w:szCs w:val="20"/>
              </w:rPr>
              <w:t>exposure</w:t>
            </w:r>
          </w:p>
        </w:tc>
        <w:tc>
          <w:tcPr>
            <w:tcW w:w="88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1469"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59" w:type="dxa"/>
            <w:tcBorders>
              <w:top w:val="nil"/>
              <w:left w:val="nil"/>
              <w:bottom w:val="nil"/>
              <w:right w:val="nil"/>
            </w:tcBorders>
          </w:tcPr>
          <w:p w:rsidR="00F45358" w:rsidRPr="006A099E" w:rsidRDefault="00F45358" w:rsidP="00F45358">
            <w:pPr>
              <w:spacing w:after="0" w:line="240" w:lineRule="auto"/>
              <w:jc w:val="both"/>
              <w:rPr>
                <w:sz w:val="20"/>
                <w:szCs w:val="20"/>
              </w:rPr>
            </w:pPr>
          </w:p>
        </w:tc>
      </w:tr>
    </w:tbl>
    <w:p w:rsidR="00A02084" w:rsidRPr="006A099E" w:rsidRDefault="00A02084" w:rsidP="00A02084">
      <w:pPr>
        <w:pStyle w:val="BodyText1"/>
        <w:spacing w:line="240" w:lineRule="auto"/>
        <w:jc w:val="both"/>
        <w:rPr>
          <w:rFonts w:asciiTheme="minorHAnsi" w:hAnsiTheme="minorHAnsi"/>
          <w:sz w:val="20"/>
        </w:rPr>
      </w:pPr>
    </w:p>
    <w:p w:rsidR="00A02084" w:rsidRPr="006A099E" w:rsidRDefault="00A02084" w:rsidP="00A02084">
      <w:pPr>
        <w:pStyle w:val="BodyText1"/>
        <w:spacing w:line="240" w:lineRule="auto"/>
        <w:jc w:val="both"/>
        <w:rPr>
          <w:rFonts w:asciiTheme="minorHAnsi" w:hAnsiTheme="minorHAnsi"/>
          <w:sz w:val="20"/>
        </w:rPr>
      </w:pPr>
    </w:p>
    <w:tbl>
      <w:tblPr>
        <w:tblW w:w="1090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42"/>
        <w:gridCol w:w="1469"/>
        <w:gridCol w:w="406"/>
        <w:gridCol w:w="459"/>
        <w:gridCol w:w="261"/>
        <w:gridCol w:w="602"/>
      </w:tblGrid>
      <w:tr w:rsidR="00A02084" w:rsidRPr="006A099E" w:rsidTr="00667BCE">
        <w:tc>
          <w:tcPr>
            <w:tcW w:w="897" w:type="dxa"/>
            <w:tcBorders>
              <w:top w:val="single" w:sz="4" w:space="0" w:color="auto"/>
              <w:left w:val="single" w:sz="4" w:space="0" w:color="auto"/>
              <w:bottom w:val="single" w:sz="4" w:space="0" w:color="auto"/>
              <w:right w:val="single" w:sz="4" w:space="0" w:color="auto"/>
            </w:tcBorders>
          </w:tcPr>
          <w:p w:rsidR="00A02084" w:rsidRPr="006A099E" w:rsidRDefault="00A02084" w:rsidP="00667BCE">
            <w:pPr>
              <w:spacing w:line="240" w:lineRule="auto"/>
              <w:jc w:val="both"/>
              <w:rPr>
                <w:sz w:val="20"/>
                <w:szCs w:val="20"/>
              </w:rPr>
            </w:pPr>
            <w:r w:rsidRPr="006A099E">
              <w:rPr>
                <w:sz w:val="20"/>
                <w:szCs w:val="20"/>
              </w:rPr>
              <w:t>5</w:t>
            </w:r>
          </w:p>
        </w:tc>
        <w:tc>
          <w:tcPr>
            <w:tcW w:w="5678" w:type="dxa"/>
            <w:tcBorders>
              <w:top w:val="single" w:sz="4" w:space="0" w:color="auto"/>
              <w:left w:val="single" w:sz="4" w:space="0" w:color="auto"/>
              <w:bottom w:val="single" w:sz="4" w:space="0" w:color="auto"/>
              <w:right w:val="single" w:sz="4" w:space="0" w:color="auto"/>
            </w:tcBorders>
          </w:tcPr>
          <w:p w:rsidR="00A02084" w:rsidRPr="006A099E" w:rsidRDefault="00A02084" w:rsidP="00667BCE">
            <w:pPr>
              <w:spacing w:line="240" w:lineRule="auto"/>
              <w:jc w:val="both"/>
              <w:rPr>
                <w:rFonts w:asciiTheme="majorHAnsi" w:hAnsiTheme="majorHAnsi"/>
                <w:sz w:val="20"/>
                <w:szCs w:val="20"/>
              </w:rPr>
            </w:pPr>
            <w:r w:rsidRPr="006A099E">
              <w:rPr>
                <w:rFonts w:asciiTheme="majorHAnsi" w:hAnsiTheme="majorHAnsi"/>
                <w:sz w:val="20"/>
                <w:szCs w:val="20"/>
              </w:rPr>
              <w:t>Reporting</w:t>
            </w:r>
          </w:p>
        </w:tc>
        <w:tc>
          <w:tcPr>
            <w:tcW w:w="886" w:type="dxa"/>
            <w:tcBorders>
              <w:top w:val="nil"/>
              <w:left w:val="single" w:sz="4" w:space="0" w:color="auto"/>
              <w:bottom w:val="nil"/>
              <w:right w:val="nil"/>
            </w:tcBorders>
          </w:tcPr>
          <w:p w:rsidR="00A02084" w:rsidRPr="006A099E" w:rsidRDefault="00A02084" w:rsidP="00667BCE">
            <w:pPr>
              <w:spacing w:line="240" w:lineRule="auto"/>
              <w:jc w:val="both"/>
              <w:rPr>
                <w:b/>
                <w:bCs/>
                <w:sz w:val="20"/>
                <w:szCs w:val="20"/>
              </w:rPr>
            </w:pPr>
          </w:p>
        </w:tc>
        <w:tc>
          <w:tcPr>
            <w:tcW w:w="242" w:type="dxa"/>
            <w:tcBorders>
              <w:top w:val="nil"/>
              <w:left w:val="nil"/>
              <w:bottom w:val="nil"/>
              <w:right w:val="nil"/>
            </w:tcBorders>
          </w:tcPr>
          <w:p w:rsidR="00A02084" w:rsidRPr="006A099E" w:rsidRDefault="00A02084" w:rsidP="00667BCE">
            <w:pPr>
              <w:spacing w:line="240" w:lineRule="auto"/>
              <w:jc w:val="both"/>
              <w:rPr>
                <w:b/>
                <w:bCs/>
                <w:sz w:val="20"/>
                <w:szCs w:val="20"/>
              </w:rPr>
            </w:pPr>
          </w:p>
        </w:tc>
        <w:tc>
          <w:tcPr>
            <w:tcW w:w="1469" w:type="dxa"/>
            <w:tcBorders>
              <w:top w:val="nil"/>
              <w:left w:val="nil"/>
              <w:bottom w:val="nil"/>
              <w:right w:val="nil"/>
            </w:tcBorders>
          </w:tcPr>
          <w:p w:rsidR="00A02084" w:rsidRPr="006A099E" w:rsidRDefault="00A02084" w:rsidP="00667BCE">
            <w:pPr>
              <w:spacing w:line="240" w:lineRule="auto"/>
              <w:jc w:val="both"/>
              <w:rPr>
                <w:b/>
                <w:bCs/>
                <w:sz w:val="20"/>
                <w:szCs w:val="20"/>
              </w:rPr>
            </w:pPr>
          </w:p>
        </w:tc>
        <w:tc>
          <w:tcPr>
            <w:tcW w:w="406" w:type="dxa"/>
            <w:tcBorders>
              <w:top w:val="nil"/>
              <w:left w:val="nil"/>
              <w:bottom w:val="nil"/>
              <w:right w:val="nil"/>
            </w:tcBorders>
          </w:tcPr>
          <w:p w:rsidR="00A02084" w:rsidRPr="006A099E" w:rsidRDefault="00A02084" w:rsidP="00667BCE">
            <w:pPr>
              <w:spacing w:line="240" w:lineRule="auto"/>
              <w:jc w:val="both"/>
              <w:rPr>
                <w:sz w:val="20"/>
                <w:szCs w:val="20"/>
              </w:rPr>
            </w:pPr>
          </w:p>
        </w:tc>
        <w:tc>
          <w:tcPr>
            <w:tcW w:w="459" w:type="dxa"/>
            <w:tcBorders>
              <w:top w:val="nil"/>
              <w:left w:val="nil"/>
              <w:bottom w:val="nil"/>
              <w:right w:val="nil"/>
            </w:tcBorders>
          </w:tcPr>
          <w:p w:rsidR="00A02084" w:rsidRPr="006A099E" w:rsidRDefault="00A02084" w:rsidP="00667BCE">
            <w:pPr>
              <w:spacing w:line="240" w:lineRule="auto"/>
              <w:jc w:val="both"/>
              <w:rPr>
                <w:sz w:val="20"/>
                <w:szCs w:val="20"/>
              </w:rPr>
            </w:pPr>
          </w:p>
        </w:tc>
        <w:tc>
          <w:tcPr>
            <w:tcW w:w="261" w:type="dxa"/>
            <w:tcBorders>
              <w:top w:val="nil"/>
              <w:left w:val="nil"/>
              <w:bottom w:val="nil"/>
              <w:right w:val="nil"/>
            </w:tcBorders>
          </w:tcPr>
          <w:p w:rsidR="00A02084" w:rsidRPr="006A099E" w:rsidRDefault="00A02084" w:rsidP="00667BCE">
            <w:pPr>
              <w:spacing w:line="240" w:lineRule="auto"/>
              <w:jc w:val="both"/>
              <w:rPr>
                <w:sz w:val="20"/>
                <w:szCs w:val="20"/>
              </w:rPr>
            </w:pPr>
          </w:p>
        </w:tc>
        <w:tc>
          <w:tcPr>
            <w:tcW w:w="602" w:type="dxa"/>
            <w:tcBorders>
              <w:top w:val="nil"/>
              <w:left w:val="nil"/>
              <w:bottom w:val="nil"/>
              <w:right w:val="nil"/>
            </w:tcBorders>
          </w:tcPr>
          <w:p w:rsidR="00A02084" w:rsidRPr="006A099E" w:rsidRDefault="00A02084" w:rsidP="00667BCE">
            <w:pPr>
              <w:spacing w:line="240" w:lineRule="auto"/>
              <w:jc w:val="both"/>
              <w:rPr>
                <w:sz w:val="20"/>
                <w:szCs w:val="20"/>
              </w:rPr>
            </w:pPr>
          </w:p>
        </w:tc>
      </w:tr>
    </w:tbl>
    <w:p w:rsidR="00A02084" w:rsidRPr="006A099E" w:rsidRDefault="00A02084" w:rsidP="00A02084">
      <w:pPr>
        <w:pStyle w:val="BodyText1"/>
        <w:spacing w:line="240" w:lineRule="auto"/>
        <w:jc w:val="both"/>
        <w:rPr>
          <w:rFonts w:asciiTheme="minorHAnsi" w:hAnsiTheme="minorHAnsi"/>
          <w:sz w:val="20"/>
        </w:rPr>
      </w:pPr>
    </w:p>
    <w:tbl>
      <w:tblPr>
        <w:tblW w:w="100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42"/>
        <w:gridCol w:w="1469"/>
        <w:gridCol w:w="406"/>
        <w:gridCol w:w="459"/>
      </w:tblGrid>
      <w:tr w:rsidR="0089746F" w:rsidRPr="006A099E" w:rsidTr="008C6B5C">
        <w:tc>
          <w:tcPr>
            <w:tcW w:w="897" w:type="dxa"/>
            <w:tcBorders>
              <w:top w:val="nil"/>
              <w:left w:val="nil"/>
              <w:bottom w:val="nil"/>
              <w:right w:val="nil"/>
            </w:tcBorders>
          </w:tcPr>
          <w:p w:rsidR="0089746F" w:rsidRPr="006A099E" w:rsidRDefault="00B7690C" w:rsidP="008C6B5C">
            <w:pPr>
              <w:spacing w:after="0" w:line="240" w:lineRule="auto"/>
              <w:jc w:val="both"/>
              <w:rPr>
                <w:sz w:val="20"/>
                <w:szCs w:val="20"/>
              </w:rPr>
            </w:pPr>
            <w:r>
              <w:rPr>
                <w:sz w:val="20"/>
                <w:szCs w:val="20"/>
              </w:rPr>
              <w:t>5.1</w:t>
            </w:r>
          </w:p>
        </w:tc>
        <w:tc>
          <w:tcPr>
            <w:tcW w:w="5678" w:type="dxa"/>
            <w:tcBorders>
              <w:top w:val="nil"/>
              <w:left w:val="nil"/>
              <w:bottom w:val="nil"/>
              <w:right w:val="single" w:sz="4" w:space="0" w:color="auto"/>
            </w:tcBorders>
          </w:tcPr>
          <w:p w:rsidR="0089746F" w:rsidRPr="006A099E" w:rsidRDefault="0089746F" w:rsidP="005F1960">
            <w:pPr>
              <w:spacing w:after="0" w:line="240" w:lineRule="auto"/>
              <w:jc w:val="both"/>
              <w:rPr>
                <w:sz w:val="20"/>
                <w:szCs w:val="20"/>
              </w:rPr>
            </w:pPr>
            <w:r w:rsidRPr="006A099E">
              <w:rPr>
                <w:sz w:val="20"/>
                <w:szCs w:val="20"/>
              </w:rPr>
              <w:t xml:space="preserve">Details of </w:t>
            </w:r>
            <w:r w:rsidR="00DB047A">
              <w:rPr>
                <w:sz w:val="20"/>
                <w:szCs w:val="20"/>
              </w:rPr>
              <w:t xml:space="preserve">reporting </w:t>
            </w:r>
            <w:r w:rsidR="00B258A3">
              <w:rPr>
                <w:sz w:val="20"/>
                <w:szCs w:val="20"/>
              </w:rPr>
              <w:t xml:space="preserve">procedures and content of </w:t>
            </w:r>
            <w:r w:rsidR="005F1960">
              <w:rPr>
                <w:sz w:val="20"/>
                <w:szCs w:val="20"/>
              </w:rPr>
              <w:t>Retail Investor</w:t>
            </w:r>
            <w:r w:rsidR="00B258A3">
              <w:rPr>
                <w:sz w:val="20"/>
                <w:szCs w:val="20"/>
              </w:rPr>
              <w:t xml:space="preserve"> </w:t>
            </w:r>
          </w:p>
        </w:tc>
        <w:tc>
          <w:tcPr>
            <w:tcW w:w="886"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242"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146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c>
          <w:tcPr>
            <w:tcW w:w="406" w:type="dxa"/>
            <w:tcBorders>
              <w:top w:val="nil"/>
              <w:left w:val="single" w:sz="4" w:space="0" w:color="auto"/>
              <w:bottom w:val="nil"/>
              <w:right w:val="single" w:sz="4" w:space="0" w:color="auto"/>
            </w:tcBorders>
          </w:tcPr>
          <w:p w:rsidR="0089746F" w:rsidRPr="006A099E" w:rsidRDefault="0089746F" w:rsidP="008C6B5C">
            <w:pPr>
              <w:spacing w:after="0" w:line="240" w:lineRule="auto"/>
              <w:jc w:val="both"/>
              <w:rPr>
                <w:sz w:val="20"/>
                <w:szCs w:val="20"/>
              </w:rPr>
            </w:pPr>
          </w:p>
        </w:tc>
        <w:tc>
          <w:tcPr>
            <w:tcW w:w="459" w:type="dxa"/>
            <w:tcBorders>
              <w:top w:val="single" w:sz="4" w:space="0" w:color="auto"/>
              <w:left w:val="single" w:sz="4" w:space="0" w:color="auto"/>
              <w:bottom w:val="single" w:sz="4" w:space="0" w:color="auto"/>
              <w:right w:val="single" w:sz="4" w:space="0" w:color="auto"/>
            </w:tcBorders>
          </w:tcPr>
          <w:p w:rsidR="0089746F" w:rsidRPr="006A099E" w:rsidRDefault="0089746F" w:rsidP="008C6B5C">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8C6B5C">
            <w:pPr>
              <w:spacing w:after="0" w:line="240" w:lineRule="auto"/>
              <w:jc w:val="both"/>
              <w:rPr>
                <w:sz w:val="20"/>
                <w:szCs w:val="20"/>
              </w:rPr>
            </w:pPr>
          </w:p>
        </w:tc>
        <w:tc>
          <w:tcPr>
            <w:tcW w:w="5678" w:type="dxa"/>
            <w:tcBorders>
              <w:top w:val="nil"/>
              <w:left w:val="nil"/>
              <w:bottom w:val="nil"/>
              <w:right w:val="nil"/>
            </w:tcBorders>
          </w:tcPr>
          <w:p w:rsidR="00F45358" w:rsidRPr="006A099E" w:rsidRDefault="005F1960" w:rsidP="008C6B5C">
            <w:pPr>
              <w:spacing w:after="0" w:line="240" w:lineRule="auto"/>
              <w:jc w:val="both"/>
              <w:rPr>
                <w:sz w:val="20"/>
                <w:szCs w:val="20"/>
              </w:rPr>
            </w:pPr>
            <w:r>
              <w:rPr>
                <w:sz w:val="20"/>
                <w:szCs w:val="20"/>
              </w:rPr>
              <w:t>AIF’s</w:t>
            </w:r>
            <w:r w:rsidRPr="006A099E">
              <w:rPr>
                <w:sz w:val="20"/>
                <w:szCs w:val="20"/>
              </w:rPr>
              <w:t xml:space="preserve"> </w:t>
            </w:r>
            <w:r w:rsidR="003C157A" w:rsidRPr="006A099E">
              <w:rPr>
                <w:sz w:val="20"/>
                <w:szCs w:val="20"/>
              </w:rPr>
              <w:t>Annual FDI Report</w:t>
            </w:r>
          </w:p>
        </w:tc>
        <w:tc>
          <w:tcPr>
            <w:tcW w:w="886" w:type="dxa"/>
            <w:tcBorders>
              <w:top w:val="single" w:sz="4" w:space="0" w:color="auto"/>
              <w:left w:val="nil"/>
              <w:bottom w:val="nil"/>
              <w:right w:val="nil"/>
            </w:tcBorders>
          </w:tcPr>
          <w:p w:rsidR="00F45358" w:rsidRPr="006A099E" w:rsidRDefault="00F45358" w:rsidP="008C6B5C">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8C6B5C">
            <w:pPr>
              <w:spacing w:after="0" w:line="240" w:lineRule="auto"/>
              <w:jc w:val="both"/>
              <w:rPr>
                <w:sz w:val="20"/>
                <w:szCs w:val="20"/>
              </w:rPr>
            </w:pPr>
          </w:p>
        </w:tc>
        <w:tc>
          <w:tcPr>
            <w:tcW w:w="1469" w:type="dxa"/>
            <w:tcBorders>
              <w:top w:val="single" w:sz="4" w:space="0" w:color="auto"/>
              <w:left w:val="nil"/>
              <w:bottom w:val="nil"/>
              <w:right w:val="nil"/>
            </w:tcBorders>
          </w:tcPr>
          <w:p w:rsidR="00F45358" w:rsidRPr="006A099E" w:rsidRDefault="00F45358" w:rsidP="008C6B5C">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8C6B5C">
            <w:pPr>
              <w:spacing w:after="0" w:line="240" w:lineRule="auto"/>
              <w:jc w:val="both"/>
              <w:rPr>
                <w:sz w:val="20"/>
                <w:szCs w:val="20"/>
              </w:rPr>
            </w:pPr>
          </w:p>
        </w:tc>
        <w:tc>
          <w:tcPr>
            <w:tcW w:w="459" w:type="dxa"/>
            <w:tcBorders>
              <w:top w:val="single" w:sz="4" w:space="0" w:color="auto"/>
              <w:left w:val="nil"/>
              <w:bottom w:val="nil"/>
              <w:right w:val="nil"/>
            </w:tcBorders>
          </w:tcPr>
          <w:p w:rsidR="00F45358" w:rsidRPr="006A099E" w:rsidRDefault="00F45358" w:rsidP="008C6B5C">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88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1469"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59" w:type="dxa"/>
            <w:tcBorders>
              <w:top w:val="nil"/>
              <w:left w:val="nil"/>
              <w:bottom w:val="nil"/>
              <w:right w:val="nil"/>
            </w:tcBorders>
          </w:tcPr>
          <w:p w:rsidR="00F45358" w:rsidRPr="006A099E" w:rsidRDefault="00F45358" w:rsidP="00F45358">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88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1469"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59" w:type="dxa"/>
            <w:tcBorders>
              <w:top w:val="nil"/>
              <w:left w:val="nil"/>
              <w:bottom w:val="nil"/>
              <w:right w:val="nil"/>
            </w:tcBorders>
          </w:tcPr>
          <w:p w:rsidR="00F45358" w:rsidRPr="006A099E" w:rsidRDefault="00F45358" w:rsidP="00F45358">
            <w:pPr>
              <w:spacing w:after="0" w:line="240" w:lineRule="auto"/>
              <w:jc w:val="both"/>
              <w:rPr>
                <w:sz w:val="20"/>
                <w:szCs w:val="20"/>
              </w:rPr>
            </w:pPr>
          </w:p>
        </w:tc>
      </w:tr>
      <w:tr w:rsidR="00F45358" w:rsidRPr="006A099E" w:rsidTr="008C6B5C">
        <w:tc>
          <w:tcPr>
            <w:tcW w:w="897"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5678"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88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242"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1469"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06" w:type="dxa"/>
            <w:tcBorders>
              <w:top w:val="nil"/>
              <w:left w:val="nil"/>
              <w:bottom w:val="nil"/>
              <w:right w:val="nil"/>
            </w:tcBorders>
          </w:tcPr>
          <w:p w:rsidR="00F45358" w:rsidRPr="006A099E" w:rsidRDefault="00F45358" w:rsidP="00F45358">
            <w:pPr>
              <w:spacing w:after="0" w:line="240" w:lineRule="auto"/>
              <w:jc w:val="both"/>
              <w:rPr>
                <w:sz w:val="20"/>
                <w:szCs w:val="20"/>
              </w:rPr>
            </w:pPr>
          </w:p>
        </w:tc>
        <w:tc>
          <w:tcPr>
            <w:tcW w:w="459" w:type="dxa"/>
            <w:tcBorders>
              <w:top w:val="nil"/>
              <w:left w:val="nil"/>
              <w:bottom w:val="nil"/>
              <w:right w:val="nil"/>
            </w:tcBorders>
          </w:tcPr>
          <w:p w:rsidR="00F45358" w:rsidRPr="006A099E" w:rsidRDefault="00F45358" w:rsidP="00F45358">
            <w:pPr>
              <w:spacing w:after="0" w:line="240" w:lineRule="auto"/>
              <w:jc w:val="both"/>
              <w:rPr>
                <w:sz w:val="20"/>
                <w:szCs w:val="20"/>
              </w:rPr>
            </w:pPr>
          </w:p>
        </w:tc>
      </w:tr>
      <w:tr w:rsidR="00F00A10" w:rsidRPr="006A099E" w:rsidTr="00A77982">
        <w:tc>
          <w:tcPr>
            <w:tcW w:w="897" w:type="dxa"/>
            <w:tcBorders>
              <w:top w:val="nil"/>
              <w:left w:val="nil"/>
              <w:bottom w:val="nil"/>
              <w:right w:val="nil"/>
            </w:tcBorders>
          </w:tcPr>
          <w:p w:rsidR="00F00A10" w:rsidRPr="006A099E" w:rsidRDefault="00F00A10" w:rsidP="00F45358">
            <w:pPr>
              <w:spacing w:after="0" w:line="240" w:lineRule="auto"/>
              <w:jc w:val="both"/>
              <w:rPr>
                <w:sz w:val="20"/>
                <w:szCs w:val="20"/>
              </w:rPr>
            </w:pPr>
          </w:p>
        </w:tc>
        <w:tc>
          <w:tcPr>
            <w:tcW w:w="8275" w:type="dxa"/>
            <w:gridSpan w:val="4"/>
            <w:tcBorders>
              <w:top w:val="nil"/>
              <w:left w:val="nil"/>
              <w:bottom w:val="nil"/>
              <w:right w:val="nil"/>
            </w:tcBorders>
          </w:tcPr>
          <w:p w:rsidR="00F00A10" w:rsidRPr="005672BC" w:rsidRDefault="00F00A10" w:rsidP="00F45358">
            <w:pPr>
              <w:spacing w:after="0" w:line="240" w:lineRule="auto"/>
              <w:jc w:val="both"/>
              <w:rPr>
                <w:sz w:val="20"/>
                <w:szCs w:val="20"/>
              </w:rPr>
            </w:pPr>
            <w:r w:rsidRPr="005672BC">
              <w:rPr>
                <w:sz w:val="20"/>
                <w:szCs w:val="20"/>
              </w:rPr>
              <w:t xml:space="preserve">I confirm that </w:t>
            </w:r>
            <w:r w:rsidRPr="005672BC">
              <w:rPr>
                <w:rFonts w:asciiTheme="majorHAnsi" w:hAnsiTheme="majorHAnsi"/>
                <w:sz w:val="20"/>
                <w:szCs w:val="20"/>
              </w:rPr>
              <w:t>the information set out in this application form is correct and accurately</w:t>
            </w:r>
          </w:p>
        </w:tc>
        <w:tc>
          <w:tcPr>
            <w:tcW w:w="406" w:type="dxa"/>
            <w:tcBorders>
              <w:top w:val="nil"/>
              <w:left w:val="nil"/>
              <w:bottom w:val="nil"/>
              <w:right w:val="nil"/>
            </w:tcBorders>
          </w:tcPr>
          <w:p w:rsidR="00F00A10" w:rsidRPr="006A099E" w:rsidRDefault="00F00A10" w:rsidP="00F45358">
            <w:pPr>
              <w:spacing w:after="0" w:line="240" w:lineRule="auto"/>
              <w:jc w:val="both"/>
              <w:rPr>
                <w:sz w:val="20"/>
                <w:szCs w:val="20"/>
              </w:rPr>
            </w:pPr>
          </w:p>
        </w:tc>
        <w:tc>
          <w:tcPr>
            <w:tcW w:w="459" w:type="dxa"/>
            <w:tcBorders>
              <w:top w:val="nil"/>
              <w:left w:val="nil"/>
              <w:bottom w:val="nil"/>
              <w:right w:val="nil"/>
            </w:tcBorders>
          </w:tcPr>
          <w:p w:rsidR="00F00A10" w:rsidRPr="006A099E" w:rsidRDefault="00F00A10" w:rsidP="00F45358">
            <w:pPr>
              <w:spacing w:after="0" w:line="240" w:lineRule="auto"/>
              <w:jc w:val="both"/>
              <w:rPr>
                <w:sz w:val="20"/>
                <w:szCs w:val="20"/>
              </w:rPr>
            </w:pPr>
          </w:p>
        </w:tc>
      </w:tr>
      <w:tr w:rsidR="00F00A10" w:rsidRPr="006A099E" w:rsidTr="00A77982">
        <w:tc>
          <w:tcPr>
            <w:tcW w:w="897" w:type="dxa"/>
            <w:tcBorders>
              <w:top w:val="nil"/>
              <w:left w:val="nil"/>
              <w:bottom w:val="nil"/>
              <w:right w:val="nil"/>
            </w:tcBorders>
          </w:tcPr>
          <w:p w:rsidR="00F00A10" w:rsidRPr="006A099E" w:rsidRDefault="00F00A10" w:rsidP="00F45358">
            <w:pPr>
              <w:spacing w:after="0" w:line="240" w:lineRule="auto"/>
              <w:jc w:val="both"/>
              <w:rPr>
                <w:sz w:val="20"/>
                <w:szCs w:val="20"/>
              </w:rPr>
            </w:pPr>
          </w:p>
        </w:tc>
        <w:tc>
          <w:tcPr>
            <w:tcW w:w="8275" w:type="dxa"/>
            <w:gridSpan w:val="4"/>
            <w:tcBorders>
              <w:top w:val="nil"/>
              <w:left w:val="nil"/>
              <w:bottom w:val="nil"/>
              <w:right w:val="nil"/>
            </w:tcBorders>
          </w:tcPr>
          <w:p w:rsidR="00F00A10" w:rsidRPr="005672BC" w:rsidRDefault="00F00A10" w:rsidP="00B258A3">
            <w:pPr>
              <w:spacing w:after="0" w:line="240" w:lineRule="auto"/>
              <w:jc w:val="both"/>
              <w:rPr>
                <w:sz w:val="20"/>
                <w:szCs w:val="20"/>
              </w:rPr>
            </w:pPr>
            <w:r w:rsidRPr="005672BC">
              <w:rPr>
                <w:rFonts w:asciiTheme="majorHAnsi" w:hAnsiTheme="majorHAnsi"/>
                <w:sz w:val="20"/>
                <w:szCs w:val="20"/>
              </w:rPr>
              <w:t xml:space="preserve">reflects the provisions in the Risk Management Process. </w:t>
            </w:r>
            <w:r w:rsidR="004D015B" w:rsidRPr="005672BC">
              <w:rPr>
                <w:rFonts w:asciiTheme="majorHAnsi" w:hAnsiTheme="majorHAnsi"/>
                <w:sz w:val="20"/>
                <w:szCs w:val="20"/>
              </w:rPr>
              <w:t>I further confirm that</w:t>
            </w:r>
            <w:r w:rsidR="00C041C6" w:rsidRPr="005672BC">
              <w:rPr>
                <w:rFonts w:asciiTheme="majorHAnsi" w:hAnsiTheme="majorHAnsi"/>
                <w:sz w:val="20"/>
                <w:szCs w:val="20"/>
              </w:rPr>
              <w:t xml:space="preserve"> that the Risk Management Process meets with the requirements of the </w:t>
            </w:r>
            <w:r w:rsidR="00C041C6" w:rsidRPr="005672BC">
              <w:rPr>
                <w:rFonts w:cs="Helvetica"/>
                <w:sz w:val="20"/>
                <w:szCs w:val="20"/>
              </w:rPr>
              <w:t>European Union (Alternative Investment Fund Managers) Regulations 2013</w:t>
            </w:r>
            <w:r w:rsidR="00C041C6" w:rsidRPr="005672BC">
              <w:rPr>
                <w:rFonts w:asciiTheme="majorHAnsi" w:hAnsiTheme="majorHAnsi"/>
                <w:sz w:val="20"/>
                <w:szCs w:val="20"/>
              </w:rPr>
              <w:t xml:space="preserve"> </w:t>
            </w:r>
            <w:r w:rsidR="005672BC">
              <w:rPr>
                <w:rFonts w:asciiTheme="majorHAnsi" w:hAnsiTheme="majorHAnsi"/>
                <w:sz w:val="20"/>
                <w:szCs w:val="20"/>
              </w:rPr>
              <w:t>and the Alternative Investment Fund Rulebook</w:t>
            </w:r>
          </w:p>
        </w:tc>
        <w:tc>
          <w:tcPr>
            <w:tcW w:w="406" w:type="dxa"/>
            <w:tcBorders>
              <w:top w:val="nil"/>
              <w:left w:val="nil"/>
              <w:bottom w:val="nil"/>
              <w:right w:val="nil"/>
            </w:tcBorders>
          </w:tcPr>
          <w:p w:rsidR="00F00A10" w:rsidRPr="006A099E" w:rsidRDefault="00F00A10" w:rsidP="00F45358">
            <w:pPr>
              <w:spacing w:after="0" w:line="240" w:lineRule="auto"/>
              <w:jc w:val="both"/>
              <w:rPr>
                <w:sz w:val="20"/>
                <w:szCs w:val="20"/>
              </w:rPr>
            </w:pPr>
          </w:p>
        </w:tc>
        <w:tc>
          <w:tcPr>
            <w:tcW w:w="459" w:type="dxa"/>
            <w:tcBorders>
              <w:top w:val="nil"/>
              <w:left w:val="nil"/>
              <w:bottom w:val="nil"/>
              <w:right w:val="nil"/>
            </w:tcBorders>
          </w:tcPr>
          <w:p w:rsidR="00F00A10" w:rsidRPr="006A099E" w:rsidRDefault="00F00A10" w:rsidP="00F45358">
            <w:pPr>
              <w:spacing w:after="0" w:line="240" w:lineRule="auto"/>
              <w:jc w:val="both"/>
              <w:rPr>
                <w:sz w:val="20"/>
                <w:szCs w:val="20"/>
              </w:rPr>
            </w:pPr>
          </w:p>
        </w:tc>
      </w:tr>
      <w:tr w:rsidR="00C47A4C" w:rsidRPr="006A099E" w:rsidTr="00A77982">
        <w:tc>
          <w:tcPr>
            <w:tcW w:w="897" w:type="dxa"/>
            <w:tcBorders>
              <w:top w:val="nil"/>
              <w:left w:val="nil"/>
              <w:bottom w:val="nil"/>
              <w:right w:val="nil"/>
            </w:tcBorders>
          </w:tcPr>
          <w:p w:rsidR="00C47A4C" w:rsidRPr="006A099E" w:rsidRDefault="00C47A4C" w:rsidP="00F45358">
            <w:pPr>
              <w:spacing w:after="0" w:line="240" w:lineRule="auto"/>
              <w:jc w:val="both"/>
              <w:rPr>
                <w:sz w:val="20"/>
                <w:szCs w:val="20"/>
              </w:rPr>
            </w:pPr>
          </w:p>
        </w:tc>
        <w:tc>
          <w:tcPr>
            <w:tcW w:w="8275" w:type="dxa"/>
            <w:gridSpan w:val="4"/>
            <w:tcBorders>
              <w:top w:val="nil"/>
              <w:left w:val="nil"/>
              <w:bottom w:val="nil"/>
              <w:right w:val="nil"/>
            </w:tcBorders>
          </w:tcPr>
          <w:p w:rsidR="00E241D8" w:rsidRDefault="00E241D8" w:rsidP="00C47A4C">
            <w:pPr>
              <w:pBdr>
                <w:bottom w:val="single" w:sz="12" w:space="1" w:color="auto"/>
              </w:pBdr>
              <w:rPr>
                <w:b/>
                <w:bCs/>
                <w:sz w:val="20"/>
                <w:szCs w:val="20"/>
              </w:rPr>
            </w:pPr>
          </w:p>
          <w:p w:rsidR="00C47A4C" w:rsidRDefault="00C47A4C" w:rsidP="00C47A4C">
            <w:pPr>
              <w:pBdr>
                <w:bottom w:val="single" w:sz="12" w:space="1" w:color="auto"/>
              </w:pBdr>
              <w:rPr>
                <w:b/>
                <w:bCs/>
                <w:sz w:val="20"/>
                <w:szCs w:val="20"/>
              </w:rPr>
            </w:pPr>
            <w:r w:rsidRPr="005008E7">
              <w:rPr>
                <w:b/>
                <w:bCs/>
                <w:sz w:val="20"/>
                <w:szCs w:val="20"/>
              </w:rPr>
              <w:t>Signed</w:t>
            </w:r>
            <w:r>
              <w:rPr>
                <w:b/>
                <w:bCs/>
                <w:sz w:val="20"/>
                <w:szCs w:val="20"/>
              </w:rPr>
              <w:t xml:space="preserve"> (Director of </w:t>
            </w:r>
            <w:r w:rsidR="005F1960">
              <w:rPr>
                <w:b/>
                <w:bCs/>
                <w:sz w:val="20"/>
                <w:szCs w:val="20"/>
              </w:rPr>
              <w:t>Retail Investor</w:t>
            </w:r>
            <w:r w:rsidR="00B258A3">
              <w:rPr>
                <w:b/>
                <w:bCs/>
                <w:sz w:val="20"/>
                <w:szCs w:val="20"/>
              </w:rPr>
              <w:t xml:space="preserve"> AIF</w:t>
            </w:r>
            <w:r>
              <w:rPr>
                <w:b/>
                <w:bCs/>
                <w:sz w:val="20"/>
                <w:szCs w:val="20"/>
              </w:rPr>
              <w:t>/</w:t>
            </w:r>
            <w:r w:rsidR="00673701">
              <w:rPr>
                <w:b/>
                <w:bCs/>
                <w:sz w:val="20"/>
                <w:szCs w:val="20"/>
              </w:rPr>
              <w:t>AIFM</w:t>
            </w:r>
            <w:r>
              <w:rPr>
                <w:b/>
                <w:bCs/>
                <w:sz w:val="20"/>
                <w:szCs w:val="20"/>
              </w:rPr>
              <w:t>):</w:t>
            </w:r>
          </w:p>
          <w:p w:rsidR="00755E2C" w:rsidRDefault="00755E2C" w:rsidP="00C47A4C">
            <w:pPr>
              <w:pBdr>
                <w:bottom w:val="single" w:sz="12" w:space="1" w:color="auto"/>
              </w:pBdr>
              <w:rPr>
                <w:b/>
                <w:bCs/>
                <w:sz w:val="20"/>
                <w:szCs w:val="20"/>
              </w:rPr>
            </w:pPr>
          </w:p>
          <w:p w:rsidR="00C47A4C" w:rsidRPr="008C6B5C" w:rsidRDefault="00755E2C" w:rsidP="00F45358">
            <w:pPr>
              <w:spacing w:after="0" w:line="240" w:lineRule="auto"/>
              <w:jc w:val="both"/>
              <w:rPr>
                <w:rFonts w:asciiTheme="majorHAnsi" w:hAnsiTheme="majorHAnsi"/>
                <w:b/>
                <w:sz w:val="20"/>
              </w:rPr>
            </w:pPr>
            <w:r w:rsidRPr="005008E7">
              <w:rPr>
                <w:b/>
                <w:bCs/>
                <w:sz w:val="20"/>
                <w:szCs w:val="20"/>
              </w:rPr>
              <w:t>Name (in Print):</w:t>
            </w:r>
            <w:r>
              <w:rPr>
                <w:b/>
                <w:bCs/>
                <w:sz w:val="20"/>
                <w:szCs w:val="20"/>
              </w:rPr>
              <w:t xml:space="preserve"> </w:t>
            </w:r>
          </w:p>
        </w:tc>
        <w:tc>
          <w:tcPr>
            <w:tcW w:w="406" w:type="dxa"/>
            <w:tcBorders>
              <w:top w:val="nil"/>
              <w:left w:val="nil"/>
              <w:bottom w:val="nil"/>
              <w:right w:val="nil"/>
            </w:tcBorders>
          </w:tcPr>
          <w:p w:rsidR="00C47A4C" w:rsidRPr="006A099E" w:rsidRDefault="00C47A4C" w:rsidP="00F45358">
            <w:pPr>
              <w:spacing w:after="0" w:line="240" w:lineRule="auto"/>
              <w:jc w:val="both"/>
              <w:rPr>
                <w:sz w:val="20"/>
                <w:szCs w:val="20"/>
              </w:rPr>
            </w:pPr>
          </w:p>
        </w:tc>
        <w:tc>
          <w:tcPr>
            <w:tcW w:w="459" w:type="dxa"/>
            <w:tcBorders>
              <w:top w:val="nil"/>
              <w:left w:val="nil"/>
              <w:bottom w:val="nil"/>
              <w:right w:val="nil"/>
            </w:tcBorders>
          </w:tcPr>
          <w:p w:rsidR="00C47A4C" w:rsidRPr="006A099E" w:rsidRDefault="00C47A4C" w:rsidP="00F45358">
            <w:pPr>
              <w:spacing w:after="0" w:line="240" w:lineRule="auto"/>
              <w:jc w:val="both"/>
              <w:rPr>
                <w:sz w:val="20"/>
                <w:szCs w:val="20"/>
              </w:rPr>
            </w:pPr>
          </w:p>
        </w:tc>
      </w:tr>
      <w:tr w:rsidR="00755E2C" w:rsidRPr="006A099E" w:rsidTr="00A77982">
        <w:tc>
          <w:tcPr>
            <w:tcW w:w="897" w:type="dxa"/>
            <w:tcBorders>
              <w:top w:val="nil"/>
              <w:left w:val="nil"/>
              <w:bottom w:val="nil"/>
              <w:right w:val="nil"/>
            </w:tcBorders>
          </w:tcPr>
          <w:p w:rsidR="00755E2C" w:rsidRPr="006A099E" w:rsidRDefault="00755E2C" w:rsidP="00F45358">
            <w:pPr>
              <w:spacing w:after="0" w:line="240" w:lineRule="auto"/>
              <w:jc w:val="both"/>
              <w:rPr>
                <w:sz w:val="20"/>
                <w:szCs w:val="20"/>
              </w:rPr>
            </w:pPr>
          </w:p>
        </w:tc>
        <w:tc>
          <w:tcPr>
            <w:tcW w:w="8275" w:type="dxa"/>
            <w:gridSpan w:val="4"/>
            <w:tcBorders>
              <w:top w:val="nil"/>
              <w:left w:val="nil"/>
              <w:bottom w:val="nil"/>
              <w:right w:val="nil"/>
            </w:tcBorders>
          </w:tcPr>
          <w:p w:rsidR="00755E2C" w:rsidRPr="005008E7" w:rsidRDefault="00755E2C" w:rsidP="008C6B5C">
            <w:pPr>
              <w:pBdr>
                <w:bottom w:val="single" w:sz="12" w:space="1" w:color="auto"/>
              </w:pBdr>
              <w:spacing w:before="240"/>
              <w:rPr>
                <w:b/>
                <w:bCs/>
                <w:sz w:val="20"/>
                <w:szCs w:val="20"/>
              </w:rPr>
            </w:pPr>
          </w:p>
        </w:tc>
        <w:tc>
          <w:tcPr>
            <w:tcW w:w="406" w:type="dxa"/>
            <w:tcBorders>
              <w:top w:val="nil"/>
              <w:left w:val="nil"/>
              <w:bottom w:val="nil"/>
              <w:right w:val="nil"/>
            </w:tcBorders>
          </w:tcPr>
          <w:p w:rsidR="00755E2C" w:rsidRPr="006A099E" w:rsidRDefault="00755E2C" w:rsidP="00F45358">
            <w:pPr>
              <w:spacing w:after="0" w:line="240" w:lineRule="auto"/>
              <w:jc w:val="both"/>
              <w:rPr>
                <w:sz w:val="20"/>
                <w:szCs w:val="20"/>
              </w:rPr>
            </w:pPr>
          </w:p>
        </w:tc>
        <w:tc>
          <w:tcPr>
            <w:tcW w:w="459" w:type="dxa"/>
            <w:tcBorders>
              <w:top w:val="nil"/>
              <w:left w:val="nil"/>
              <w:bottom w:val="nil"/>
              <w:right w:val="nil"/>
            </w:tcBorders>
          </w:tcPr>
          <w:p w:rsidR="00755E2C" w:rsidRPr="006A099E" w:rsidRDefault="00755E2C" w:rsidP="00F45358">
            <w:pPr>
              <w:spacing w:after="0" w:line="240" w:lineRule="auto"/>
              <w:jc w:val="both"/>
              <w:rPr>
                <w:sz w:val="20"/>
                <w:szCs w:val="20"/>
              </w:rPr>
            </w:pPr>
          </w:p>
        </w:tc>
      </w:tr>
      <w:tr w:rsidR="00755E2C" w:rsidRPr="006A099E" w:rsidTr="00A77982">
        <w:tc>
          <w:tcPr>
            <w:tcW w:w="897" w:type="dxa"/>
            <w:tcBorders>
              <w:top w:val="nil"/>
              <w:left w:val="nil"/>
              <w:bottom w:val="nil"/>
              <w:right w:val="nil"/>
            </w:tcBorders>
          </w:tcPr>
          <w:p w:rsidR="00755E2C" w:rsidRPr="006A099E" w:rsidRDefault="00755E2C" w:rsidP="00F45358">
            <w:pPr>
              <w:spacing w:after="0" w:line="240" w:lineRule="auto"/>
              <w:jc w:val="both"/>
              <w:rPr>
                <w:sz w:val="20"/>
                <w:szCs w:val="20"/>
              </w:rPr>
            </w:pPr>
          </w:p>
        </w:tc>
        <w:tc>
          <w:tcPr>
            <w:tcW w:w="8275" w:type="dxa"/>
            <w:gridSpan w:val="4"/>
            <w:tcBorders>
              <w:top w:val="nil"/>
              <w:left w:val="nil"/>
              <w:bottom w:val="nil"/>
              <w:right w:val="nil"/>
            </w:tcBorders>
          </w:tcPr>
          <w:p w:rsidR="00755E2C" w:rsidRDefault="00755E2C" w:rsidP="00C47A4C">
            <w:pPr>
              <w:pBdr>
                <w:bottom w:val="single" w:sz="12" w:space="1" w:color="auto"/>
              </w:pBdr>
              <w:rPr>
                <w:b/>
                <w:bCs/>
                <w:sz w:val="20"/>
                <w:szCs w:val="20"/>
              </w:rPr>
            </w:pPr>
            <w:r>
              <w:rPr>
                <w:b/>
                <w:bCs/>
                <w:sz w:val="20"/>
                <w:szCs w:val="20"/>
              </w:rPr>
              <w:t>Date:</w:t>
            </w:r>
          </w:p>
          <w:p w:rsidR="00755E2C" w:rsidRPr="005008E7" w:rsidRDefault="00755E2C" w:rsidP="00C47A4C">
            <w:pPr>
              <w:pBdr>
                <w:bottom w:val="single" w:sz="12" w:space="1" w:color="auto"/>
              </w:pBdr>
              <w:rPr>
                <w:b/>
                <w:bCs/>
                <w:sz w:val="20"/>
                <w:szCs w:val="20"/>
              </w:rPr>
            </w:pPr>
          </w:p>
        </w:tc>
        <w:tc>
          <w:tcPr>
            <w:tcW w:w="406" w:type="dxa"/>
            <w:tcBorders>
              <w:top w:val="nil"/>
              <w:left w:val="nil"/>
              <w:bottom w:val="nil"/>
              <w:right w:val="nil"/>
            </w:tcBorders>
          </w:tcPr>
          <w:p w:rsidR="00755E2C" w:rsidRPr="006A099E" w:rsidRDefault="00755E2C" w:rsidP="00F45358">
            <w:pPr>
              <w:spacing w:after="0" w:line="240" w:lineRule="auto"/>
              <w:jc w:val="both"/>
              <w:rPr>
                <w:sz w:val="20"/>
                <w:szCs w:val="20"/>
              </w:rPr>
            </w:pPr>
          </w:p>
        </w:tc>
        <w:tc>
          <w:tcPr>
            <w:tcW w:w="459" w:type="dxa"/>
            <w:tcBorders>
              <w:top w:val="nil"/>
              <w:left w:val="nil"/>
              <w:bottom w:val="nil"/>
              <w:right w:val="nil"/>
            </w:tcBorders>
          </w:tcPr>
          <w:p w:rsidR="00755E2C" w:rsidRPr="006A099E" w:rsidRDefault="00755E2C" w:rsidP="00F45358">
            <w:pPr>
              <w:spacing w:after="0" w:line="240" w:lineRule="auto"/>
              <w:jc w:val="both"/>
              <w:rPr>
                <w:sz w:val="20"/>
                <w:szCs w:val="20"/>
              </w:rPr>
            </w:pPr>
          </w:p>
        </w:tc>
      </w:tr>
    </w:tbl>
    <w:p w:rsidR="008C25E8" w:rsidRPr="005008E7" w:rsidRDefault="008C25E8" w:rsidP="005008E7">
      <w:pPr>
        <w:rPr>
          <w:b/>
          <w:bCs/>
          <w:sz w:val="20"/>
          <w:szCs w:val="20"/>
        </w:rPr>
      </w:pPr>
    </w:p>
    <w:p w:rsidR="00A76AC6" w:rsidRDefault="00A76AC6">
      <w:pPr>
        <w:rPr>
          <w:sz w:val="20"/>
          <w:szCs w:val="20"/>
        </w:rPr>
      </w:pPr>
    </w:p>
    <w:p w:rsidR="00A76AC6" w:rsidRDefault="00A76AC6" w:rsidP="00AE00EB">
      <w:pPr>
        <w:ind w:left="1440"/>
        <w:jc w:val="both"/>
        <w:rPr>
          <w:rFonts w:ascii="Lato" w:hAnsi="Lato"/>
          <w:sz w:val="20"/>
          <w:szCs w:val="20"/>
          <w:lang w:val="en-US"/>
        </w:rPr>
      </w:pPr>
      <w:r>
        <w:rPr>
          <w:rFonts w:ascii="Lato" w:hAnsi="Lato"/>
          <w:sz w:val="20"/>
          <w:szCs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5" w:history="1">
        <w:r>
          <w:rPr>
            <w:rStyle w:val="Hyperlink"/>
            <w:rFonts w:ascii="Lato" w:hAnsi="Lato"/>
            <w:sz w:val="20"/>
            <w:szCs w:val="20"/>
            <w:lang w:val="en-US"/>
          </w:rPr>
          <w:t>dataprotection@centralbank.ie</w:t>
        </w:r>
      </w:hyperlink>
      <w:r>
        <w:rPr>
          <w:rFonts w:ascii="Lato" w:hAnsi="Lato"/>
          <w:sz w:val="20"/>
          <w:szCs w:val="20"/>
          <w:lang w:val="en-US"/>
        </w:rPr>
        <w:t xml:space="preserve">. A copy of the Central Bank’s Data Protection Notice is available at </w:t>
      </w:r>
      <w:hyperlink r:id="rId16" w:history="1">
        <w:r>
          <w:rPr>
            <w:rStyle w:val="Hyperlink"/>
            <w:rFonts w:ascii="Lato" w:hAnsi="Lato"/>
            <w:sz w:val="20"/>
            <w:szCs w:val="20"/>
            <w:lang w:val="en-US"/>
          </w:rPr>
          <w:t>www.centralbank.ie/fns/privacy-statement</w:t>
        </w:r>
      </w:hyperlink>
      <w:r>
        <w:rPr>
          <w:rFonts w:ascii="Lato" w:hAnsi="Lato"/>
          <w:sz w:val="20"/>
          <w:szCs w:val="20"/>
          <w:lang w:val="en-US"/>
        </w:rPr>
        <w:t>.</w:t>
      </w:r>
    </w:p>
    <w:p w:rsidR="00A76AC6" w:rsidRPr="006A099E" w:rsidRDefault="00A76AC6">
      <w:pPr>
        <w:rPr>
          <w:sz w:val="20"/>
          <w:szCs w:val="20"/>
        </w:rPr>
      </w:pPr>
    </w:p>
    <w:p w:rsidR="00055B41" w:rsidRPr="006A099E" w:rsidRDefault="00055B41">
      <w:pPr>
        <w:rPr>
          <w:sz w:val="20"/>
          <w:szCs w:val="20"/>
        </w:rPr>
      </w:pPr>
      <w:r w:rsidRPr="006A099E">
        <w:rPr>
          <w:sz w:val="20"/>
          <w:szCs w:val="20"/>
        </w:rPr>
        <w:br w:type="page"/>
      </w:r>
    </w:p>
    <w:p w:rsidR="00D563EC" w:rsidRDefault="00A0362F">
      <w:r>
        <w:rPr>
          <w:noProof/>
          <w:lang w:eastAsia="en-IE"/>
        </w:rPr>
        <w:drawing>
          <wp:anchor distT="0" distB="0" distL="114300" distR="114300" simplePos="0" relativeHeight="251678720" behindDoc="1" locked="0" layoutInCell="1" allowOverlap="1">
            <wp:simplePos x="0" y="0"/>
            <wp:positionH relativeFrom="column">
              <wp:posOffset>-720090</wp:posOffset>
            </wp:positionH>
            <wp:positionV relativeFrom="paragraph">
              <wp:posOffset>-729615</wp:posOffset>
            </wp:positionV>
            <wp:extent cx="7562385" cy="1069657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2385" cy="10696575"/>
                    </a:xfrm>
                    <a:prstGeom prst="rect">
                      <a:avLst/>
                    </a:prstGeom>
                  </pic:spPr>
                </pic:pic>
              </a:graphicData>
            </a:graphic>
            <wp14:sizeRelH relativeFrom="margin">
              <wp14:pctWidth>0</wp14:pctWidth>
            </wp14:sizeRelH>
            <wp14:sizeRelV relativeFrom="margin">
              <wp14:pctHeight>0</wp14:pctHeight>
            </wp14:sizeRelV>
          </wp:anchor>
        </w:drawing>
      </w:r>
    </w:p>
    <w:sectPr w:rsidR="00D563EC" w:rsidSect="00B456B3">
      <w:type w:val="continuous"/>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56" w:rsidRDefault="003A4356" w:rsidP="004F1F53">
      <w:pPr>
        <w:spacing w:after="0" w:line="240" w:lineRule="auto"/>
      </w:pPr>
      <w:r>
        <w:separator/>
      </w:r>
    </w:p>
  </w:endnote>
  <w:endnote w:type="continuationSeparator" w:id="0">
    <w:p w:rsidR="003A4356" w:rsidRDefault="003A4356"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Lato Semibold">
    <w:altName w:val="Lato Light"/>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7F" w:rsidRDefault="00C41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7F" w:rsidRDefault="00C41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7F" w:rsidRDefault="00C41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56" w:rsidRDefault="003A4356" w:rsidP="004F1F53">
      <w:pPr>
        <w:spacing w:after="0" w:line="240" w:lineRule="auto"/>
      </w:pPr>
      <w:r>
        <w:separator/>
      </w:r>
    </w:p>
  </w:footnote>
  <w:footnote w:type="continuationSeparator" w:id="0">
    <w:p w:rsidR="003A4356" w:rsidRDefault="003A4356" w:rsidP="004F1F53">
      <w:pPr>
        <w:spacing w:after="0" w:line="240" w:lineRule="auto"/>
      </w:pPr>
      <w:r>
        <w:continuationSeparator/>
      </w:r>
    </w:p>
  </w:footnote>
  <w:footnote w:id="1">
    <w:p w:rsidR="0089746F" w:rsidRPr="008C6B5C" w:rsidRDefault="0089746F" w:rsidP="00A02084">
      <w:pPr>
        <w:pStyle w:val="FootnoteText"/>
        <w:rPr>
          <w:rFonts w:asciiTheme="majorHAnsi" w:hAnsiTheme="majorHAnsi"/>
        </w:rPr>
      </w:pPr>
      <w:r w:rsidRPr="008C6B5C">
        <w:rPr>
          <w:rStyle w:val="FootnoteReference"/>
          <w:rFonts w:asciiTheme="majorHAnsi" w:hAnsiTheme="majorHAnsi"/>
          <w:sz w:val="18"/>
          <w:szCs w:val="18"/>
        </w:rPr>
        <w:t>*</w:t>
      </w:r>
      <w:r w:rsidRPr="008C6B5C">
        <w:rPr>
          <w:rFonts w:asciiTheme="majorHAnsi" w:hAnsiTheme="majorHAnsi"/>
          <w:sz w:val="18"/>
          <w:szCs w:val="18"/>
        </w:rPr>
        <w:t xml:space="preserve"> S</w:t>
      </w:r>
      <w:r w:rsidR="00B7690C">
        <w:rPr>
          <w:rFonts w:asciiTheme="majorHAnsi" w:hAnsiTheme="majorHAnsi"/>
          <w:sz w:val="18"/>
        </w:rPr>
        <w:t>ections 3.5</w:t>
      </w:r>
      <w:r w:rsidR="00DB047A" w:rsidRPr="008C6B5C">
        <w:rPr>
          <w:rFonts w:asciiTheme="majorHAnsi" w:hAnsiTheme="majorHAnsi"/>
          <w:sz w:val="18"/>
        </w:rPr>
        <w:t xml:space="preserve"> – 3</w:t>
      </w:r>
      <w:r w:rsidR="00B7690C">
        <w:rPr>
          <w:rFonts w:asciiTheme="majorHAnsi" w:hAnsiTheme="majorHAnsi"/>
          <w:sz w:val="18"/>
        </w:rPr>
        <w:t>.7</w:t>
      </w:r>
      <w:r w:rsidR="00B258A3">
        <w:rPr>
          <w:rFonts w:asciiTheme="majorHAnsi" w:hAnsiTheme="majorHAnsi"/>
          <w:sz w:val="18"/>
        </w:rPr>
        <w:t xml:space="preserve"> are not applicable for </w:t>
      </w:r>
      <w:r w:rsidR="005F1960">
        <w:rPr>
          <w:rFonts w:asciiTheme="majorHAnsi" w:hAnsiTheme="majorHAnsi"/>
          <w:sz w:val="18"/>
        </w:rPr>
        <w:t>Retail Investor</w:t>
      </w:r>
      <w:r w:rsidR="00B258A3">
        <w:rPr>
          <w:rFonts w:asciiTheme="majorHAnsi" w:hAnsiTheme="majorHAnsi"/>
          <w:sz w:val="18"/>
        </w:rPr>
        <w:t xml:space="preserve"> AIFs</w:t>
      </w:r>
      <w:r w:rsidRPr="008C6B5C">
        <w:rPr>
          <w:rFonts w:asciiTheme="majorHAnsi" w:hAnsiTheme="majorHAnsi"/>
          <w:sz w:val="18"/>
        </w:rPr>
        <w:t xml:space="preserve"> applying the commitment approach </w:t>
      </w:r>
      <w:r w:rsidRPr="008C6B5C">
        <w:rPr>
          <w:rFonts w:asciiTheme="majorHAnsi" w:hAnsiTheme="majorHAnsi"/>
          <w:b/>
          <w:sz w:val="18"/>
        </w:rPr>
        <w:t>only</w:t>
      </w:r>
      <w:r w:rsidRPr="008C6B5C">
        <w:rPr>
          <w:rFonts w:asciiTheme="majorHAnsi" w:hAnsiTheme="majorHAnsi"/>
          <w:sz w:val="18"/>
        </w:rPr>
        <w:t xml:space="preserve"> to measure global exposure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34" w:rsidRDefault="00C4197F" w:rsidP="00C4197F">
    <w:fldSimple w:instr=" DOCPROPERTY bjHeaderEvenPageDocProperty \* MERGEFORMAT " w:fldLock="1">
      <w:r w:rsidRPr="00C4197F">
        <w:rPr>
          <w:rFonts w:ascii="Times New Roman" w:hAnsi="Times New Roman" w:cs="Times New Roman"/>
          <w:color w:val="000000"/>
          <w:sz w:val="24"/>
        </w:rPr>
        <w:t xml:space="preserve"> </w:t>
      </w:r>
    </w:fldSimple>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232"/>
      <w:gridCol w:w="1708"/>
    </w:tblGrid>
    <w:tr w:rsidR="0065278B" w:rsidRPr="008D0BD1" w:rsidTr="0065278B">
      <w:tc>
        <w:tcPr>
          <w:tcW w:w="715" w:type="dxa"/>
          <w:tcBorders>
            <w:right w:val="single" w:sz="4" w:space="0" w:color="0083A0" w:themeColor="accent1"/>
          </w:tcBorders>
        </w:tcPr>
        <w:p w:rsidR="0065278B" w:rsidRPr="008D0BD1" w:rsidRDefault="0065278B">
          <w:pPr>
            <w:pStyle w:val="Header"/>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sidR="00C4197F">
            <w:rPr>
              <w:noProof/>
              <w:sz w:val="14"/>
              <w:szCs w:val="14"/>
            </w:rPr>
            <w:t>2</w:t>
          </w:r>
          <w:r w:rsidRPr="008D0BD1">
            <w:rPr>
              <w:noProof/>
              <w:sz w:val="14"/>
              <w:szCs w:val="14"/>
            </w:rPr>
            <w:fldChar w:fldCharType="end"/>
          </w:r>
        </w:p>
      </w:tc>
      <w:tc>
        <w:tcPr>
          <w:tcW w:w="1232" w:type="dxa"/>
          <w:tcBorders>
            <w:left w:val="single" w:sz="4" w:space="0" w:color="0083A0" w:themeColor="accent1"/>
            <w:right w:val="single" w:sz="4" w:space="0" w:color="0083A0" w:themeColor="accent1"/>
          </w:tcBorders>
        </w:tcPr>
        <w:p w:rsidR="0065278B" w:rsidRPr="008D0BD1" w:rsidRDefault="005672BC" w:rsidP="00306536">
          <w:pPr>
            <w:pStyle w:val="Header"/>
            <w:rPr>
              <w:sz w:val="14"/>
              <w:szCs w:val="14"/>
            </w:rPr>
          </w:pPr>
          <w:r>
            <w:rPr>
              <w:sz w:val="14"/>
              <w:szCs w:val="14"/>
            </w:rPr>
            <w:t>Section 1</w:t>
          </w:r>
          <w:r w:rsidR="00306536">
            <w:rPr>
              <w:sz w:val="14"/>
              <w:szCs w:val="14"/>
            </w:rPr>
            <w:t>4</w:t>
          </w:r>
        </w:p>
      </w:tc>
      <w:tc>
        <w:tcPr>
          <w:tcW w:w="1708" w:type="dxa"/>
          <w:tcBorders>
            <w:left w:val="single" w:sz="4" w:space="0" w:color="0083A0" w:themeColor="accent1"/>
          </w:tcBorders>
        </w:tcPr>
        <w:p w:rsidR="0065278B" w:rsidRPr="008D0BD1" w:rsidRDefault="0065278B">
          <w:pPr>
            <w:pStyle w:val="Header"/>
            <w:rPr>
              <w:sz w:val="14"/>
              <w:szCs w:val="14"/>
            </w:rPr>
          </w:pPr>
          <w:r>
            <w:rPr>
              <w:sz w:val="14"/>
              <w:szCs w:val="14"/>
            </w:rPr>
            <w:t>Central Bank of Ireland</w:t>
          </w:r>
        </w:p>
      </w:tc>
    </w:tr>
  </w:tbl>
  <w:p w:rsidR="008D0BD1" w:rsidRPr="008D0BD1" w:rsidRDefault="008D0BD1">
    <w:pPr>
      <w:pStyle w:val="Head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34" w:rsidRDefault="00C4197F" w:rsidP="00C4197F">
    <w:fldSimple w:instr=" DOCPROPERTY bjHeaderBothDocProperty \* MERGEFORMAT " w:fldLock="1">
      <w:r w:rsidRPr="00C4197F">
        <w:rPr>
          <w:rFonts w:ascii="Times New Roman" w:hAnsi="Times New Roman" w:cs="Times New Roman"/>
          <w:color w:val="000000"/>
          <w:sz w:val="24"/>
        </w:rPr>
        <w:t xml:space="preserve"> </w:t>
      </w:r>
    </w:fldSimple>
  </w:p>
  <w:tbl>
    <w:tblPr>
      <w:tblStyle w:val="TableGrid"/>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381"/>
      <w:gridCol w:w="1474"/>
      <w:gridCol w:w="845"/>
    </w:tblGrid>
    <w:tr w:rsidR="008D0BD1" w:rsidRPr="008D0BD1" w:rsidTr="00D60F34">
      <w:tc>
        <w:tcPr>
          <w:tcW w:w="5103" w:type="dxa"/>
        </w:tcPr>
        <w:p w:rsidR="008D0BD1" w:rsidRPr="008D0BD1" w:rsidRDefault="008D0BD1" w:rsidP="008D0BD1">
          <w:pPr>
            <w:pStyle w:val="Header"/>
            <w:rPr>
              <w:sz w:val="14"/>
              <w:szCs w:val="14"/>
            </w:rPr>
          </w:pPr>
        </w:p>
      </w:tc>
      <w:tc>
        <w:tcPr>
          <w:tcW w:w="2381" w:type="dxa"/>
          <w:tcBorders>
            <w:right w:val="single" w:sz="4" w:space="0" w:color="0083A0" w:themeColor="accent1"/>
          </w:tcBorders>
        </w:tcPr>
        <w:p w:rsidR="008D0BD1" w:rsidRPr="008D0BD1" w:rsidRDefault="008C4478" w:rsidP="0065278B">
          <w:pPr>
            <w:pStyle w:val="Header"/>
            <w:jc w:val="right"/>
            <w:rPr>
              <w:sz w:val="14"/>
              <w:szCs w:val="14"/>
            </w:rPr>
          </w:pPr>
          <w:r>
            <w:rPr>
              <w:sz w:val="14"/>
              <w:szCs w:val="14"/>
            </w:rPr>
            <w:t>Central Bank of Ireland</w:t>
          </w:r>
        </w:p>
      </w:tc>
      <w:tc>
        <w:tcPr>
          <w:tcW w:w="1474" w:type="dxa"/>
          <w:tcBorders>
            <w:left w:val="single" w:sz="4" w:space="0" w:color="0083A0" w:themeColor="accent1"/>
            <w:right w:val="single" w:sz="4" w:space="0" w:color="0083A0" w:themeColor="accent1"/>
          </w:tcBorders>
        </w:tcPr>
        <w:p w:rsidR="008D0BD1" w:rsidRPr="008D0BD1" w:rsidRDefault="00AC5E54" w:rsidP="0065278B">
          <w:pPr>
            <w:pStyle w:val="Header"/>
            <w:jc w:val="right"/>
            <w:rPr>
              <w:sz w:val="14"/>
              <w:szCs w:val="14"/>
            </w:rPr>
          </w:pPr>
          <w:r>
            <w:rPr>
              <w:sz w:val="14"/>
              <w:szCs w:val="14"/>
            </w:rPr>
            <w:t>Section 1</w:t>
          </w:r>
          <w:r w:rsidR="00306536">
            <w:rPr>
              <w:sz w:val="14"/>
              <w:szCs w:val="14"/>
            </w:rPr>
            <w:t>4</w:t>
          </w:r>
        </w:p>
      </w:tc>
      <w:tc>
        <w:tcPr>
          <w:tcW w:w="845" w:type="dxa"/>
          <w:tcBorders>
            <w:left w:val="single" w:sz="4" w:space="0" w:color="0083A0" w:themeColor="accent1"/>
          </w:tcBorders>
        </w:tcPr>
        <w:p w:rsidR="008D0BD1" w:rsidRPr="008D0BD1" w:rsidRDefault="008C4478" w:rsidP="008C4478">
          <w:pPr>
            <w:pStyle w:val="Header"/>
            <w:jc w:val="right"/>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sidR="00C4197F">
            <w:rPr>
              <w:noProof/>
              <w:sz w:val="14"/>
              <w:szCs w:val="14"/>
            </w:rPr>
            <w:t>3</w:t>
          </w:r>
          <w:r w:rsidRPr="008D0BD1">
            <w:rPr>
              <w:noProof/>
              <w:sz w:val="14"/>
              <w:szCs w:val="14"/>
            </w:rPr>
            <w:fldChar w:fldCharType="end"/>
          </w:r>
        </w:p>
      </w:tc>
    </w:tr>
  </w:tbl>
  <w:p w:rsidR="008D0BD1" w:rsidRPr="008D0BD1" w:rsidRDefault="008D0BD1">
    <w:pPr>
      <w:pStyle w:val="Heade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4F" w:rsidRDefault="00C4197F" w:rsidP="00C4197F">
    <w:pPr>
      <w:pStyle w:val="Header"/>
    </w:pPr>
    <w:fldSimple w:instr=" DOCPROPERTY bjHeaderFirstPageDocProperty \* MERGEFORMAT " w:fldLock="1">
      <w:r w:rsidRPr="00C4197F">
        <w:rPr>
          <w:rFonts w:ascii="Times New Roman" w:hAnsi="Times New Roman" w:cs="Times New Roman"/>
          <w:color w:val="000000"/>
          <w:sz w:val="24"/>
        </w:rPr>
        <w:t xml:space="preserve"> </w:t>
      </w:r>
    </w:fldSimple>
    <w:r w:rsidR="00D60F34">
      <w:rPr>
        <w:noProof/>
        <w:lang w:eastAsia="en-IE"/>
      </w:rPr>
      <w:drawing>
        <wp:anchor distT="0" distB="0" distL="114300" distR="114300" simplePos="0" relativeHeight="251661312" behindDoc="1" locked="0" layoutInCell="1" allowOverlap="1" wp14:anchorId="362E3F66" wp14:editId="2742F26A">
          <wp:simplePos x="0" y="0"/>
          <wp:positionH relativeFrom="column">
            <wp:posOffset>-729615</wp:posOffset>
          </wp:positionH>
          <wp:positionV relativeFrom="paragraph">
            <wp:posOffset>-180340</wp:posOffset>
          </wp:positionV>
          <wp:extent cx="7575939" cy="107156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r w:rsidR="0062454F">
      <w:rPr>
        <w:noProof/>
        <w:lang w:eastAsia="en-IE"/>
      </w:rPr>
      <mc:AlternateContent>
        <mc:Choice Requires="wps">
          <w:drawing>
            <wp:anchor distT="0" distB="0" distL="114300" distR="114300" simplePos="0" relativeHeight="251659264" behindDoc="0" locked="1" layoutInCell="1" allowOverlap="1">
              <wp:simplePos x="0" y="0"/>
              <wp:positionH relativeFrom="page">
                <wp:posOffset>561975</wp:posOffset>
              </wp:positionH>
              <wp:positionV relativeFrom="page">
                <wp:posOffset>543560</wp:posOffset>
              </wp:positionV>
              <wp:extent cx="3103200" cy="770400"/>
              <wp:effectExtent l="0" t="0" r="2540" b="10795"/>
              <wp:wrapNone/>
              <wp:docPr id="1" name="Text Box 1"/>
              <wp:cNvGraphicFramePr/>
              <a:graphic xmlns:a="http://schemas.openxmlformats.org/drawingml/2006/main">
                <a:graphicData uri="http://schemas.microsoft.com/office/word/2010/wordprocessingShape">
                  <wps:wsp>
                    <wps:cNvSpPr txBox="1"/>
                    <wps:spPr>
                      <a:xfrm>
                        <a:off x="0" y="0"/>
                        <a:ext cx="31032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454F" w:rsidRDefault="006245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25pt;margin-top:42.8pt;width:244.35pt;height:6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" filled="f" stroked="f" strokeweight=".5pt">
              <v:textbox inset="0,0,0,0">
                <w:txbxContent>
                  <w:p w:rsidR="0062454F" w:rsidRDefault="0062454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1D2"/>
    <w:multiLevelType w:val="hybridMultilevel"/>
    <w:tmpl w:val="94E0CE3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4847AA"/>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F20895"/>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F0F465A"/>
    <w:multiLevelType w:val="multilevel"/>
    <w:tmpl w:val="6A0E02A2"/>
    <w:lvl w:ilvl="0">
      <w:start w:val="1"/>
      <w:numFmt w:val="bullet"/>
      <w:pStyle w:val="CBBulletedText"/>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4" w15:restartNumberingAfterBreak="0">
    <w:nsid w:val="252C46D6"/>
    <w:multiLevelType w:val="hybridMultilevel"/>
    <w:tmpl w:val="DB54C8E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E7BF9"/>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1AB3A02"/>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C5A06E1"/>
    <w:multiLevelType w:val="hybridMultilevel"/>
    <w:tmpl w:val="C7E8997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58F3213"/>
    <w:multiLevelType w:val="hybridMultilevel"/>
    <w:tmpl w:val="24E610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5"/>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70"/>
  <w:drawingGridVerticalSpacing w:val="17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6F"/>
    <w:rsid w:val="0001799A"/>
    <w:rsid w:val="00022233"/>
    <w:rsid w:val="0002520E"/>
    <w:rsid w:val="00030C2E"/>
    <w:rsid w:val="000417A9"/>
    <w:rsid w:val="00055B41"/>
    <w:rsid w:val="00065806"/>
    <w:rsid w:val="00090FCC"/>
    <w:rsid w:val="000A5BB5"/>
    <w:rsid w:val="000B398C"/>
    <w:rsid w:val="00113204"/>
    <w:rsid w:val="0013439B"/>
    <w:rsid w:val="00156AA3"/>
    <w:rsid w:val="001571CE"/>
    <w:rsid w:val="001606B1"/>
    <w:rsid w:val="00160D60"/>
    <w:rsid w:val="001709AF"/>
    <w:rsid w:val="001C2CC8"/>
    <w:rsid w:val="001C6BD3"/>
    <w:rsid w:val="001C7A27"/>
    <w:rsid w:val="001E53C0"/>
    <w:rsid w:val="00200327"/>
    <w:rsid w:val="0022526C"/>
    <w:rsid w:val="002263E9"/>
    <w:rsid w:val="00241DB5"/>
    <w:rsid w:val="00266C54"/>
    <w:rsid w:val="002763ED"/>
    <w:rsid w:val="002818E7"/>
    <w:rsid w:val="002943A7"/>
    <w:rsid w:val="002B4491"/>
    <w:rsid w:val="002C567B"/>
    <w:rsid w:val="002E0BA6"/>
    <w:rsid w:val="002E3B1E"/>
    <w:rsid w:val="002E54F0"/>
    <w:rsid w:val="002F0F89"/>
    <w:rsid w:val="002F7F0C"/>
    <w:rsid w:val="00306536"/>
    <w:rsid w:val="00345CAB"/>
    <w:rsid w:val="003541B6"/>
    <w:rsid w:val="00361CB7"/>
    <w:rsid w:val="00372525"/>
    <w:rsid w:val="003A4356"/>
    <w:rsid w:val="003C157A"/>
    <w:rsid w:val="003C745B"/>
    <w:rsid w:val="003E7F28"/>
    <w:rsid w:val="003F0CC6"/>
    <w:rsid w:val="003F53B9"/>
    <w:rsid w:val="003F6943"/>
    <w:rsid w:val="003F6E6A"/>
    <w:rsid w:val="004000BF"/>
    <w:rsid w:val="00402C51"/>
    <w:rsid w:val="004222FB"/>
    <w:rsid w:val="00427F12"/>
    <w:rsid w:val="004376C1"/>
    <w:rsid w:val="00454FCB"/>
    <w:rsid w:val="0046419B"/>
    <w:rsid w:val="004710DD"/>
    <w:rsid w:val="00480061"/>
    <w:rsid w:val="00485629"/>
    <w:rsid w:val="00496008"/>
    <w:rsid w:val="004B053A"/>
    <w:rsid w:val="004D015B"/>
    <w:rsid w:val="004D0EC8"/>
    <w:rsid w:val="004E682D"/>
    <w:rsid w:val="004F1F53"/>
    <w:rsid w:val="005008E7"/>
    <w:rsid w:val="00503B7F"/>
    <w:rsid w:val="00506E1E"/>
    <w:rsid w:val="005142ED"/>
    <w:rsid w:val="00517CE8"/>
    <w:rsid w:val="005379B9"/>
    <w:rsid w:val="00543A62"/>
    <w:rsid w:val="005672BC"/>
    <w:rsid w:val="00570B95"/>
    <w:rsid w:val="0058676D"/>
    <w:rsid w:val="005D0AB3"/>
    <w:rsid w:val="005E1168"/>
    <w:rsid w:val="005E24BA"/>
    <w:rsid w:val="005F1960"/>
    <w:rsid w:val="00600BAA"/>
    <w:rsid w:val="0062454F"/>
    <w:rsid w:val="00634515"/>
    <w:rsid w:val="00647F32"/>
    <w:rsid w:val="00650E73"/>
    <w:rsid w:val="0065278B"/>
    <w:rsid w:val="0065685D"/>
    <w:rsid w:val="00661E7B"/>
    <w:rsid w:val="00673701"/>
    <w:rsid w:val="00673F14"/>
    <w:rsid w:val="006930A5"/>
    <w:rsid w:val="006954A0"/>
    <w:rsid w:val="00695FA5"/>
    <w:rsid w:val="006A099E"/>
    <w:rsid w:val="006B61E4"/>
    <w:rsid w:val="006B6DB5"/>
    <w:rsid w:val="006E20B1"/>
    <w:rsid w:val="006E391D"/>
    <w:rsid w:val="00701C89"/>
    <w:rsid w:val="00703D75"/>
    <w:rsid w:val="0070401B"/>
    <w:rsid w:val="007065A8"/>
    <w:rsid w:val="0073569B"/>
    <w:rsid w:val="00741877"/>
    <w:rsid w:val="00746BA6"/>
    <w:rsid w:val="007527D2"/>
    <w:rsid w:val="00755E2C"/>
    <w:rsid w:val="00761763"/>
    <w:rsid w:val="00763DDA"/>
    <w:rsid w:val="007732C2"/>
    <w:rsid w:val="00774870"/>
    <w:rsid w:val="00782CD5"/>
    <w:rsid w:val="00786D8E"/>
    <w:rsid w:val="00792138"/>
    <w:rsid w:val="007931B3"/>
    <w:rsid w:val="007B6465"/>
    <w:rsid w:val="007C2783"/>
    <w:rsid w:val="007C2CED"/>
    <w:rsid w:val="007D2A2E"/>
    <w:rsid w:val="007D4E6C"/>
    <w:rsid w:val="007F7EEF"/>
    <w:rsid w:val="008023B3"/>
    <w:rsid w:val="00807E02"/>
    <w:rsid w:val="0081716D"/>
    <w:rsid w:val="008547C1"/>
    <w:rsid w:val="00884738"/>
    <w:rsid w:val="0089746F"/>
    <w:rsid w:val="008C25D0"/>
    <w:rsid w:val="008C25E8"/>
    <w:rsid w:val="008C2CDF"/>
    <w:rsid w:val="008C4478"/>
    <w:rsid w:val="008C495B"/>
    <w:rsid w:val="008C6B5C"/>
    <w:rsid w:val="008C7C20"/>
    <w:rsid w:val="008D0BD1"/>
    <w:rsid w:val="00925B9B"/>
    <w:rsid w:val="00933B61"/>
    <w:rsid w:val="0093527A"/>
    <w:rsid w:val="00952128"/>
    <w:rsid w:val="00954A01"/>
    <w:rsid w:val="009644BD"/>
    <w:rsid w:val="0096450A"/>
    <w:rsid w:val="009A2059"/>
    <w:rsid w:val="009D0511"/>
    <w:rsid w:val="009D2180"/>
    <w:rsid w:val="009D3E0A"/>
    <w:rsid w:val="009E35B9"/>
    <w:rsid w:val="009F338F"/>
    <w:rsid w:val="009F3886"/>
    <w:rsid w:val="00A000F1"/>
    <w:rsid w:val="00A02084"/>
    <w:rsid w:val="00A026B2"/>
    <w:rsid w:val="00A0362F"/>
    <w:rsid w:val="00A11720"/>
    <w:rsid w:val="00A21C44"/>
    <w:rsid w:val="00A27703"/>
    <w:rsid w:val="00A30105"/>
    <w:rsid w:val="00A6754E"/>
    <w:rsid w:val="00A76AC6"/>
    <w:rsid w:val="00A85820"/>
    <w:rsid w:val="00A931A2"/>
    <w:rsid w:val="00AB2258"/>
    <w:rsid w:val="00AC5E54"/>
    <w:rsid w:val="00AC73C1"/>
    <w:rsid w:val="00AE00EB"/>
    <w:rsid w:val="00AE01AC"/>
    <w:rsid w:val="00AF6B87"/>
    <w:rsid w:val="00B258A3"/>
    <w:rsid w:val="00B37964"/>
    <w:rsid w:val="00B44F01"/>
    <w:rsid w:val="00B456B3"/>
    <w:rsid w:val="00B47164"/>
    <w:rsid w:val="00B5253A"/>
    <w:rsid w:val="00B72ACA"/>
    <w:rsid w:val="00B7690C"/>
    <w:rsid w:val="00B80DEA"/>
    <w:rsid w:val="00B81DDF"/>
    <w:rsid w:val="00B84DDC"/>
    <w:rsid w:val="00B85535"/>
    <w:rsid w:val="00BC2ADA"/>
    <w:rsid w:val="00BD15B9"/>
    <w:rsid w:val="00BD37FA"/>
    <w:rsid w:val="00BD6398"/>
    <w:rsid w:val="00BE16A9"/>
    <w:rsid w:val="00C0329C"/>
    <w:rsid w:val="00C041C6"/>
    <w:rsid w:val="00C04555"/>
    <w:rsid w:val="00C20616"/>
    <w:rsid w:val="00C4131E"/>
    <w:rsid w:val="00C4197F"/>
    <w:rsid w:val="00C47A4C"/>
    <w:rsid w:val="00C53203"/>
    <w:rsid w:val="00C54889"/>
    <w:rsid w:val="00C61D7E"/>
    <w:rsid w:val="00C8650B"/>
    <w:rsid w:val="00C87DFF"/>
    <w:rsid w:val="00CB39F3"/>
    <w:rsid w:val="00CD4E24"/>
    <w:rsid w:val="00CD5D85"/>
    <w:rsid w:val="00D040BD"/>
    <w:rsid w:val="00D1487B"/>
    <w:rsid w:val="00D158BB"/>
    <w:rsid w:val="00D245B7"/>
    <w:rsid w:val="00D37175"/>
    <w:rsid w:val="00D563EC"/>
    <w:rsid w:val="00D56982"/>
    <w:rsid w:val="00D60F34"/>
    <w:rsid w:val="00D63B40"/>
    <w:rsid w:val="00D937A5"/>
    <w:rsid w:val="00DA1E4E"/>
    <w:rsid w:val="00DB047A"/>
    <w:rsid w:val="00DD60A6"/>
    <w:rsid w:val="00DE5B19"/>
    <w:rsid w:val="00E02933"/>
    <w:rsid w:val="00E20B62"/>
    <w:rsid w:val="00E241D8"/>
    <w:rsid w:val="00E27234"/>
    <w:rsid w:val="00E32D6D"/>
    <w:rsid w:val="00E35D8F"/>
    <w:rsid w:val="00E411DC"/>
    <w:rsid w:val="00E448A7"/>
    <w:rsid w:val="00E5376C"/>
    <w:rsid w:val="00E660DD"/>
    <w:rsid w:val="00E73280"/>
    <w:rsid w:val="00E745EC"/>
    <w:rsid w:val="00EA7A65"/>
    <w:rsid w:val="00ED37D2"/>
    <w:rsid w:val="00ED6E34"/>
    <w:rsid w:val="00F00A10"/>
    <w:rsid w:val="00F014F6"/>
    <w:rsid w:val="00F33CC0"/>
    <w:rsid w:val="00F3729A"/>
    <w:rsid w:val="00F379DD"/>
    <w:rsid w:val="00F42E46"/>
    <w:rsid w:val="00F45358"/>
    <w:rsid w:val="00F829DC"/>
    <w:rsid w:val="00F863F6"/>
    <w:rsid w:val="00FB7763"/>
    <w:rsid w:val="00FC4D33"/>
    <w:rsid w:val="00FE1D7A"/>
    <w:rsid w:val="00FF62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62"/>
  </w:style>
  <w:style w:type="paragraph" w:styleId="Heading7">
    <w:name w:val="heading 7"/>
    <w:basedOn w:val="Normal"/>
    <w:next w:val="Normal"/>
    <w:link w:val="Heading7Char"/>
    <w:qFormat/>
    <w:rsid w:val="00A02084"/>
    <w:pPr>
      <w:keepNext/>
      <w:spacing w:after="0" w:line="240" w:lineRule="auto"/>
      <w:ind w:left="113" w:right="113"/>
      <w:outlineLvl w:val="6"/>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F53"/>
  </w:style>
  <w:style w:type="paragraph" w:styleId="Footer">
    <w:name w:val="footer"/>
    <w:basedOn w:val="Normal"/>
    <w:link w:val="FooterChar"/>
    <w:uiPriority w:val="99"/>
    <w:unhideWhenUsed/>
    <w:rsid w:val="004F1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F53"/>
  </w:style>
  <w:style w:type="paragraph" w:customStyle="1" w:styleId="CBCoverTitleBold">
    <w:name w:val="CB_Cover Title_Bold"/>
    <w:basedOn w:val="Normal"/>
    <w:qFormat/>
    <w:rsid w:val="00F863F6"/>
    <w:pPr>
      <w:spacing w:line="580" w:lineRule="exact"/>
    </w:pPr>
    <w:rPr>
      <w:b/>
      <w:color w:val="0083A0" w:themeColor="accent1"/>
      <w:sz w:val="54"/>
      <w:szCs w:val="54"/>
    </w:rPr>
  </w:style>
  <w:style w:type="paragraph" w:customStyle="1" w:styleId="CBCoverSubtitleLight">
    <w:name w:val="CB_Cover Subtitle_Light"/>
    <w:basedOn w:val="Normal"/>
    <w:qFormat/>
    <w:rsid w:val="00F863F6"/>
    <w:pPr>
      <w:spacing w:line="580" w:lineRule="exact"/>
    </w:pPr>
    <w:rPr>
      <w:rFonts w:ascii="Lato Light" w:hAnsi="Lato Light"/>
      <w:color w:val="0083A0" w:themeColor="accent1"/>
      <w:sz w:val="54"/>
      <w:szCs w:val="54"/>
    </w:rPr>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MainBodyText">
    <w:name w:val="CB_Main Body Text"/>
    <w:basedOn w:val="Normal"/>
    <w:qFormat/>
    <w:rsid w:val="00B81DDF"/>
    <w:pPr>
      <w:spacing w:after="170" w:line="230" w:lineRule="exact"/>
    </w:pPr>
    <w:rPr>
      <w:sz w:val="19"/>
      <w:szCs w:val="19"/>
    </w:rPr>
  </w:style>
  <w:style w:type="paragraph" w:customStyle="1" w:styleId="CBIntroParagraphText">
    <w:name w:val="CB_Intro Paragraph Text"/>
    <w:basedOn w:val="Normal"/>
    <w:qFormat/>
    <w:rsid w:val="004000BF"/>
    <w:pPr>
      <w:spacing w:after="170" w:line="300" w:lineRule="exact"/>
    </w:pPr>
    <w:rPr>
      <w:color w:val="0083A0" w:themeColor="accent1"/>
      <w:sz w:val="26"/>
      <w:szCs w:val="26"/>
    </w:rPr>
  </w:style>
  <w:style w:type="paragraph" w:customStyle="1" w:styleId="CBSubheadA">
    <w:name w:val="CB_Subhead A"/>
    <w:basedOn w:val="CBMainBodyText"/>
    <w:qFormat/>
    <w:rsid w:val="00A21C44"/>
    <w:pPr>
      <w:spacing w:before="113" w:after="57" w:line="260" w:lineRule="exact"/>
    </w:pPr>
    <w:rPr>
      <w:color w:val="09506C" w:themeColor="background2"/>
      <w:sz w:val="24"/>
      <w:szCs w:val="24"/>
    </w:rPr>
  </w:style>
  <w:style w:type="paragraph" w:customStyle="1" w:styleId="CBBulletedText">
    <w:name w:val="CB_Bulleted Text"/>
    <w:basedOn w:val="CBMainBodyText"/>
    <w:qFormat/>
    <w:rsid w:val="009A2059"/>
    <w:pPr>
      <w:numPr>
        <w:numId w:val="1"/>
      </w:numPr>
      <w:tabs>
        <w:tab w:val="left" w:pos="284"/>
      </w:tabs>
      <w:spacing w:after="113"/>
    </w:pPr>
  </w:style>
  <w:style w:type="paragraph" w:customStyle="1" w:styleId="CBSubheadB">
    <w:name w:val="CB_Subhead B"/>
    <w:basedOn w:val="CBSubheadA"/>
    <w:qFormat/>
    <w:rsid w:val="00A21C44"/>
    <w:pPr>
      <w:spacing w:line="240" w:lineRule="exact"/>
    </w:pPr>
    <w:rPr>
      <w:b/>
      <w:color w:val="0083A0" w:themeColor="accent1"/>
      <w:sz w:val="19"/>
      <w:szCs w:val="19"/>
    </w:rPr>
  </w:style>
  <w:style w:type="paragraph" w:customStyle="1" w:styleId="CBHighlightedTextinBox">
    <w:name w:val="CB_Highlighted Text in Box"/>
    <w:basedOn w:val="CBMainBodyText"/>
    <w:qFormat/>
    <w:rsid w:val="009644BD"/>
    <w:pPr>
      <w:spacing w:line="260" w:lineRule="exact"/>
    </w:pPr>
    <w:rPr>
      <w:rFonts w:ascii="Lato Semibold" w:hAnsi="Lato Semibold"/>
      <w:color w:val="FFFFFF" w:themeColor="background1"/>
      <w:sz w:val="20"/>
      <w:szCs w:val="20"/>
    </w:rPr>
  </w:style>
  <w:style w:type="paragraph" w:customStyle="1" w:styleId="CBTableTitle">
    <w:name w:val="CB_Table Title"/>
    <w:basedOn w:val="CBMainBodyText"/>
    <w:qFormat/>
    <w:rsid w:val="00A21C44"/>
    <w:pPr>
      <w:spacing w:line="260" w:lineRule="exact"/>
    </w:pPr>
    <w:rPr>
      <w:rFonts w:ascii="Lato Semibold" w:hAnsi="Lato Semibold"/>
      <w:color w:val="007DC3" w:themeColor="accent4"/>
      <w:sz w:val="20"/>
      <w:szCs w:val="20"/>
    </w:rPr>
  </w:style>
  <w:style w:type="character" w:customStyle="1" w:styleId="CBTableTitleDividerLine">
    <w:name w:val="CB_Table Title Divider Line"/>
    <w:basedOn w:val="DefaultParagraphFont"/>
    <w:uiPriority w:val="1"/>
    <w:qFormat/>
    <w:rsid w:val="00022233"/>
    <w:rPr>
      <w:color w:val="D4E388" w:themeColor="accent3"/>
    </w:rPr>
  </w:style>
  <w:style w:type="table" w:customStyle="1" w:styleId="CBTable">
    <w:name w:val="CB_Table"/>
    <w:basedOn w:val="TableNormal"/>
    <w:uiPriority w:val="99"/>
    <w:rsid w:val="007065A8"/>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olor w:val="09506C" w:themeColor="background2"/>
        <w:sz w:val="24"/>
      </w:rPr>
      <w:tblPr/>
      <w:tcPr>
        <w:shd w:val="clear" w:color="auto" w:fill="D4E388" w:themeFill="accent3"/>
      </w:tcPr>
    </w:tblStylePr>
    <w:tblStylePr w:type="firstCol">
      <w:rPr>
        <w:rFonts w:ascii="Lato Semibold" w:hAnsi="Lato Semibold"/>
        <w:color w:val="09506C" w:themeColor="background2"/>
        <w:sz w:val="24"/>
      </w:rPr>
    </w:tblStylePr>
    <w:tblStylePr w:type="band1Horz">
      <w:tblPr/>
      <w:tcPr>
        <w:shd w:val="clear" w:color="auto" w:fill="D9D9D9" w:themeFill="background1" w:themeFillShade="D9"/>
      </w:tcPr>
    </w:tblStylePr>
  </w:style>
  <w:style w:type="paragraph" w:customStyle="1" w:styleId="CBMainHeading">
    <w:name w:val="CB_Main Heading"/>
    <w:basedOn w:val="Normal"/>
    <w:qFormat/>
    <w:rsid w:val="004D0EC8"/>
    <w:pPr>
      <w:spacing w:after="0" w:line="1056" w:lineRule="exact"/>
      <w:ind w:left="851" w:hanging="851"/>
    </w:pPr>
    <w:rPr>
      <w:color w:val="5EC5C2" w:themeColor="accent2"/>
      <w:sz w:val="88"/>
      <w:szCs w:val="88"/>
    </w:rPr>
  </w:style>
  <w:style w:type="character" w:customStyle="1" w:styleId="CBMainHeadingNumber">
    <w:name w:val="CB_Main Heading Number"/>
    <w:basedOn w:val="DefaultParagraphFont"/>
    <w:uiPriority w:val="1"/>
    <w:qFormat/>
    <w:rsid w:val="004000BF"/>
    <w:rPr>
      <w:color w:val="0083A0" w:themeColor="accent1"/>
    </w:rPr>
  </w:style>
  <w:style w:type="paragraph" w:customStyle="1" w:styleId="CBPull-outText">
    <w:name w:val="CB_Pull-out Text"/>
    <w:basedOn w:val="Normal"/>
    <w:qFormat/>
    <w:rsid w:val="0013439B"/>
    <w:pPr>
      <w:spacing w:after="147" w:line="380" w:lineRule="exact"/>
    </w:pPr>
    <w:rPr>
      <w:color w:val="0083A0" w:themeColor="accent1"/>
      <w:sz w:val="30"/>
      <w:szCs w:val="30"/>
    </w:rPr>
  </w:style>
  <w:style w:type="paragraph" w:customStyle="1" w:styleId="CBHighlightHeadingLimeBox">
    <w:name w:val="CB_Highlight Heading_LimeBox"/>
    <w:basedOn w:val="CBPull-outText"/>
    <w:qFormat/>
    <w:rsid w:val="00241DB5"/>
    <w:pPr>
      <w:spacing w:after="120" w:line="360" w:lineRule="exact"/>
    </w:pPr>
    <w:rPr>
      <w:rFonts w:asciiTheme="majorHAnsi" w:hAnsiTheme="majorHAnsi"/>
      <w:b/>
      <w:color w:val="09506C" w:themeColor="background2"/>
      <w:sz w:val="32"/>
      <w:szCs w:val="32"/>
    </w:rPr>
  </w:style>
  <w:style w:type="paragraph" w:customStyle="1" w:styleId="CBHighlightTextLimeBox">
    <w:name w:val="CB_Highlight Text_LimeBox"/>
    <w:basedOn w:val="CBPull-outText"/>
    <w:qFormat/>
    <w:rsid w:val="00241DB5"/>
    <w:pPr>
      <w:spacing w:after="120" w:line="360" w:lineRule="exact"/>
    </w:pPr>
    <w:rPr>
      <w:rFonts w:ascii="Lato Semibold" w:hAnsi="Lato Semibold"/>
      <w:color w:val="09506C" w:themeColor="background2"/>
      <w:sz w:val="28"/>
      <w:szCs w:val="28"/>
    </w:rPr>
  </w:style>
  <w:style w:type="paragraph" w:customStyle="1" w:styleId="CBFigureText">
    <w:name w:val="CB_Figure Text"/>
    <w:basedOn w:val="CBTableTitle"/>
    <w:qFormat/>
    <w:rsid w:val="00ED37D2"/>
    <w:rPr>
      <w:color w:val="0083A0" w:themeColor="accent1"/>
      <w:sz w:val="16"/>
      <w:szCs w:val="16"/>
    </w:rPr>
  </w:style>
  <w:style w:type="character" w:customStyle="1" w:styleId="CBFigureTitleDividerLine">
    <w:name w:val="CB_Figure Title Divider Line"/>
    <w:basedOn w:val="CBTableTitleDividerLine"/>
    <w:uiPriority w:val="1"/>
    <w:qFormat/>
    <w:rsid w:val="00ED37D2"/>
    <w:rPr>
      <w:color w:val="5EC5C2" w:themeColor="accent2"/>
    </w:rPr>
  </w:style>
  <w:style w:type="paragraph" w:customStyle="1" w:styleId="CBCoverTitleWhite">
    <w:name w:val="CB_Cover Title_White"/>
    <w:basedOn w:val="CBCoverTitleBold"/>
    <w:qFormat/>
    <w:rsid w:val="007D2A2E"/>
    <w:rPr>
      <w:noProof/>
      <w:color w:val="FFFFFF" w:themeColor="background1"/>
      <w:lang w:eastAsia="en-IE"/>
    </w:rPr>
  </w:style>
  <w:style w:type="paragraph" w:customStyle="1" w:styleId="CBCoverSubtitleLightWhite">
    <w:name w:val="CB_Cover Subtitle_Light_White"/>
    <w:basedOn w:val="CBCoverSubtitleLight"/>
    <w:qFormat/>
    <w:rsid w:val="007D2A2E"/>
    <w:rPr>
      <w:color w:val="FFFFFF" w:themeColor="background1"/>
    </w:rPr>
  </w:style>
  <w:style w:type="character" w:customStyle="1" w:styleId="Heading7Char">
    <w:name w:val="Heading 7 Char"/>
    <w:basedOn w:val="DefaultParagraphFont"/>
    <w:link w:val="Heading7"/>
    <w:rsid w:val="00A02084"/>
    <w:rPr>
      <w:rFonts w:ascii="Times New Roman" w:eastAsia="Times New Roman" w:hAnsi="Times New Roman" w:cs="Times New Roman"/>
      <w:b/>
      <w:bCs/>
      <w:szCs w:val="24"/>
    </w:rPr>
  </w:style>
  <w:style w:type="paragraph" w:styleId="BlockText">
    <w:name w:val="Block Text"/>
    <w:basedOn w:val="Normal"/>
    <w:semiHidden/>
    <w:rsid w:val="00A02084"/>
    <w:pPr>
      <w:spacing w:after="0" w:line="240" w:lineRule="auto"/>
      <w:ind w:left="113" w:right="113"/>
    </w:pPr>
    <w:rPr>
      <w:rFonts w:ascii="Times New Roman" w:eastAsia="Times New Roman" w:hAnsi="Times New Roman" w:cs="Times New Roman"/>
      <w:b/>
      <w:bCs/>
      <w:szCs w:val="24"/>
    </w:rPr>
  </w:style>
  <w:style w:type="paragraph" w:styleId="BodyTextIndent">
    <w:name w:val="Body Text Indent"/>
    <w:basedOn w:val="Normal"/>
    <w:link w:val="BodyTextIndentChar"/>
    <w:semiHidden/>
    <w:rsid w:val="00A02084"/>
    <w:pPr>
      <w:spacing w:after="0" w:line="240" w:lineRule="auto"/>
      <w:ind w:left="720"/>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semiHidden/>
    <w:rsid w:val="00A02084"/>
    <w:rPr>
      <w:rFonts w:ascii="Times New Roman" w:eastAsia="Times New Roman" w:hAnsi="Times New Roman" w:cs="Times New Roman"/>
      <w:szCs w:val="20"/>
      <w:lang w:val="en-GB"/>
    </w:rPr>
  </w:style>
  <w:style w:type="paragraph" w:styleId="ListParagraph">
    <w:name w:val="List Paragraph"/>
    <w:basedOn w:val="Normal"/>
    <w:uiPriority w:val="34"/>
    <w:qFormat/>
    <w:rsid w:val="00A02084"/>
    <w:pPr>
      <w:spacing w:after="0" w:line="360" w:lineRule="auto"/>
      <w:ind w:left="720"/>
    </w:pPr>
    <w:rPr>
      <w:rFonts w:ascii="Verdana" w:eastAsia="Times New Roman" w:hAnsi="Verdana" w:cs="Times New Roman"/>
      <w:szCs w:val="20"/>
      <w:lang w:val="en-GB"/>
    </w:rPr>
  </w:style>
  <w:style w:type="paragraph" w:customStyle="1" w:styleId="BodyText1">
    <w:name w:val="Body Text1"/>
    <w:basedOn w:val="Normal"/>
    <w:rsid w:val="00A02084"/>
    <w:pPr>
      <w:spacing w:after="0" w:line="360" w:lineRule="auto"/>
    </w:pPr>
    <w:rPr>
      <w:rFonts w:ascii="Verdana" w:eastAsia="Times New Roman" w:hAnsi="Verdana" w:cs="Times New Roman"/>
      <w:szCs w:val="20"/>
      <w:lang w:val="en-GB"/>
    </w:rPr>
  </w:style>
  <w:style w:type="character" w:styleId="FootnoteReference">
    <w:name w:val="footnote reference"/>
    <w:semiHidden/>
    <w:rsid w:val="00A02084"/>
    <w:rPr>
      <w:vertAlign w:val="superscript"/>
    </w:rPr>
  </w:style>
  <w:style w:type="paragraph" w:styleId="FootnoteText">
    <w:name w:val="footnote text"/>
    <w:basedOn w:val="Normal"/>
    <w:link w:val="FootnoteTextChar"/>
    <w:semiHidden/>
    <w:rsid w:val="00A020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02084"/>
    <w:rPr>
      <w:rFonts w:ascii="Times New Roman" w:eastAsia="Times New Roman" w:hAnsi="Times New Roman" w:cs="Times New Roman"/>
      <w:sz w:val="20"/>
      <w:szCs w:val="20"/>
    </w:rPr>
  </w:style>
  <w:style w:type="paragraph" w:customStyle="1" w:styleId="TI">
    <w:name w:val="TI"/>
    <w:rsid w:val="00A02084"/>
    <w:pPr>
      <w:widowControl w:val="0"/>
      <w:tabs>
        <w:tab w:val="left" w:pos="432"/>
        <w:tab w:val="left" w:pos="864"/>
        <w:tab w:val="left" w:pos="1296"/>
        <w:tab w:val="left" w:pos="1728"/>
        <w:tab w:val="left" w:pos="2448"/>
      </w:tabs>
      <w:autoSpaceDE w:val="0"/>
      <w:autoSpaceDN w:val="0"/>
      <w:adjustRightInd w:val="0"/>
      <w:spacing w:after="60" w:line="240" w:lineRule="auto"/>
      <w:ind w:left="864" w:hanging="864"/>
    </w:pPr>
    <w:rPr>
      <w:rFonts w:ascii="Times New Roman" w:eastAsia="Times New Roman" w:hAnsi="Times New Roman" w:cs="Times New Roman"/>
      <w:color w:val="000000"/>
      <w:sz w:val="20"/>
      <w:szCs w:val="24"/>
      <w:lang w:val="en-US"/>
    </w:rPr>
  </w:style>
  <w:style w:type="paragraph" w:styleId="BalloonText">
    <w:name w:val="Balloon Text"/>
    <w:basedOn w:val="Normal"/>
    <w:link w:val="BalloonTextChar"/>
    <w:uiPriority w:val="99"/>
    <w:semiHidden/>
    <w:unhideWhenUsed/>
    <w:rsid w:val="00A67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4E"/>
    <w:rPr>
      <w:rFonts w:ascii="Segoe UI" w:hAnsi="Segoe UI" w:cs="Segoe UI"/>
      <w:sz w:val="18"/>
      <w:szCs w:val="18"/>
    </w:rPr>
  </w:style>
  <w:style w:type="character" w:styleId="Hyperlink">
    <w:name w:val="Hyperlink"/>
    <w:basedOn w:val="DefaultParagraphFont"/>
    <w:uiPriority w:val="99"/>
    <w:semiHidden/>
    <w:unhideWhenUsed/>
    <w:rsid w:val="00A76A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ataprotection@centralbank.i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C48E5-EC01-4F08-83E0-78BA6507886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BEBB980-D083-4A8F-85E1-84753E79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Unrestricted</cp:keywords>
  <dc:description/>
  <cp:lastModifiedBy/>
  <cp:revision>1</cp:revision>
  <dcterms:created xsi:type="dcterms:W3CDTF">2018-05-17T11:45:00Z</dcterms:created>
  <dcterms:modified xsi:type="dcterms:W3CDTF">2018-05-21T15:59:00Z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cbec03fd-cfda-43fc-a833-90a756a6ad03</vt:lpwstr>
  </property>
  <property fmtid="{D5CDD505-2E9C-101B-9397-08002B2CF9AE}" pid="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4" name="bjDocumentLabelXML-0">
    <vt:lpwstr>ames.com/2008/01/sie/internal/label"&gt;&lt;element uid="id_classification_nonbusiness" value="" /&gt;&lt;element uid="28c775dd-3fa7-40f2-8368-0e7fa48abc25" value="" /&gt;&lt;/sisl&gt;</vt:lpwstr>
  </property>
  <property fmtid="{D5CDD505-2E9C-101B-9397-08002B2CF9AE}" pid="5" name="bjDocumentSecurityLabel">
    <vt:lpwstr>Unrestricted</vt:lpwstr>
  </property>
  <property fmtid="{D5CDD505-2E9C-101B-9397-08002B2CF9AE}" pid="6" name="bjHeaderBothDocProperty">
    <vt:lpwstr> </vt:lpwstr>
  </property>
  <property fmtid="{D5CDD505-2E9C-101B-9397-08002B2CF9AE}" pid="7" name="bjHeaderFirstPageDocProperty">
    <vt:lpwstr> </vt:lpwstr>
  </property>
  <property fmtid="{D5CDD505-2E9C-101B-9397-08002B2CF9AE}" pid="8" name="bjHeaderEvenPageDocProperty">
    <vt:lpwstr> </vt:lpwstr>
  </property>
  <property fmtid="{D5CDD505-2E9C-101B-9397-08002B2CF9AE}" pid="9" name="bjSaver">
    <vt:lpwstr>nvGX0E4X6scdTxTFXGHNS7cIwW6+9niL</vt:lpwstr>
  </property>
</Properties>
</file>