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37" w:rsidRPr="00B86644" w:rsidRDefault="005C0068">
      <w:pPr>
        <w:pStyle w:val="Header"/>
        <w:tabs>
          <w:tab w:val="clear" w:pos="4320"/>
          <w:tab w:val="clear" w:pos="8640"/>
        </w:tabs>
        <w:rPr>
          <w:rFonts w:ascii="Lato" w:hAnsi="Lato"/>
        </w:rPr>
      </w:pPr>
      <w:bookmarkStart w:id="0" w:name="_GoBack"/>
      <w:bookmarkEnd w:id="0"/>
      <w:r w:rsidRPr="00B86644">
        <w:rPr>
          <w:rFonts w:ascii="Lato" w:hAnsi="Lato"/>
          <w:noProof/>
          <w:sz w:val="24"/>
          <w:szCs w:val="24"/>
          <w:lang w:val="en-IE" w:eastAsia="en-IE"/>
        </w:rPr>
        <w:drawing>
          <wp:anchor distT="0" distB="0" distL="114300" distR="114300" simplePos="0" relativeHeight="251658752" behindDoc="1" locked="0" layoutInCell="1" allowOverlap="1">
            <wp:simplePos x="0" y="0"/>
            <wp:positionH relativeFrom="column">
              <wp:posOffset>-485775</wp:posOffset>
            </wp:positionH>
            <wp:positionV relativeFrom="paragraph">
              <wp:posOffset>-765175</wp:posOffset>
            </wp:positionV>
            <wp:extent cx="7576185" cy="10715625"/>
            <wp:effectExtent l="0" t="0" r="0" b="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B37" w:rsidRPr="00B86644" w:rsidRDefault="00046B37">
      <w:pPr>
        <w:rPr>
          <w:rFonts w:ascii="Lato" w:hAnsi="Lato"/>
        </w:rPr>
      </w:pPr>
    </w:p>
    <w:p w:rsidR="00046B37" w:rsidRPr="00B86644" w:rsidRDefault="005C0068">
      <w:pPr>
        <w:rPr>
          <w:rFonts w:ascii="Lato" w:hAnsi="Lato"/>
        </w:rPr>
      </w:pPr>
      <w:r w:rsidRPr="00B86644">
        <w:rPr>
          <w:rFonts w:ascii="Lato" w:hAnsi="Lato"/>
          <w:noProof/>
          <w:sz w:val="24"/>
          <w:szCs w:val="24"/>
          <w:lang w:val="en-IE" w:eastAsia="en-IE"/>
        </w:rPr>
        <mc:AlternateContent>
          <mc:Choice Requires="wps">
            <w:drawing>
              <wp:anchor distT="0" distB="0" distL="114300" distR="114300" simplePos="0" relativeHeight="251657728" behindDoc="0" locked="0" layoutInCell="1" allowOverlap="1">
                <wp:simplePos x="0" y="0"/>
                <wp:positionH relativeFrom="column">
                  <wp:posOffset>1933575</wp:posOffset>
                </wp:positionH>
                <wp:positionV relativeFrom="paragraph">
                  <wp:posOffset>81280</wp:posOffset>
                </wp:positionV>
                <wp:extent cx="3657600" cy="762000"/>
                <wp:effectExtent l="1270" t="635"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EA" w:rsidRDefault="009622EA" w:rsidP="001E6379">
                            <w:pPr>
                              <w:rPr>
                                <w:rFonts w:ascii="Helvetica" w:hAnsi="Helvetica"/>
                                <w:b/>
                                <w:color w:val="FFFFFF"/>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52.25pt;margin-top:6.4pt;width:4in;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EEsAIAAKo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" filled="f" stroked="f">
                <v:textbox inset="0,0,0,0">
                  <w:txbxContent>
                    <w:p w:rsidR="009622EA" w:rsidRDefault="009622EA" w:rsidP="001E6379">
                      <w:pPr>
                        <w:rPr>
                          <w:rFonts w:ascii="Helvetica" w:hAnsi="Helvetica"/>
                          <w:b/>
                          <w:color w:val="FFFFFF"/>
                          <w:sz w:val="40"/>
                        </w:rPr>
                      </w:pPr>
                    </w:p>
                  </w:txbxContent>
                </v:textbox>
              </v:shape>
            </w:pict>
          </mc:Fallback>
        </mc:AlternateContent>
      </w: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C4248D" w:rsidRDefault="00C4248D" w:rsidP="005332D2">
      <w:pPr>
        <w:pStyle w:val="CBCoverTitleWhite"/>
      </w:pPr>
    </w:p>
    <w:p w:rsidR="005332D2" w:rsidRPr="00113A11" w:rsidRDefault="005332D2" w:rsidP="005332D2">
      <w:pPr>
        <w:pStyle w:val="CBCoverTitleWhite"/>
      </w:pPr>
      <w:r w:rsidRPr="00113A11">
        <w:t xml:space="preserve">UCITS Application Form </w:t>
      </w:r>
    </w:p>
    <w:p w:rsidR="005332D2" w:rsidRPr="00F450F9" w:rsidRDefault="005332D2" w:rsidP="005332D2">
      <w:pPr>
        <w:pStyle w:val="CBCoverTitleWhite"/>
      </w:pPr>
      <w:r w:rsidRPr="00F450F9">
        <w:t xml:space="preserve">Section 10 Sub-Funds Supplement </w:t>
      </w:r>
    </w:p>
    <w:p w:rsidR="005332D2" w:rsidRPr="00C4248D" w:rsidRDefault="00CD4A0D" w:rsidP="005332D2">
      <w:pPr>
        <w:pStyle w:val="CBCoverSubtitleLightWhite"/>
        <w:rPr>
          <w:rFonts w:ascii="Lato" w:hAnsi="Lato"/>
        </w:rPr>
      </w:pPr>
      <w:r>
        <w:rPr>
          <w:rFonts w:ascii="Lato" w:hAnsi="Lato"/>
        </w:rPr>
        <w:t>March 2023</w:t>
      </w:r>
    </w:p>
    <w:p w:rsidR="00046B37" w:rsidRPr="00B86644" w:rsidRDefault="00046B37" w:rsidP="00B86644">
      <w:pPr>
        <w:ind w:firstLine="720"/>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046B37">
      <w:pPr>
        <w:rPr>
          <w:rFonts w:ascii="Lato" w:hAnsi="Lato"/>
        </w:rPr>
      </w:pPr>
    </w:p>
    <w:p w:rsidR="00046B37" w:rsidRPr="00B86644" w:rsidRDefault="005C0068">
      <w:pPr>
        <w:rPr>
          <w:rFonts w:ascii="Lato" w:hAnsi="Lato"/>
        </w:rPr>
      </w:pPr>
      <w:r w:rsidRPr="00B86644">
        <w:rPr>
          <w:rFonts w:ascii="Lato" w:hAnsi="Lato"/>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2121535</wp:posOffset>
                </wp:positionH>
                <wp:positionV relativeFrom="paragraph">
                  <wp:posOffset>2726690</wp:posOffset>
                </wp:positionV>
                <wp:extent cx="4000500" cy="685800"/>
                <wp:effectExtent l="0" t="3175" r="127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EA" w:rsidRDefault="009622EA">
                            <w:pPr>
                              <w:rPr>
                                <w:b/>
                                <w:color w:val="FFFFFF"/>
                                <w:lang w:val="ga-IE"/>
                              </w:rPr>
                            </w:pPr>
                            <w:r>
                              <w:rPr>
                                <w:b/>
                                <w:color w:val="FFFFFF"/>
                                <w:lang w:val="ga-IE"/>
                              </w:rPr>
                              <w:t xml:space="preserve">Instructions Paper   </w:t>
                            </w:r>
                          </w:p>
                          <w:p w:rsidR="009622EA" w:rsidRDefault="00962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67.05pt;margin-top:214.7pt;width:31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jQ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" filled="f" stroked="f">
                <v:textbox>
                  <w:txbxContent>
                    <w:p w:rsidR="009622EA" w:rsidRDefault="009622EA">
                      <w:pPr>
                        <w:rPr>
                          <w:b/>
                          <w:color w:val="FFFFFF"/>
                          <w:lang w:val="ga-IE"/>
                        </w:rPr>
                      </w:pPr>
                      <w:r>
                        <w:rPr>
                          <w:b/>
                          <w:color w:val="FFFFFF"/>
                          <w:lang w:val="ga-IE"/>
                        </w:rPr>
                        <w:t xml:space="preserve">Instructions Paper   </w:t>
                      </w:r>
                    </w:p>
                    <w:p w:rsidR="009622EA" w:rsidRDefault="009622EA"/>
                  </w:txbxContent>
                </v:textbox>
              </v:shape>
            </w:pict>
          </mc:Fallback>
        </mc:AlternateContent>
      </w:r>
      <w:r w:rsidRPr="00B86644">
        <w:rPr>
          <w:rFonts w:ascii="Lato" w:hAnsi="Lato"/>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2108835</wp:posOffset>
                </wp:positionH>
                <wp:positionV relativeFrom="paragraph">
                  <wp:posOffset>212090</wp:posOffset>
                </wp:positionV>
                <wp:extent cx="3543300" cy="1828800"/>
                <wp:effectExtent l="0" t="3175" r="444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EA" w:rsidRPr="001E6379" w:rsidRDefault="009622EA" w:rsidP="001E6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66.05pt;margin-top:16.7pt;width:279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ZT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" filled="f" stroked="f">
                <v:textbox>
                  <w:txbxContent>
                    <w:p w:rsidR="009622EA" w:rsidRPr="001E6379" w:rsidRDefault="009622EA" w:rsidP="001E6379"/>
                  </w:txbxContent>
                </v:textbox>
              </v:shape>
            </w:pict>
          </mc:Fallback>
        </mc:AlternateContent>
      </w:r>
    </w:p>
    <w:p w:rsidR="00046B37" w:rsidRPr="00B86644" w:rsidRDefault="00046B37">
      <w:pPr>
        <w:rPr>
          <w:rFonts w:ascii="Lato" w:hAnsi="Lato"/>
        </w:rPr>
      </w:pPr>
    </w:p>
    <w:p w:rsidR="00046B37" w:rsidRPr="00B86644" w:rsidRDefault="00046B37">
      <w:pPr>
        <w:rPr>
          <w:rFonts w:ascii="Lato" w:hAnsi="Lato"/>
        </w:rPr>
      </w:pPr>
    </w:p>
    <w:p w:rsidR="00C4248D" w:rsidRDefault="00C4248D">
      <w:pPr>
        <w:pStyle w:val="Title"/>
        <w:rPr>
          <w:rFonts w:ascii="Lato" w:hAnsi="Lato"/>
          <w:sz w:val="22"/>
        </w:rPr>
      </w:pPr>
      <w:bookmarkStart w:id="1" w:name="_Toc16142156"/>
    </w:p>
    <w:p w:rsidR="00C4248D" w:rsidRDefault="00C4248D">
      <w:pPr>
        <w:pStyle w:val="Title"/>
        <w:rPr>
          <w:rFonts w:ascii="Lato" w:hAnsi="Lato"/>
          <w:sz w:val="22"/>
        </w:rPr>
      </w:pPr>
    </w:p>
    <w:p w:rsidR="00046B37" w:rsidRPr="00B86644" w:rsidRDefault="00046B37">
      <w:pPr>
        <w:pStyle w:val="Title"/>
        <w:rPr>
          <w:rFonts w:ascii="Lato" w:hAnsi="Lato"/>
          <w:sz w:val="22"/>
        </w:rPr>
      </w:pPr>
      <w:r w:rsidRPr="00B86644">
        <w:rPr>
          <w:rFonts w:ascii="Lato" w:hAnsi="Lato"/>
          <w:sz w:val="22"/>
        </w:rPr>
        <w:t>APPLICATION FORM FOR</w:t>
      </w:r>
    </w:p>
    <w:p w:rsidR="00046B37" w:rsidRPr="00B86644" w:rsidRDefault="00046B37">
      <w:pPr>
        <w:pStyle w:val="Title"/>
        <w:rPr>
          <w:rFonts w:ascii="Lato" w:hAnsi="Lato"/>
          <w:sz w:val="22"/>
        </w:rPr>
      </w:pPr>
      <w:r w:rsidRPr="00B86644">
        <w:rPr>
          <w:rFonts w:ascii="Lato" w:hAnsi="Lato"/>
          <w:sz w:val="22"/>
        </w:rPr>
        <w:t>APPROVAL OF A NEW SUB-FUND/NEW SUB-FUNDS OF AN</w:t>
      </w:r>
    </w:p>
    <w:p w:rsidR="00046B37" w:rsidRPr="00B86644" w:rsidRDefault="00046B37">
      <w:pPr>
        <w:spacing w:line="240" w:lineRule="auto"/>
        <w:jc w:val="center"/>
        <w:rPr>
          <w:rFonts w:ascii="Lato" w:hAnsi="Lato"/>
          <w:b/>
          <w:bCs/>
        </w:rPr>
      </w:pPr>
      <w:r w:rsidRPr="00B86644">
        <w:rPr>
          <w:rFonts w:ascii="Lato" w:hAnsi="Lato"/>
          <w:b/>
          <w:bCs/>
        </w:rPr>
        <w:t>UNDERTAKINGS FOR COLLECTIVE INVESTMENT</w:t>
      </w:r>
    </w:p>
    <w:p w:rsidR="00046B37" w:rsidRPr="00B86644" w:rsidRDefault="00046B37">
      <w:pPr>
        <w:spacing w:line="240" w:lineRule="auto"/>
        <w:jc w:val="center"/>
        <w:rPr>
          <w:rFonts w:ascii="Lato" w:hAnsi="Lato"/>
        </w:rPr>
      </w:pPr>
      <w:r w:rsidRPr="00B86644">
        <w:rPr>
          <w:rFonts w:ascii="Lato" w:hAnsi="Lato"/>
          <w:b/>
          <w:bCs/>
        </w:rPr>
        <w:t>IN TRANSFERABLE SECURITIES (UCITS) SCHEME</w:t>
      </w:r>
    </w:p>
    <w:p w:rsidR="00046B37" w:rsidRPr="00B86644" w:rsidRDefault="00046B37">
      <w:pPr>
        <w:spacing w:line="240" w:lineRule="auto"/>
        <w:jc w:val="both"/>
        <w:rPr>
          <w:rFonts w:ascii="Lato" w:hAnsi="Lato"/>
        </w:rPr>
      </w:pPr>
    </w:p>
    <w:p w:rsidR="00046B37" w:rsidRPr="00B86644" w:rsidRDefault="00046B37">
      <w:pPr>
        <w:spacing w:line="240" w:lineRule="auto"/>
        <w:jc w:val="both"/>
        <w:rPr>
          <w:rFonts w:ascii="Lato" w:hAnsi="Lato"/>
        </w:rPr>
      </w:pPr>
      <w:r w:rsidRPr="00B86644">
        <w:rPr>
          <w:rFonts w:ascii="Lato" w:hAnsi="Lato"/>
        </w:rPr>
        <w:t>Name of Sub-Fund(s):</w:t>
      </w:r>
    </w:p>
    <w:p w:rsidR="00046B37" w:rsidRPr="00B86644" w:rsidRDefault="00046B37">
      <w:pPr>
        <w:spacing w:line="240" w:lineRule="auto"/>
        <w:jc w:val="both"/>
        <w:rPr>
          <w:rFonts w:ascii="Lato" w:hAnsi="Lato"/>
        </w:rPr>
      </w:pPr>
    </w:p>
    <w:p w:rsidR="00046B37" w:rsidRPr="00B86644" w:rsidRDefault="00046B37">
      <w:pPr>
        <w:spacing w:line="240" w:lineRule="auto"/>
        <w:jc w:val="both"/>
        <w:rPr>
          <w:rFonts w:ascii="Lato" w:hAnsi="Lato"/>
        </w:rPr>
      </w:pPr>
      <w:r w:rsidRPr="00B86644">
        <w:rPr>
          <w:rFonts w:ascii="Lato" w:hAnsi="Lato"/>
        </w:rPr>
        <w:t>Name of UCITS:</w:t>
      </w:r>
    </w:p>
    <w:p w:rsidR="00046B37" w:rsidRPr="00B86644" w:rsidRDefault="00046B37">
      <w:pPr>
        <w:spacing w:line="240" w:lineRule="auto"/>
        <w:jc w:val="both"/>
        <w:rPr>
          <w:rFonts w:ascii="Lato" w:hAnsi="Lato"/>
        </w:rPr>
      </w:pPr>
    </w:p>
    <w:p w:rsidR="00046B37" w:rsidRPr="00B86644" w:rsidRDefault="00046B37">
      <w:pPr>
        <w:spacing w:line="240" w:lineRule="auto"/>
        <w:jc w:val="both"/>
        <w:rPr>
          <w:rFonts w:ascii="Lato" w:hAnsi="Lato"/>
        </w:rPr>
      </w:pPr>
      <w:r w:rsidRPr="00B86644">
        <w:rPr>
          <w:rFonts w:ascii="Lato" w:hAnsi="Lato"/>
        </w:rPr>
        <w:t>Date of Application:</w:t>
      </w:r>
    </w:p>
    <w:p w:rsidR="00046B37" w:rsidRPr="00B86644" w:rsidRDefault="00046B37">
      <w:pPr>
        <w:spacing w:line="240" w:lineRule="auto"/>
        <w:jc w:val="both"/>
        <w:rPr>
          <w:rFonts w:ascii="Lato" w:hAnsi="Lato"/>
        </w:rPr>
      </w:pPr>
    </w:p>
    <w:p w:rsidR="00046B37" w:rsidRPr="00B86644" w:rsidRDefault="00046B37">
      <w:pPr>
        <w:spacing w:line="240" w:lineRule="auto"/>
        <w:ind w:right="6"/>
        <w:jc w:val="both"/>
        <w:rPr>
          <w:rFonts w:ascii="Lato" w:hAnsi="Lato"/>
        </w:rPr>
      </w:pPr>
      <w:r w:rsidRPr="00B86644">
        <w:rPr>
          <w:rFonts w:ascii="Lato" w:hAnsi="Lato"/>
        </w:rPr>
        <w:t xml:space="preserve">This application is supported by the information requirements of the </w:t>
      </w:r>
      <w:r w:rsidR="001E6379" w:rsidRPr="00B86644">
        <w:rPr>
          <w:rFonts w:ascii="Lato" w:hAnsi="Lato"/>
        </w:rPr>
        <w:t>Central Bank of Ireland (the ‘Central Bank</w:t>
      </w:r>
      <w:r w:rsidRPr="00B86644">
        <w:rPr>
          <w:rFonts w:ascii="Lato" w:hAnsi="Lato"/>
        </w:rPr>
        <w:t xml:space="preserve">’) as set out in the </w:t>
      </w:r>
      <w:r w:rsidR="00BC4340" w:rsidRPr="00B86644">
        <w:rPr>
          <w:rFonts w:ascii="Lato" w:hAnsi="Lato"/>
        </w:rPr>
        <w:t>Central Bank UCITS Regulations/Guidance</w:t>
      </w:r>
      <w:r w:rsidRPr="00B86644">
        <w:rPr>
          <w:rFonts w:ascii="Lato" w:hAnsi="Lato"/>
        </w:rPr>
        <w:t>.  I confirm that the information supplied is complete and accurate, the attached check list has been completed and the application is ready for approval under the European Communities (Undertakings for Collective Investment in Transferable Securities) Regulations</w:t>
      </w:r>
      <w:r w:rsidR="00BC4340" w:rsidRPr="00B86644">
        <w:rPr>
          <w:rFonts w:ascii="Lato" w:hAnsi="Lato"/>
        </w:rPr>
        <w:t xml:space="preserve"> </w:t>
      </w:r>
      <w:r w:rsidR="00B455E0" w:rsidRPr="00B86644">
        <w:rPr>
          <w:rFonts w:ascii="Lato" w:hAnsi="Lato"/>
        </w:rPr>
        <w:t>2011</w:t>
      </w:r>
      <w:r w:rsidRPr="00B86644">
        <w:rPr>
          <w:rFonts w:ascii="Lato" w:hAnsi="Lato"/>
        </w:rPr>
        <w:t>.</w:t>
      </w:r>
    </w:p>
    <w:p w:rsidR="00046B37" w:rsidRPr="00B86644" w:rsidRDefault="00046B37">
      <w:pPr>
        <w:spacing w:line="240" w:lineRule="auto"/>
        <w:ind w:right="6"/>
        <w:jc w:val="both"/>
        <w:rPr>
          <w:rFonts w:ascii="Lato" w:hAnsi="Lato"/>
        </w:rPr>
      </w:pPr>
    </w:p>
    <w:p w:rsidR="00046B37" w:rsidRPr="00B86644" w:rsidRDefault="00046B37">
      <w:pPr>
        <w:spacing w:line="240" w:lineRule="auto"/>
        <w:ind w:right="-659"/>
        <w:jc w:val="both"/>
        <w:rPr>
          <w:rFonts w:ascii="Lato" w:hAnsi="Lato"/>
        </w:rPr>
      </w:pPr>
    </w:p>
    <w:p w:rsidR="00046B37" w:rsidRPr="00B86644" w:rsidRDefault="00046B37">
      <w:pPr>
        <w:spacing w:line="240" w:lineRule="auto"/>
        <w:ind w:right="-659"/>
        <w:jc w:val="both"/>
        <w:rPr>
          <w:rFonts w:ascii="Lato" w:hAnsi="Lato"/>
        </w:rPr>
      </w:pPr>
      <w:r w:rsidRPr="00B86644">
        <w:rPr>
          <w:rFonts w:ascii="Lato" w:hAnsi="Lato"/>
        </w:rPr>
        <w:t>________________________________________________</w:t>
      </w:r>
    </w:p>
    <w:p w:rsidR="00046B37" w:rsidRPr="00B86644" w:rsidRDefault="00046B37">
      <w:pPr>
        <w:pStyle w:val="Heading3"/>
        <w:spacing w:before="0" w:after="0" w:line="240" w:lineRule="auto"/>
        <w:jc w:val="both"/>
        <w:rPr>
          <w:rFonts w:ascii="Lato" w:hAnsi="Lato"/>
          <w:bCs/>
          <w:color w:val="auto"/>
          <w:sz w:val="22"/>
        </w:rPr>
      </w:pPr>
      <w:r w:rsidRPr="00B86644">
        <w:rPr>
          <w:rFonts w:ascii="Lato" w:hAnsi="Lato"/>
          <w:bCs/>
          <w:color w:val="auto"/>
          <w:sz w:val="22"/>
        </w:rPr>
        <w:t>Authorised signatory of Applicant or its appointed representative</w:t>
      </w:r>
    </w:p>
    <w:p w:rsidR="00046B37" w:rsidRPr="00B86644" w:rsidRDefault="00046B37">
      <w:pPr>
        <w:spacing w:line="240" w:lineRule="auto"/>
        <w:jc w:val="both"/>
        <w:rPr>
          <w:rFonts w:ascii="Lato" w:hAnsi="Lato"/>
        </w:rPr>
      </w:pPr>
    </w:p>
    <w:p w:rsidR="00046B37" w:rsidRPr="00B86644" w:rsidRDefault="00046B37">
      <w:pPr>
        <w:spacing w:line="240" w:lineRule="auto"/>
        <w:jc w:val="both"/>
        <w:rPr>
          <w:rFonts w:ascii="Lato" w:hAnsi="Lato"/>
        </w:rPr>
      </w:pPr>
      <w:r w:rsidRPr="00B86644">
        <w:rPr>
          <w:rFonts w:ascii="Lato" w:hAnsi="Lato"/>
        </w:rPr>
        <w:t>Name:</w:t>
      </w:r>
      <w:r w:rsidRPr="00B86644">
        <w:rPr>
          <w:rFonts w:ascii="Lato" w:hAnsi="Lato"/>
        </w:rPr>
        <w:tab/>
      </w:r>
      <w:r w:rsidRPr="00B86644">
        <w:rPr>
          <w:rFonts w:ascii="Lato" w:hAnsi="Lato"/>
        </w:rPr>
        <w:tab/>
      </w:r>
      <w:r w:rsidRPr="00B86644">
        <w:rPr>
          <w:rFonts w:ascii="Lato" w:hAnsi="Lato"/>
        </w:rPr>
        <w:tab/>
      </w:r>
      <w:r w:rsidRPr="00B86644">
        <w:rPr>
          <w:rFonts w:ascii="Lato" w:hAnsi="Lato"/>
        </w:rPr>
        <w:tab/>
      </w:r>
      <w:r w:rsidRPr="00B86644">
        <w:rPr>
          <w:rFonts w:ascii="Lato" w:hAnsi="Lato"/>
        </w:rPr>
        <w:tab/>
      </w:r>
      <w:r w:rsidRPr="00B86644">
        <w:rPr>
          <w:rFonts w:ascii="Lato" w:hAnsi="Lato"/>
        </w:rPr>
        <w:tab/>
      </w:r>
      <w:r w:rsidRPr="00B86644">
        <w:rPr>
          <w:rFonts w:ascii="Lato" w:hAnsi="Lato"/>
        </w:rPr>
        <w:tab/>
      </w:r>
      <w:r w:rsidRPr="00B86644">
        <w:rPr>
          <w:rFonts w:ascii="Lato" w:hAnsi="Lato"/>
        </w:rPr>
        <w:tab/>
      </w:r>
      <w:r w:rsidRPr="00B86644">
        <w:rPr>
          <w:rFonts w:ascii="Lato" w:hAnsi="Lato"/>
        </w:rPr>
        <w:tab/>
        <w:t>Date:</w:t>
      </w:r>
    </w:p>
    <w:p w:rsidR="00046B37" w:rsidRPr="00B86644" w:rsidRDefault="00046B37">
      <w:pPr>
        <w:spacing w:line="240" w:lineRule="auto"/>
        <w:jc w:val="both"/>
        <w:rPr>
          <w:rFonts w:ascii="Lato" w:hAnsi="Lato"/>
        </w:rPr>
      </w:pPr>
    </w:p>
    <w:p w:rsidR="00046B37" w:rsidRPr="00B86644" w:rsidRDefault="00046B37">
      <w:pPr>
        <w:spacing w:line="240" w:lineRule="auto"/>
        <w:jc w:val="both"/>
        <w:rPr>
          <w:rFonts w:ascii="Lato" w:hAnsi="Lato"/>
        </w:rPr>
      </w:pPr>
      <w:r w:rsidRPr="00B86644">
        <w:rPr>
          <w:rFonts w:ascii="Lato" w:hAnsi="Lato"/>
        </w:rPr>
        <w:t>E-mail address:</w:t>
      </w:r>
      <w:r w:rsidRPr="00B86644">
        <w:rPr>
          <w:rFonts w:ascii="Lato" w:hAnsi="Lato"/>
        </w:rPr>
        <w:tab/>
      </w:r>
      <w:r w:rsidRPr="00B86644">
        <w:rPr>
          <w:rFonts w:ascii="Lato" w:hAnsi="Lato"/>
        </w:rPr>
        <w:tab/>
      </w:r>
      <w:r w:rsidRPr="00B86644">
        <w:rPr>
          <w:rFonts w:ascii="Lato" w:hAnsi="Lato"/>
        </w:rPr>
        <w:tab/>
      </w:r>
      <w:r w:rsidRPr="00B86644">
        <w:rPr>
          <w:rFonts w:ascii="Lato" w:hAnsi="Lato"/>
        </w:rPr>
        <w:tab/>
      </w:r>
    </w:p>
    <w:p w:rsidR="00046B37" w:rsidRPr="00B86644" w:rsidRDefault="00046B37">
      <w:pPr>
        <w:spacing w:line="240" w:lineRule="auto"/>
        <w:jc w:val="both"/>
        <w:rPr>
          <w:rFonts w:ascii="Lato" w:hAnsi="Lato"/>
        </w:rPr>
      </w:pPr>
    </w:p>
    <w:p w:rsidR="00046B37" w:rsidRPr="00B86644" w:rsidRDefault="00046B37">
      <w:pPr>
        <w:spacing w:line="240" w:lineRule="auto"/>
        <w:jc w:val="both"/>
        <w:rPr>
          <w:rFonts w:ascii="Lato" w:hAnsi="Lato"/>
        </w:rPr>
      </w:pPr>
      <w:r w:rsidRPr="00B86644">
        <w:rPr>
          <w:rFonts w:ascii="Lato" w:hAnsi="Lato"/>
        </w:rPr>
        <w:t>Proposed Approval date:</w:t>
      </w:r>
      <w:r w:rsidRPr="00B86644">
        <w:rPr>
          <w:rFonts w:ascii="Lato" w:hAnsi="Lato"/>
        </w:rPr>
        <w:tab/>
      </w:r>
      <w:r w:rsidRPr="00B86644">
        <w:rPr>
          <w:rFonts w:ascii="Lato" w:hAnsi="Lato"/>
        </w:rPr>
        <w:tab/>
      </w:r>
      <w:r w:rsidRPr="00B86644">
        <w:rPr>
          <w:rFonts w:ascii="Lato" w:hAnsi="Lato"/>
        </w:rPr>
        <w:tab/>
      </w:r>
    </w:p>
    <w:p w:rsidR="00046B37" w:rsidRPr="00B86644" w:rsidRDefault="00046B37">
      <w:pPr>
        <w:spacing w:line="240" w:lineRule="auto"/>
        <w:jc w:val="both"/>
        <w:rPr>
          <w:rFonts w:ascii="Lato" w:hAnsi="Lato"/>
        </w:rPr>
      </w:pPr>
    </w:p>
    <w:p w:rsidR="00046B37" w:rsidRPr="00B86644" w:rsidRDefault="00046B37">
      <w:pPr>
        <w:pBdr>
          <w:bottom w:val="single" w:sz="12" w:space="1" w:color="auto"/>
        </w:pBdr>
        <w:spacing w:line="240" w:lineRule="auto"/>
        <w:jc w:val="both"/>
        <w:rPr>
          <w:rFonts w:ascii="Lato" w:hAnsi="Lato"/>
        </w:rPr>
      </w:pPr>
    </w:p>
    <w:p w:rsidR="00046B37" w:rsidRPr="00B86644" w:rsidRDefault="00046B37">
      <w:pPr>
        <w:spacing w:line="240" w:lineRule="auto"/>
        <w:ind w:right="-49"/>
        <w:jc w:val="both"/>
        <w:rPr>
          <w:rFonts w:ascii="Lato" w:hAnsi="Lato"/>
        </w:rPr>
      </w:pPr>
    </w:p>
    <w:p w:rsidR="00046B37" w:rsidRPr="00B86644" w:rsidRDefault="001E6379">
      <w:pPr>
        <w:spacing w:line="240" w:lineRule="auto"/>
        <w:ind w:right="-49"/>
        <w:jc w:val="both"/>
        <w:rPr>
          <w:rFonts w:ascii="Lato" w:hAnsi="Lato"/>
          <w:b/>
          <w:bCs/>
        </w:rPr>
      </w:pPr>
      <w:r w:rsidRPr="00B86644">
        <w:rPr>
          <w:rFonts w:ascii="Lato" w:hAnsi="Lato"/>
          <w:b/>
          <w:bCs/>
        </w:rPr>
        <w:t>FOR CENTRAL BANK</w:t>
      </w:r>
      <w:r w:rsidR="00046B37" w:rsidRPr="00B86644">
        <w:rPr>
          <w:rFonts w:ascii="Lato" w:hAnsi="Lato"/>
          <w:b/>
          <w:bCs/>
        </w:rPr>
        <w:t xml:space="preserve"> USE ONLY</w:t>
      </w:r>
    </w:p>
    <w:p w:rsidR="00046B37" w:rsidRPr="00B86644" w:rsidRDefault="00046B37">
      <w:pPr>
        <w:spacing w:line="240" w:lineRule="auto"/>
        <w:ind w:right="-49"/>
        <w:jc w:val="both"/>
        <w:rPr>
          <w:rFonts w:ascii="Lato" w:hAnsi="Lato"/>
        </w:rPr>
      </w:pPr>
    </w:p>
    <w:p w:rsidR="00046B37" w:rsidRPr="00B86644" w:rsidRDefault="00046B37">
      <w:pPr>
        <w:spacing w:line="240" w:lineRule="auto"/>
        <w:ind w:right="-49"/>
        <w:jc w:val="both"/>
        <w:rPr>
          <w:rFonts w:ascii="Lato" w:hAnsi="Lato"/>
        </w:rPr>
      </w:pPr>
    </w:p>
    <w:p w:rsidR="00046B37" w:rsidRPr="00B86644" w:rsidRDefault="00046B37">
      <w:pPr>
        <w:pStyle w:val="BodyText"/>
        <w:spacing w:line="240" w:lineRule="auto"/>
        <w:jc w:val="both"/>
        <w:rPr>
          <w:rFonts w:ascii="Lato" w:hAnsi="Lato"/>
          <w:b w:val="0"/>
          <w:bCs w:val="0"/>
          <w:i w:val="0"/>
          <w:iCs w:val="0"/>
          <w:sz w:val="22"/>
        </w:rPr>
      </w:pPr>
      <w:r w:rsidRPr="00B86644">
        <w:rPr>
          <w:rFonts w:ascii="Lato" w:hAnsi="Lato"/>
          <w:b w:val="0"/>
          <w:bCs w:val="0"/>
          <w:i w:val="0"/>
          <w:iCs w:val="0"/>
          <w:sz w:val="22"/>
        </w:rPr>
        <w:t>This application is supported by the in</w:t>
      </w:r>
      <w:r w:rsidR="001E6379" w:rsidRPr="00B86644">
        <w:rPr>
          <w:rFonts w:ascii="Lato" w:hAnsi="Lato"/>
          <w:b w:val="0"/>
          <w:bCs w:val="0"/>
          <w:i w:val="0"/>
          <w:iCs w:val="0"/>
          <w:sz w:val="22"/>
        </w:rPr>
        <w:t>formation requirements of the Central Bank</w:t>
      </w:r>
      <w:r w:rsidRPr="00B86644">
        <w:rPr>
          <w:rFonts w:ascii="Lato" w:hAnsi="Lato"/>
          <w:b w:val="0"/>
          <w:bCs w:val="0"/>
          <w:i w:val="0"/>
          <w:iCs w:val="0"/>
          <w:sz w:val="22"/>
        </w:rPr>
        <w:t xml:space="preserve"> as set out in the </w:t>
      </w:r>
      <w:r w:rsidR="00BC4340" w:rsidRPr="00B86644">
        <w:rPr>
          <w:rFonts w:ascii="Lato" w:hAnsi="Lato"/>
          <w:b w:val="0"/>
          <w:bCs w:val="0"/>
          <w:i w:val="0"/>
          <w:iCs w:val="0"/>
          <w:sz w:val="22"/>
        </w:rPr>
        <w:t>Central Bank UCITS Regulations/Guidance</w:t>
      </w:r>
      <w:r w:rsidRPr="00B86644">
        <w:rPr>
          <w:rFonts w:ascii="Lato" w:hAnsi="Lato"/>
          <w:b w:val="0"/>
          <w:bCs w:val="0"/>
          <w:i w:val="0"/>
          <w:iCs w:val="0"/>
          <w:sz w:val="22"/>
        </w:rPr>
        <w:t xml:space="preserve">.  The attached check list was checked and the application is ready for approval under the European Communities (Undertakings for Collective Investment in Transferable Securities) Regulations </w:t>
      </w:r>
      <w:r w:rsidR="00B455E0" w:rsidRPr="00B86644">
        <w:rPr>
          <w:rFonts w:ascii="Lato" w:hAnsi="Lato"/>
          <w:b w:val="0"/>
          <w:bCs w:val="0"/>
          <w:i w:val="0"/>
          <w:iCs w:val="0"/>
          <w:sz w:val="22"/>
        </w:rPr>
        <w:t>2011</w:t>
      </w:r>
    </w:p>
    <w:p w:rsidR="00046B37" w:rsidRPr="00B86644" w:rsidRDefault="00046B37">
      <w:pPr>
        <w:spacing w:line="240" w:lineRule="auto"/>
        <w:ind w:right="-49"/>
        <w:jc w:val="both"/>
        <w:rPr>
          <w:rFonts w:ascii="Lato" w:hAnsi="Lato"/>
        </w:rPr>
      </w:pPr>
    </w:p>
    <w:p w:rsidR="00046B37" w:rsidRPr="00B86644" w:rsidRDefault="00046B37">
      <w:pPr>
        <w:spacing w:line="240" w:lineRule="auto"/>
        <w:ind w:right="-49"/>
        <w:jc w:val="both"/>
        <w:rPr>
          <w:rFonts w:ascii="Lato" w:hAnsi="Lato"/>
        </w:rPr>
      </w:pPr>
    </w:p>
    <w:p w:rsidR="00046B37" w:rsidRPr="00B86644" w:rsidRDefault="00046B37">
      <w:pPr>
        <w:spacing w:line="240" w:lineRule="auto"/>
        <w:ind w:right="-49"/>
        <w:jc w:val="both"/>
        <w:rPr>
          <w:rFonts w:ascii="Lato" w:hAnsi="Lato"/>
          <w:b/>
          <w:bCs/>
        </w:rPr>
      </w:pPr>
      <w:r w:rsidRPr="00B86644">
        <w:rPr>
          <w:rFonts w:ascii="Lato" w:hAnsi="Lato"/>
          <w:b/>
          <w:bCs/>
        </w:rPr>
        <w:t>Signature:</w:t>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t>Date:</w:t>
      </w:r>
    </w:p>
    <w:p w:rsidR="00046B37" w:rsidRPr="00B86644" w:rsidRDefault="00046B37">
      <w:pPr>
        <w:spacing w:line="240" w:lineRule="auto"/>
        <w:ind w:right="-49"/>
        <w:jc w:val="both"/>
        <w:rPr>
          <w:rFonts w:ascii="Lato" w:hAnsi="Lato"/>
        </w:rPr>
      </w:pPr>
    </w:p>
    <w:p w:rsidR="00046B37" w:rsidRPr="00B86644" w:rsidRDefault="00046B37">
      <w:pPr>
        <w:spacing w:line="240" w:lineRule="auto"/>
        <w:ind w:right="-49"/>
        <w:jc w:val="both"/>
        <w:rPr>
          <w:rFonts w:ascii="Lato" w:hAnsi="Lato"/>
        </w:rPr>
      </w:pPr>
    </w:p>
    <w:p w:rsidR="00046B37" w:rsidRPr="00B86644" w:rsidRDefault="00046B37">
      <w:pPr>
        <w:spacing w:line="240" w:lineRule="auto"/>
        <w:ind w:right="-49"/>
        <w:jc w:val="both"/>
        <w:rPr>
          <w:rFonts w:ascii="Lato" w:hAnsi="Lato"/>
        </w:rPr>
      </w:pPr>
      <w:r w:rsidRPr="00B86644">
        <w:rPr>
          <w:rFonts w:ascii="Lato" w:hAnsi="Lato"/>
        </w:rPr>
        <w:t>It</w:t>
      </w:r>
      <w:r w:rsidR="00BC4340" w:rsidRPr="00B86644">
        <w:rPr>
          <w:rFonts w:ascii="Lato" w:hAnsi="Lato"/>
        </w:rPr>
        <w:t xml:space="preserve"> </w:t>
      </w:r>
      <w:r w:rsidRPr="00B86644">
        <w:rPr>
          <w:rFonts w:ascii="Lato" w:hAnsi="Lato"/>
        </w:rPr>
        <w:t xml:space="preserve">(they) is(are) recommended for approval as a sub-fund(s) of a UCITS under the European Communities (Undertakings for Collective Investment in Transferable Securities) Regulations </w:t>
      </w:r>
      <w:r w:rsidR="00B455E0" w:rsidRPr="00B86644">
        <w:rPr>
          <w:rFonts w:ascii="Lato" w:hAnsi="Lato"/>
        </w:rPr>
        <w:t>2011</w:t>
      </w:r>
    </w:p>
    <w:p w:rsidR="00046B37" w:rsidRPr="00B86644" w:rsidRDefault="00046B37">
      <w:pPr>
        <w:spacing w:line="240" w:lineRule="auto"/>
        <w:ind w:right="-49"/>
        <w:jc w:val="both"/>
        <w:rPr>
          <w:rFonts w:ascii="Lato" w:hAnsi="Lato"/>
        </w:rPr>
      </w:pPr>
    </w:p>
    <w:p w:rsidR="00046B37" w:rsidRPr="00B86644" w:rsidRDefault="00046B37">
      <w:pPr>
        <w:spacing w:line="240" w:lineRule="auto"/>
        <w:ind w:right="-49"/>
        <w:jc w:val="both"/>
        <w:rPr>
          <w:rFonts w:ascii="Lato" w:hAnsi="Lato"/>
        </w:rPr>
      </w:pPr>
    </w:p>
    <w:p w:rsidR="00046B37" w:rsidRPr="00B86644" w:rsidRDefault="00046B37">
      <w:pPr>
        <w:spacing w:line="240" w:lineRule="auto"/>
        <w:ind w:right="-49"/>
        <w:jc w:val="both"/>
        <w:rPr>
          <w:rFonts w:ascii="Lato" w:hAnsi="Lato"/>
          <w:b/>
          <w:bCs/>
          <w:sz w:val="20"/>
        </w:rPr>
      </w:pPr>
      <w:r w:rsidRPr="00B86644">
        <w:rPr>
          <w:rFonts w:ascii="Lato" w:hAnsi="Lato"/>
          <w:b/>
          <w:bCs/>
        </w:rPr>
        <w:t>Signature:</w:t>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t>Date:</w:t>
      </w:r>
      <w:r w:rsidRPr="00B86644">
        <w:rPr>
          <w:rFonts w:ascii="Lato" w:hAnsi="Lato"/>
          <w:b/>
          <w:bCs/>
          <w:sz w:val="20"/>
        </w:rPr>
        <w:t xml:space="preserve"> </w:t>
      </w:r>
    </w:p>
    <w:p w:rsidR="00046B37" w:rsidRPr="00B86644" w:rsidRDefault="00046B37">
      <w:pPr>
        <w:spacing w:line="240" w:lineRule="auto"/>
        <w:ind w:right="-49"/>
        <w:jc w:val="both"/>
        <w:rPr>
          <w:rFonts w:ascii="Lato" w:hAnsi="Lato"/>
          <w:sz w:val="20"/>
        </w:rPr>
      </w:pPr>
    </w:p>
    <w:p w:rsidR="00046B37" w:rsidRPr="00B86644" w:rsidRDefault="00046B37">
      <w:pPr>
        <w:spacing w:line="240" w:lineRule="auto"/>
        <w:ind w:right="-49"/>
        <w:jc w:val="both"/>
        <w:rPr>
          <w:rFonts w:ascii="Lato" w:hAnsi="Lato"/>
          <w:sz w:val="20"/>
        </w:rPr>
      </w:pPr>
    </w:p>
    <w:p w:rsidR="00046B37" w:rsidRPr="00B86644" w:rsidRDefault="00046B37">
      <w:pPr>
        <w:spacing w:line="240" w:lineRule="auto"/>
        <w:ind w:right="-49"/>
        <w:jc w:val="both"/>
        <w:rPr>
          <w:rFonts w:ascii="Lato" w:hAnsi="Lato"/>
        </w:rPr>
      </w:pPr>
      <w:r w:rsidRPr="00B86644">
        <w:rPr>
          <w:rFonts w:ascii="Lato" w:hAnsi="Lato"/>
        </w:rPr>
        <w:t>It</w:t>
      </w:r>
      <w:r w:rsidR="00BC4340" w:rsidRPr="00B86644">
        <w:rPr>
          <w:rFonts w:ascii="Lato" w:hAnsi="Lato"/>
        </w:rPr>
        <w:t xml:space="preserve"> </w:t>
      </w:r>
      <w:r w:rsidRPr="00B86644">
        <w:rPr>
          <w:rFonts w:ascii="Lato" w:hAnsi="Lato"/>
        </w:rPr>
        <w:t>(They) is(are) approved as a sub-fund(s) of a UCITS under the European Communities (Undertakings for Collective Investment in Transferable Securities) Regulations</w:t>
      </w:r>
      <w:r w:rsidR="00BC4340" w:rsidRPr="00B86644">
        <w:rPr>
          <w:rFonts w:ascii="Lato" w:hAnsi="Lato"/>
        </w:rPr>
        <w:t xml:space="preserve"> </w:t>
      </w:r>
      <w:r w:rsidR="00B455E0" w:rsidRPr="00B86644">
        <w:rPr>
          <w:rFonts w:ascii="Lato" w:hAnsi="Lato"/>
        </w:rPr>
        <w:t>2011</w:t>
      </w:r>
      <w:r w:rsidRPr="00B86644">
        <w:rPr>
          <w:rFonts w:ascii="Lato" w:hAnsi="Lato"/>
        </w:rPr>
        <w:t>.</w:t>
      </w:r>
    </w:p>
    <w:p w:rsidR="00046B37" w:rsidRPr="00B86644" w:rsidRDefault="00046B37">
      <w:pPr>
        <w:spacing w:line="240" w:lineRule="auto"/>
        <w:ind w:right="-49"/>
        <w:jc w:val="both"/>
        <w:rPr>
          <w:rFonts w:ascii="Lato" w:hAnsi="Lato"/>
        </w:rPr>
      </w:pPr>
    </w:p>
    <w:p w:rsidR="00B14EFF" w:rsidRPr="00B86644" w:rsidRDefault="00B14EFF">
      <w:pPr>
        <w:spacing w:line="240" w:lineRule="auto"/>
        <w:ind w:right="-49"/>
        <w:jc w:val="both"/>
        <w:rPr>
          <w:rFonts w:ascii="Lato" w:hAnsi="Lato"/>
          <w:b/>
          <w:bCs/>
        </w:rPr>
      </w:pPr>
    </w:p>
    <w:p w:rsidR="00046B37" w:rsidRPr="00B86644" w:rsidRDefault="00046B37">
      <w:pPr>
        <w:spacing w:line="240" w:lineRule="auto"/>
        <w:ind w:right="-49"/>
        <w:jc w:val="both"/>
        <w:rPr>
          <w:rFonts w:ascii="Lato" w:hAnsi="Lato"/>
          <w:b/>
          <w:bCs/>
        </w:rPr>
      </w:pPr>
      <w:r w:rsidRPr="00B86644">
        <w:rPr>
          <w:rFonts w:ascii="Lato" w:hAnsi="Lato"/>
          <w:b/>
          <w:bCs/>
        </w:rPr>
        <w:t>Signature:</w:t>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r>
      <w:r w:rsidRPr="00B86644">
        <w:rPr>
          <w:rFonts w:ascii="Lato" w:hAnsi="Lato"/>
          <w:b/>
          <w:bCs/>
        </w:rPr>
        <w:tab/>
        <w:t>Date:</w:t>
      </w:r>
    </w:p>
    <w:p w:rsidR="00046B37" w:rsidRPr="00B86644" w:rsidRDefault="00046B37">
      <w:pPr>
        <w:spacing w:line="240" w:lineRule="auto"/>
        <w:jc w:val="center"/>
        <w:rPr>
          <w:rFonts w:ascii="Lato" w:hAnsi="Lato"/>
          <w:b/>
          <w:bCs/>
        </w:rPr>
      </w:pPr>
      <w:r w:rsidRPr="00B86644">
        <w:rPr>
          <w:rFonts w:ascii="Lato" w:hAnsi="Lato"/>
          <w:b/>
          <w:bCs/>
        </w:rPr>
        <w:lastRenderedPageBreak/>
        <w:t>SECTION 10</w:t>
      </w:r>
    </w:p>
    <w:p w:rsidR="00046B37" w:rsidRPr="00B86644" w:rsidRDefault="00046B37">
      <w:pPr>
        <w:spacing w:line="240" w:lineRule="auto"/>
        <w:jc w:val="center"/>
        <w:rPr>
          <w:rFonts w:ascii="Lato" w:hAnsi="Lato"/>
          <w:b/>
          <w:bCs/>
        </w:rPr>
      </w:pPr>
      <w:r w:rsidRPr="00B86644">
        <w:rPr>
          <w:rFonts w:ascii="Lato" w:hAnsi="Lato"/>
          <w:b/>
          <w:bCs/>
        </w:rPr>
        <w:t>NEW SUB-FUND(S)</w:t>
      </w:r>
    </w:p>
    <w:p w:rsidR="00046B37" w:rsidRPr="00B86644" w:rsidRDefault="00046B37">
      <w:pPr>
        <w:pStyle w:val="Title"/>
        <w:rPr>
          <w:rFonts w:ascii="Lato" w:hAnsi="Lato"/>
          <w:sz w:val="22"/>
        </w:rPr>
      </w:pPr>
      <w:r w:rsidRPr="00B86644">
        <w:rPr>
          <w:rFonts w:ascii="Lato" w:hAnsi="Lato"/>
          <w:sz w:val="22"/>
        </w:rPr>
        <w:t>OF AN UNDERTAKINGS FOR COLLECTIVE INVESTMENT</w:t>
      </w:r>
    </w:p>
    <w:p w:rsidR="00046B37" w:rsidRPr="00B86644" w:rsidRDefault="00046B37">
      <w:pPr>
        <w:pStyle w:val="Subtitle"/>
        <w:rPr>
          <w:rFonts w:ascii="Lato" w:hAnsi="Lato"/>
        </w:rPr>
      </w:pPr>
      <w:r w:rsidRPr="00B86644">
        <w:rPr>
          <w:rFonts w:ascii="Lato" w:hAnsi="Lato"/>
        </w:rPr>
        <w:t>IN TRANSFERABLE SECURITIES (UCITS) SCHEME</w:t>
      </w:r>
    </w:p>
    <w:p w:rsidR="00046B37" w:rsidRPr="00B86644" w:rsidRDefault="00046B37">
      <w:pPr>
        <w:pStyle w:val="Subtitle"/>
        <w:rPr>
          <w:rFonts w:ascii="Lato" w:hAnsi="Lato"/>
        </w:rPr>
      </w:pPr>
    </w:p>
    <w:p w:rsidR="00046B37" w:rsidRPr="00B86644" w:rsidRDefault="00046B37">
      <w:pPr>
        <w:pStyle w:val="Subtitle"/>
        <w:jc w:val="left"/>
        <w:rPr>
          <w:rFonts w:ascii="Lato" w:hAnsi="Lato"/>
          <w:b w:val="0"/>
          <w:bCs w:val="0"/>
        </w:rPr>
      </w:pPr>
      <w:r w:rsidRPr="00B86644">
        <w:rPr>
          <w:rFonts w:ascii="Lato" w:hAnsi="Lato"/>
          <w:b w:val="0"/>
          <w:bCs w:val="0"/>
        </w:rPr>
        <w:t>Please complete the following by inserting the information requested and ticking the applicant column of boxes (to confirm compliance), unless otherwise indicated</w:t>
      </w:r>
    </w:p>
    <w:p w:rsidR="00046B37" w:rsidRPr="00B86644" w:rsidRDefault="00046B37">
      <w:pPr>
        <w:pStyle w:val="Subtitle"/>
        <w:jc w:val="left"/>
        <w:rPr>
          <w:rFonts w:ascii="Lato" w:hAnsi="Lato"/>
          <w:b w:val="0"/>
          <w:bCs w:val="0"/>
        </w:rPr>
      </w:pPr>
    </w:p>
    <w:p w:rsidR="00046B37" w:rsidRPr="00B86644" w:rsidRDefault="00046B37">
      <w:pPr>
        <w:pStyle w:val="BodyText"/>
        <w:shd w:val="clear" w:color="auto" w:fill="C0C0C0"/>
        <w:spacing w:line="240" w:lineRule="auto"/>
        <w:jc w:val="both"/>
        <w:rPr>
          <w:rFonts w:ascii="Lato" w:hAnsi="Lato"/>
          <w:b w:val="0"/>
          <w:bCs w:val="0"/>
          <w:sz w:val="22"/>
        </w:rPr>
      </w:pPr>
      <w:r w:rsidRPr="00B86644">
        <w:rPr>
          <w:rFonts w:ascii="Lato" w:hAnsi="Lato"/>
          <w:b w:val="0"/>
          <w:bCs w:val="0"/>
          <w:sz w:val="22"/>
        </w:rPr>
        <w:t xml:space="preserve">Notes:  </w:t>
      </w:r>
    </w:p>
    <w:p w:rsidR="00046B37" w:rsidRPr="00B86644" w:rsidRDefault="00046B37">
      <w:pPr>
        <w:pStyle w:val="BodyText"/>
        <w:numPr>
          <w:ilvl w:val="0"/>
          <w:numId w:val="17"/>
        </w:numPr>
        <w:shd w:val="clear" w:color="auto" w:fill="C0C0C0"/>
        <w:spacing w:line="240" w:lineRule="auto"/>
        <w:jc w:val="both"/>
        <w:rPr>
          <w:rFonts w:ascii="Lato" w:hAnsi="Lato"/>
          <w:b w:val="0"/>
          <w:bCs w:val="0"/>
          <w:sz w:val="22"/>
        </w:rPr>
      </w:pPr>
      <w:r w:rsidRPr="00B86644">
        <w:rPr>
          <w:rFonts w:ascii="Lato" w:hAnsi="Lato"/>
          <w:b w:val="0"/>
          <w:bCs w:val="0"/>
          <w:sz w:val="22"/>
        </w:rPr>
        <w:t>This section must be completed for all sub-funds being launched by way of a prospectus supplement and all sub-funds seeking approval subsequent to the authorisation of the UCITS (where the sub-fund is being launched by way of a prospectus, Section 10.4 does not need to be completed, Section 2 should be completed instead).</w:t>
      </w:r>
    </w:p>
    <w:p w:rsidR="00046B37" w:rsidRPr="00B86644" w:rsidRDefault="00046B37">
      <w:pPr>
        <w:pStyle w:val="BodyText"/>
        <w:numPr>
          <w:ilvl w:val="0"/>
          <w:numId w:val="17"/>
        </w:numPr>
        <w:shd w:val="clear" w:color="auto" w:fill="C0C0C0"/>
        <w:spacing w:line="240" w:lineRule="auto"/>
        <w:jc w:val="both"/>
        <w:rPr>
          <w:rFonts w:ascii="Lato" w:hAnsi="Lato"/>
          <w:b w:val="0"/>
          <w:bCs w:val="0"/>
          <w:sz w:val="22"/>
        </w:rPr>
      </w:pPr>
      <w:r w:rsidRPr="00B86644">
        <w:rPr>
          <w:rFonts w:ascii="Lato" w:hAnsi="Lato"/>
          <w:b w:val="0"/>
          <w:bCs w:val="0"/>
          <w:sz w:val="22"/>
        </w:rPr>
        <w:t>Only Section 10.4 of this procedure needs to be completed where the supplement is submitted for review with a prospectus (i.e. the supplement(s) forms part of the application) for authorisation of a new UCITS.</w:t>
      </w:r>
    </w:p>
    <w:p w:rsidR="00046B37" w:rsidRPr="00B86644" w:rsidRDefault="00046B37">
      <w:pPr>
        <w:pStyle w:val="BodyText"/>
        <w:shd w:val="clear" w:color="auto" w:fill="C0C0C0"/>
        <w:spacing w:line="240" w:lineRule="auto"/>
        <w:ind w:left="360"/>
        <w:jc w:val="both"/>
        <w:rPr>
          <w:rFonts w:ascii="Lato" w:hAnsi="Lato"/>
          <w:b w:val="0"/>
          <w:bCs w:val="0"/>
          <w:sz w:val="22"/>
        </w:rPr>
      </w:pPr>
    </w:p>
    <w:tbl>
      <w:tblPr>
        <w:tblW w:w="10773" w:type="dxa"/>
        <w:tblLook w:val="0000" w:firstRow="0" w:lastRow="0" w:firstColumn="0" w:lastColumn="0" w:noHBand="0" w:noVBand="0"/>
      </w:tblPr>
      <w:tblGrid>
        <w:gridCol w:w="874"/>
        <w:gridCol w:w="7695"/>
        <w:gridCol w:w="790"/>
        <w:gridCol w:w="528"/>
        <w:gridCol w:w="886"/>
      </w:tblGrid>
      <w:tr w:rsidR="00046B37" w:rsidRPr="00B86644">
        <w:trPr>
          <w:cantSplit/>
          <w:trHeight w:val="1060"/>
        </w:trPr>
        <w:tc>
          <w:tcPr>
            <w:tcW w:w="874" w:type="dxa"/>
          </w:tcPr>
          <w:p w:rsidR="00046B37" w:rsidRPr="00B86644" w:rsidRDefault="00046B37">
            <w:pPr>
              <w:spacing w:line="240" w:lineRule="auto"/>
              <w:jc w:val="both"/>
              <w:rPr>
                <w:rFonts w:ascii="Lato" w:hAnsi="Lato"/>
                <w:b/>
                <w:bCs/>
              </w:rPr>
            </w:pPr>
          </w:p>
        </w:tc>
        <w:tc>
          <w:tcPr>
            <w:tcW w:w="7695" w:type="dxa"/>
          </w:tcPr>
          <w:p w:rsidR="00046B37" w:rsidRPr="00B86644" w:rsidRDefault="00046B37">
            <w:pPr>
              <w:pStyle w:val="Heading1"/>
              <w:spacing w:before="0" w:after="0" w:line="240" w:lineRule="auto"/>
              <w:jc w:val="both"/>
              <w:rPr>
                <w:rFonts w:ascii="Lato" w:hAnsi="Lato"/>
                <w:b/>
                <w:bCs/>
                <w:noProof/>
                <w:color w:val="auto"/>
                <w:sz w:val="22"/>
                <w:lang w:val="en-US"/>
              </w:rPr>
            </w:pPr>
          </w:p>
        </w:tc>
        <w:tc>
          <w:tcPr>
            <w:tcW w:w="790" w:type="dxa"/>
            <w:tcBorders>
              <w:left w:val="nil"/>
            </w:tcBorders>
            <w:textDirection w:val="btLr"/>
          </w:tcPr>
          <w:p w:rsidR="00046B37" w:rsidRPr="00B86644" w:rsidRDefault="00046B37">
            <w:pPr>
              <w:pStyle w:val="Heading1"/>
              <w:spacing w:before="0" w:after="0" w:line="240" w:lineRule="auto"/>
              <w:ind w:left="-57" w:right="113"/>
              <w:jc w:val="center"/>
              <w:rPr>
                <w:rFonts w:ascii="Lato" w:hAnsi="Lato"/>
                <w:b/>
                <w:bCs/>
                <w:color w:val="auto"/>
                <w:sz w:val="22"/>
              </w:rPr>
            </w:pPr>
            <w:r w:rsidRPr="00B86644">
              <w:rPr>
                <w:rFonts w:ascii="Lato" w:hAnsi="Lato"/>
                <w:b/>
                <w:bCs/>
                <w:color w:val="auto"/>
                <w:sz w:val="22"/>
              </w:rPr>
              <w:t>Applicant</w:t>
            </w:r>
          </w:p>
        </w:tc>
        <w:tc>
          <w:tcPr>
            <w:tcW w:w="528" w:type="dxa"/>
            <w:tcBorders>
              <w:left w:val="nil"/>
            </w:tcBorders>
          </w:tcPr>
          <w:p w:rsidR="00046B37" w:rsidRPr="00B86644" w:rsidRDefault="00046B37" w:rsidP="001E6379">
            <w:pPr>
              <w:pStyle w:val="Heading1"/>
              <w:spacing w:before="0" w:after="0" w:line="240" w:lineRule="auto"/>
              <w:ind w:left="-57"/>
              <w:rPr>
                <w:rFonts w:ascii="Lato" w:hAnsi="Lato"/>
                <w:b/>
                <w:bCs/>
                <w:color w:val="auto"/>
                <w:sz w:val="22"/>
              </w:rPr>
            </w:pPr>
          </w:p>
        </w:tc>
        <w:tc>
          <w:tcPr>
            <w:tcW w:w="886" w:type="dxa"/>
            <w:textDirection w:val="btLr"/>
          </w:tcPr>
          <w:p w:rsidR="00046B37" w:rsidRPr="00B86644" w:rsidRDefault="00046B37" w:rsidP="0039740A">
            <w:pPr>
              <w:pStyle w:val="Heading1"/>
              <w:spacing w:before="0" w:after="0" w:line="240" w:lineRule="auto"/>
              <w:ind w:left="-57" w:right="113"/>
              <w:jc w:val="center"/>
              <w:rPr>
                <w:rFonts w:ascii="Lato" w:hAnsi="Lato"/>
                <w:bCs/>
                <w:color w:val="auto"/>
                <w:sz w:val="22"/>
              </w:rPr>
            </w:pPr>
          </w:p>
        </w:tc>
      </w:tr>
      <w:tr w:rsidR="00046B37" w:rsidRPr="00B86644">
        <w:tc>
          <w:tcPr>
            <w:tcW w:w="874"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b/>
                <w:bCs/>
                <w:color w:val="auto"/>
                <w:sz w:val="22"/>
              </w:rPr>
            </w:pPr>
            <w:r w:rsidRPr="00B86644">
              <w:rPr>
                <w:rFonts w:ascii="Lato" w:hAnsi="Lato"/>
                <w:b/>
                <w:bCs/>
                <w:color w:val="auto"/>
                <w:sz w:val="22"/>
              </w:rPr>
              <w:t>10.1</w:t>
            </w:r>
          </w:p>
        </w:tc>
        <w:tc>
          <w:tcPr>
            <w:tcW w:w="7695"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b/>
                <w:bCs/>
                <w:color w:val="auto"/>
                <w:sz w:val="22"/>
              </w:rPr>
            </w:pPr>
            <w:r w:rsidRPr="00B86644">
              <w:rPr>
                <w:rFonts w:ascii="Lato" w:hAnsi="Lato"/>
                <w:b/>
                <w:bCs/>
                <w:noProof/>
                <w:color w:val="auto"/>
                <w:sz w:val="22"/>
                <w:lang w:val="en-US"/>
              </w:rPr>
              <w:t>Information Regarding the UCITS</w:t>
            </w:r>
          </w:p>
        </w:tc>
        <w:tc>
          <w:tcPr>
            <w:tcW w:w="790" w:type="dxa"/>
            <w:tcBorders>
              <w:left w:val="single" w:sz="4" w:space="0" w:color="auto"/>
            </w:tcBorders>
          </w:tcPr>
          <w:p w:rsidR="00046B37" w:rsidRPr="00B86644" w:rsidRDefault="00046B37">
            <w:pPr>
              <w:pStyle w:val="Heading1"/>
              <w:spacing w:before="0" w:after="0" w:line="240" w:lineRule="auto"/>
              <w:jc w:val="both"/>
              <w:rPr>
                <w:rFonts w:ascii="Lato" w:hAnsi="Lato"/>
                <w:b/>
                <w:bCs/>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b/>
                <w:bCs/>
                <w:color w:val="auto"/>
                <w:sz w:val="22"/>
              </w:rPr>
            </w:pPr>
          </w:p>
        </w:tc>
        <w:tc>
          <w:tcPr>
            <w:tcW w:w="886" w:type="dxa"/>
          </w:tcPr>
          <w:p w:rsidR="00046B37" w:rsidRPr="00B86644" w:rsidRDefault="00046B37">
            <w:pPr>
              <w:pStyle w:val="Heading1"/>
              <w:spacing w:before="0" w:after="0" w:line="240" w:lineRule="auto"/>
              <w:jc w:val="both"/>
              <w:rPr>
                <w:rFonts w:ascii="Lato" w:hAnsi="Lato"/>
                <w:b/>
                <w:bCs/>
                <w:color w:val="auto"/>
                <w:sz w:val="22"/>
              </w:rPr>
            </w:pPr>
          </w:p>
        </w:tc>
      </w:tr>
      <w:tr w:rsidR="00046B37" w:rsidRPr="00B86644" w:rsidTr="00B86644">
        <w:tc>
          <w:tcPr>
            <w:tcW w:w="874" w:type="dxa"/>
            <w:tcBorders>
              <w:top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695" w:type="dxa"/>
            <w:tcBorders>
              <w:top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790" w:type="dxa"/>
            <w:tcBorders>
              <w:left w:val="nil"/>
              <w:bottom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p>
        </w:tc>
        <w:tc>
          <w:tcPr>
            <w:tcW w:w="7695" w:type="dxa"/>
            <w:tcBorders>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State:</w:t>
            </w:r>
          </w:p>
        </w:tc>
        <w:tc>
          <w:tcPr>
            <w:tcW w:w="790"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r w:rsidRPr="00B86644">
              <w:rPr>
                <w:rFonts w:ascii="Lato" w:hAnsi="Lato"/>
                <w:color w:val="auto"/>
                <w:sz w:val="22"/>
              </w:rPr>
              <w:t>10.1.1</w:t>
            </w:r>
          </w:p>
        </w:tc>
        <w:tc>
          <w:tcPr>
            <w:tcW w:w="7695" w:type="dxa"/>
            <w:tcBorders>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Name of UCITS:  ____________________________________________</w:t>
            </w:r>
            <w:r w:rsidR="008A026C">
              <w:rPr>
                <w:rFonts w:ascii="Lato" w:hAnsi="Lato"/>
                <w:noProof/>
                <w:color w:val="auto"/>
                <w:sz w:val="22"/>
                <w:lang w:val="en-US"/>
              </w:rPr>
              <w:t>__</w:t>
            </w:r>
          </w:p>
        </w:tc>
        <w:tc>
          <w:tcPr>
            <w:tcW w:w="790"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p>
        </w:tc>
        <w:tc>
          <w:tcPr>
            <w:tcW w:w="7695" w:type="dxa"/>
          </w:tcPr>
          <w:p w:rsidR="00046B37" w:rsidRPr="00B86644" w:rsidRDefault="00046B37">
            <w:pPr>
              <w:pStyle w:val="Heading1"/>
              <w:spacing w:before="0" w:after="0" w:line="240" w:lineRule="auto"/>
              <w:jc w:val="both"/>
              <w:rPr>
                <w:rFonts w:ascii="Lato" w:hAnsi="Lato"/>
                <w:noProof/>
                <w:color w:val="auto"/>
                <w:sz w:val="22"/>
                <w:lang w:val="en-US"/>
              </w:rPr>
            </w:pPr>
          </w:p>
        </w:tc>
        <w:tc>
          <w:tcPr>
            <w:tcW w:w="790" w:type="dxa"/>
            <w:tcBorders>
              <w:top w:val="single" w:sz="4" w:space="0" w:color="auto"/>
              <w:left w:val="nil"/>
              <w:bottom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r w:rsidRPr="00B86644">
              <w:rPr>
                <w:rFonts w:ascii="Lato" w:hAnsi="Lato"/>
                <w:color w:val="auto"/>
                <w:sz w:val="22"/>
              </w:rPr>
              <w:t>10.1.2</w:t>
            </w:r>
          </w:p>
        </w:tc>
        <w:tc>
          <w:tcPr>
            <w:tcW w:w="7695" w:type="dxa"/>
            <w:tcBorders>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Date of authorisation:   ________________________________________</w:t>
            </w:r>
          </w:p>
        </w:tc>
        <w:tc>
          <w:tcPr>
            <w:tcW w:w="790"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p>
        </w:tc>
        <w:tc>
          <w:tcPr>
            <w:tcW w:w="7695" w:type="dxa"/>
          </w:tcPr>
          <w:p w:rsidR="00046B37" w:rsidRPr="00B86644" w:rsidRDefault="00046B37">
            <w:pPr>
              <w:pStyle w:val="Heading1"/>
              <w:spacing w:before="0" w:after="0" w:line="240" w:lineRule="auto"/>
              <w:jc w:val="both"/>
              <w:rPr>
                <w:rFonts w:ascii="Lato" w:hAnsi="Lato"/>
                <w:noProof/>
                <w:color w:val="auto"/>
                <w:sz w:val="22"/>
                <w:lang w:val="en-US"/>
              </w:rPr>
            </w:pPr>
          </w:p>
        </w:tc>
        <w:tc>
          <w:tcPr>
            <w:tcW w:w="790" w:type="dxa"/>
            <w:tcBorders>
              <w:top w:val="single" w:sz="4" w:space="0" w:color="auto"/>
              <w:left w:val="nil"/>
              <w:bottom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r w:rsidRPr="00B86644">
              <w:rPr>
                <w:rFonts w:ascii="Lato" w:hAnsi="Lato"/>
                <w:color w:val="auto"/>
                <w:sz w:val="22"/>
              </w:rPr>
              <w:t>10.1.3</w:t>
            </w:r>
          </w:p>
        </w:tc>
        <w:tc>
          <w:tcPr>
            <w:tcW w:w="7695" w:type="dxa"/>
            <w:tcBorders>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color w:val="auto"/>
                <w:sz w:val="22"/>
                <w:lang w:val="en-US"/>
              </w:rPr>
            </w:pPr>
            <w:r w:rsidRPr="00B86644">
              <w:rPr>
                <w:rFonts w:ascii="Lato" w:hAnsi="Lato"/>
                <w:noProof/>
                <w:color w:val="auto"/>
                <w:sz w:val="22"/>
                <w:lang w:val="en-US"/>
              </w:rPr>
              <w:t xml:space="preserve">Name of existing sub-fund(s):  </w:t>
            </w:r>
          </w:p>
        </w:tc>
        <w:tc>
          <w:tcPr>
            <w:tcW w:w="790"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Borders>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695"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p w:rsidR="00046B37" w:rsidRDefault="00046B37">
            <w:pPr>
              <w:spacing w:line="240" w:lineRule="auto"/>
              <w:jc w:val="both"/>
              <w:rPr>
                <w:rFonts w:ascii="Lato" w:hAnsi="Lato"/>
                <w:lang w:val="en-US"/>
              </w:rPr>
            </w:pPr>
          </w:p>
          <w:p w:rsidR="00BB2EFA" w:rsidRPr="00B86644" w:rsidRDefault="00BB2EFA">
            <w:pPr>
              <w:spacing w:line="240" w:lineRule="auto"/>
              <w:jc w:val="both"/>
              <w:rPr>
                <w:rFonts w:ascii="Lato" w:hAnsi="Lato"/>
                <w:lang w:val="en-US"/>
              </w:rPr>
            </w:pPr>
          </w:p>
          <w:p w:rsidR="00046B37" w:rsidRPr="00B86644" w:rsidRDefault="00046B37">
            <w:pPr>
              <w:spacing w:line="240" w:lineRule="auto"/>
              <w:jc w:val="both"/>
              <w:rPr>
                <w:rFonts w:ascii="Lato" w:hAnsi="Lato"/>
                <w:lang w:val="en-US"/>
              </w:rPr>
            </w:pPr>
          </w:p>
        </w:tc>
        <w:tc>
          <w:tcPr>
            <w:tcW w:w="790" w:type="dxa"/>
            <w:tcBorders>
              <w:top w:val="single" w:sz="4" w:space="0" w:color="auto"/>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tc>
          <w:tcPr>
            <w:tcW w:w="874" w:type="dxa"/>
          </w:tcPr>
          <w:p w:rsidR="00046B37" w:rsidRPr="00B86644" w:rsidRDefault="00046B37">
            <w:pPr>
              <w:pStyle w:val="Heading1"/>
              <w:spacing w:before="0" w:after="0" w:line="240" w:lineRule="auto"/>
              <w:jc w:val="both"/>
              <w:rPr>
                <w:rFonts w:ascii="Lato" w:hAnsi="Lato"/>
                <w:color w:val="auto"/>
                <w:sz w:val="22"/>
              </w:rPr>
            </w:pPr>
          </w:p>
        </w:tc>
        <w:tc>
          <w:tcPr>
            <w:tcW w:w="7695" w:type="dxa"/>
            <w:tcBorders>
              <w:top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790"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r w:rsidRPr="00B86644">
              <w:rPr>
                <w:rFonts w:ascii="Lato" w:hAnsi="Lato"/>
                <w:color w:val="auto"/>
                <w:sz w:val="22"/>
              </w:rPr>
              <w:t>10.1.4</w:t>
            </w:r>
          </w:p>
        </w:tc>
        <w:tc>
          <w:tcPr>
            <w:tcW w:w="7695" w:type="dxa"/>
            <w:tcBorders>
              <w:bottom w:val="single" w:sz="4" w:space="0" w:color="auto"/>
            </w:tcBorders>
          </w:tcPr>
          <w:p w:rsidR="00046B37" w:rsidRPr="00B86644" w:rsidRDefault="00046B37" w:rsidP="007F39DC">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Legal structure (i.e. Investment Company</w:t>
            </w:r>
            <w:r w:rsidR="007F39DC" w:rsidRPr="00B86644">
              <w:rPr>
                <w:rFonts w:ascii="Lato" w:hAnsi="Lato"/>
                <w:noProof/>
                <w:color w:val="auto"/>
                <w:sz w:val="22"/>
                <w:lang w:val="en-US"/>
              </w:rPr>
              <w:t>,Irish Collective Asset-management Vehicle (“ICAV”),</w:t>
            </w:r>
            <w:r w:rsidRPr="00B86644">
              <w:rPr>
                <w:rFonts w:ascii="Lato" w:hAnsi="Lato"/>
                <w:noProof/>
                <w:color w:val="auto"/>
                <w:sz w:val="22"/>
                <w:lang w:val="en-US"/>
              </w:rPr>
              <w:t>Unit Trust, or Common Contractual Fund (‘CCF’))</w:t>
            </w:r>
          </w:p>
        </w:tc>
        <w:tc>
          <w:tcPr>
            <w:tcW w:w="790" w:type="dxa"/>
            <w:tcBorders>
              <w:left w:val="nil"/>
              <w:bottom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Borders>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695"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790"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p>
        </w:tc>
        <w:tc>
          <w:tcPr>
            <w:tcW w:w="7695" w:type="dxa"/>
            <w:tcBorders>
              <w:top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790" w:type="dxa"/>
            <w:tcBorders>
              <w:top w:val="single" w:sz="4" w:space="0" w:color="auto"/>
              <w:left w:val="nil"/>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tc>
          <w:tcPr>
            <w:tcW w:w="874" w:type="dxa"/>
          </w:tcPr>
          <w:p w:rsidR="00046B37" w:rsidRPr="00B86644" w:rsidRDefault="00046B37">
            <w:pPr>
              <w:pStyle w:val="Heading1"/>
              <w:spacing w:before="0" w:after="0" w:line="240" w:lineRule="auto"/>
              <w:jc w:val="both"/>
              <w:rPr>
                <w:rFonts w:ascii="Lato" w:hAnsi="Lato"/>
                <w:color w:val="auto"/>
                <w:sz w:val="22"/>
              </w:rPr>
            </w:pPr>
            <w:r w:rsidRPr="00B86644">
              <w:rPr>
                <w:rFonts w:ascii="Lato" w:hAnsi="Lato"/>
                <w:color w:val="auto"/>
                <w:sz w:val="22"/>
              </w:rPr>
              <w:t>10.1.5</w:t>
            </w:r>
          </w:p>
        </w:tc>
        <w:tc>
          <w:tcPr>
            <w:tcW w:w="7695" w:type="dxa"/>
          </w:tcPr>
          <w:p w:rsidR="00046B37" w:rsidRPr="00B86644" w:rsidRDefault="00046B37">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Name of  the following parties to the sub-fund(s):</w:t>
            </w:r>
          </w:p>
        </w:tc>
        <w:tc>
          <w:tcPr>
            <w:tcW w:w="790" w:type="dxa"/>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p>
        </w:tc>
        <w:tc>
          <w:tcPr>
            <w:tcW w:w="7695" w:type="dxa"/>
          </w:tcPr>
          <w:p w:rsidR="00046B37" w:rsidRPr="00B86644" w:rsidRDefault="00046B37">
            <w:pPr>
              <w:pStyle w:val="Heading1"/>
              <w:spacing w:before="0" w:after="0" w:line="240" w:lineRule="auto"/>
              <w:jc w:val="both"/>
              <w:rPr>
                <w:rFonts w:ascii="Lato" w:hAnsi="Lato"/>
                <w:noProof/>
                <w:color w:val="auto"/>
                <w:sz w:val="22"/>
                <w:lang w:val="en-US"/>
              </w:rPr>
            </w:pPr>
          </w:p>
        </w:tc>
        <w:tc>
          <w:tcPr>
            <w:tcW w:w="790" w:type="dxa"/>
            <w:tcBorders>
              <w:left w:val="nil"/>
              <w:bottom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r w:rsidRPr="00B86644">
              <w:rPr>
                <w:rFonts w:ascii="Lato" w:hAnsi="Lato"/>
                <w:color w:val="auto"/>
                <w:sz w:val="22"/>
              </w:rPr>
              <w:t>a)</w:t>
            </w:r>
          </w:p>
        </w:tc>
        <w:tc>
          <w:tcPr>
            <w:tcW w:w="7695" w:type="dxa"/>
            <w:tcBorders>
              <w:bottom w:val="single" w:sz="4" w:space="0" w:color="auto"/>
              <w:right w:val="single" w:sz="4" w:space="0" w:color="auto"/>
            </w:tcBorders>
          </w:tcPr>
          <w:p w:rsidR="00046B37" w:rsidRPr="00B86644" w:rsidRDefault="003B2278">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Depositary</w:t>
            </w:r>
            <w:r w:rsidR="00046B37" w:rsidRPr="00B86644">
              <w:rPr>
                <w:rFonts w:ascii="Lato" w:hAnsi="Lato"/>
                <w:noProof/>
                <w:color w:val="auto"/>
                <w:sz w:val="22"/>
                <w:lang w:val="en-US"/>
              </w:rPr>
              <w:t xml:space="preserve">: </w:t>
            </w:r>
          </w:p>
        </w:tc>
        <w:tc>
          <w:tcPr>
            <w:tcW w:w="790"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Borders>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695"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790" w:type="dxa"/>
            <w:tcBorders>
              <w:top w:val="single" w:sz="4" w:space="0" w:color="auto"/>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p>
        </w:tc>
        <w:tc>
          <w:tcPr>
            <w:tcW w:w="7695" w:type="dxa"/>
            <w:tcBorders>
              <w:top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790" w:type="dxa"/>
            <w:tcBorders>
              <w:left w:val="nil"/>
              <w:bottom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r w:rsidRPr="00B86644">
              <w:rPr>
                <w:rFonts w:ascii="Lato" w:hAnsi="Lato"/>
                <w:color w:val="auto"/>
                <w:sz w:val="22"/>
              </w:rPr>
              <w:t>b)</w:t>
            </w:r>
          </w:p>
        </w:tc>
        <w:tc>
          <w:tcPr>
            <w:tcW w:w="7695" w:type="dxa"/>
            <w:tcBorders>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 xml:space="preserve">Administrator: </w:t>
            </w:r>
          </w:p>
        </w:tc>
        <w:tc>
          <w:tcPr>
            <w:tcW w:w="790"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Borders>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695"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790" w:type="dxa"/>
            <w:tcBorders>
              <w:top w:val="single" w:sz="4" w:space="0" w:color="auto"/>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p>
        </w:tc>
        <w:tc>
          <w:tcPr>
            <w:tcW w:w="7695" w:type="dxa"/>
            <w:tcBorders>
              <w:top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790" w:type="dxa"/>
            <w:tcBorders>
              <w:left w:val="nil"/>
              <w:bottom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Pr>
          <w:p w:rsidR="00046B37" w:rsidRPr="00B86644" w:rsidRDefault="00046B37">
            <w:pPr>
              <w:pStyle w:val="Heading1"/>
              <w:spacing w:before="0" w:after="0" w:line="240" w:lineRule="auto"/>
              <w:jc w:val="both"/>
              <w:rPr>
                <w:rFonts w:ascii="Lato" w:hAnsi="Lato"/>
                <w:color w:val="auto"/>
                <w:sz w:val="22"/>
              </w:rPr>
            </w:pPr>
            <w:r w:rsidRPr="00B86644">
              <w:rPr>
                <w:rFonts w:ascii="Lato" w:hAnsi="Lato"/>
                <w:color w:val="auto"/>
                <w:sz w:val="22"/>
              </w:rPr>
              <w:t>c)</w:t>
            </w:r>
          </w:p>
        </w:tc>
        <w:tc>
          <w:tcPr>
            <w:tcW w:w="7695" w:type="dxa"/>
            <w:tcBorders>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 xml:space="preserve">Management Company:  </w:t>
            </w:r>
          </w:p>
        </w:tc>
        <w:tc>
          <w:tcPr>
            <w:tcW w:w="790"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874" w:type="dxa"/>
            <w:tcBorders>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695" w:type="dxa"/>
            <w:tcBorders>
              <w:top w:val="single" w:sz="4" w:space="0" w:color="auto"/>
              <w:left w:val="single" w:sz="4" w:space="0" w:color="auto"/>
              <w:bottom w:val="single" w:sz="4" w:space="0" w:color="auto"/>
              <w:right w:val="single" w:sz="4" w:space="0" w:color="auto"/>
            </w:tcBorders>
          </w:tcPr>
          <w:p w:rsidR="00AC7CF9" w:rsidRPr="00B86644" w:rsidRDefault="00AC7CF9">
            <w:pPr>
              <w:pStyle w:val="Heading1"/>
              <w:spacing w:before="0" w:after="0" w:line="240" w:lineRule="auto"/>
              <w:jc w:val="both"/>
              <w:rPr>
                <w:rFonts w:ascii="Lato" w:hAnsi="Lato"/>
                <w:noProof/>
                <w:color w:val="auto"/>
                <w:sz w:val="22"/>
                <w:lang w:val="en-US"/>
              </w:rPr>
            </w:pPr>
          </w:p>
          <w:p w:rsidR="00536085" w:rsidRDefault="00536085" w:rsidP="00C477DC">
            <w:pPr>
              <w:rPr>
                <w:rFonts w:ascii="Lato" w:hAnsi="Lato"/>
                <w:lang w:val="en-US"/>
              </w:rPr>
            </w:pPr>
          </w:p>
          <w:p w:rsidR="00BB2EFA" w:rsidRPr="00B86644" w:rsidRDefault="00BB2EFA" w:rsidP="00C477DC">
            <w:pPr>
              <w:rPr>
                <w:rFonts w:ascii="Lato" w:hAnsi="Lato"/>
                <w:lang w:val="en-US"/>
              </w:rPr>
            </w:pPr>
          </w:p>
        </w:tc>
        <w:tc>
          <w:tcPr>
            <w:tcW w:w="790" w:type="dxa"/>
            <w:tcBorders>
              <w:top w:val="single" w:sz="4" w:space="0" w:color="auto"/>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528"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86" w:type="dxa"/>
          </w:tcPr>
          <w:p w:rsidR="00046B37" w:rsidRPr="00B86644" w:rsidRDefault="00046B37">
            <w:pPr>
              <w:pStyle w:val="Heading1"/>
              <w:spacing w:before="0" w:after="0" w:line="240" w:lineRule="auto"/>
              <w:jc w:val="both"/>
              <w:rPr>
                <w:rFonts w:ascii="Lato" w:hAnsi="Lato"/>
                <w:color w:val="auto"/>
                <w:sz w:val="22"/>
              </w:rPr>
            </w:pPr>
          </w:p>
        </w:tc>
      </w:tr>
    </w:tbl>
    <w:p w:rsidR="00046B37" w:rsidRPr="00B86644" w:rsidRDefault="00046B37">
      <w:pPr>
        <w:pStyle w:val="Heading1"/>
        <w:spacing w:before="0" w:after="0" w:line="240" w:lineRule="auto"/>
        <w:jc w:val="both"/>
        <w:rPr>
          <w:rFonts w:ascii="Lato" w:hAnsi="Lato"/>
          <w:color w:val="auto"/>
          <w:sz w:val="22"/>
        </w:rPr>
        <w:sectPr w:rsidR="00046B37" w:rsidRPr="00B86644">
          <w:headerReference w:type="even" r:id="rId11"/>
          <w:headerReference w:type="default" r:id="rId12"/>
          <w:footerReference w:type="even" r:id="rId13"/>
          <w:footerReference w:type="default" r:id="rId14"/>
          <w:headerReference w:type="first" r:id="rId15"/>
          <w:footerReference w:type="first" r:id="rId16"/>
          <w:pgSz w:w="11907" w:h="16840" w:code="9"/>
          <w:pgMar w:top="737" w:right="737" w:bottom="1264" w:left="737" w:header="142" w:footer="300" w:gutter="0"/>
          <w:cols w:space="720"/>
          <w:titlePg/>
          <w:docGrid w:linePitch="78"/>
        </w:sectPr>
      </w:pPr>
    </w:p>
    <w:tbl>
      <w:tblPr>
        <w:tblW w:w="10773" w:type="dxa"/>
        <w:tblLook w:val="0000" w:firstRow="0" w:lastRow="0" w:firstColumn="0" w:lastColumn="0" w:noHBand="0" w:noVBand="0"/>
      </w:tblPr>
      <w:tblGrid>
        <w:gridCol w:w="948"/>
        <w:gridCol w:w="7577"/>
        <w:gridCol w:w="936"/>
        <w:gridCol w:w="496"/>
        <w:gridCol w:w="816"/>
      </w:tblGrid>
      <w:tr w:rsidR="00046B37" w:rsidRPr="00B86644" w:rsidTr="00B86644">
        <w:tc>
          <w:tcPr>
            <w:tcW w:w="948" w:type="dxa"/>
          </w:tcPr>
          <w:p w:rsidR="00046B37" w:rsidRPr="00B86644" w:rsidRDefault="00046B37">
            <w:pPr>
              <w:pStyle w:val="Heading1"/>
              <w:spacing w:before="0" w:after="0" w:line="240" w:lineRule="auto"/>
              <w:jc w:val="both"/>
              <w:rPr>
                <w:rFonts w:ascii="Lato" w:hAnsi="Lato"/>
                <w:color w:val="auto"/>
                <w:sz w:val="22"/>
              </w:rPr>
            </w:pPr>
            <w:r w:rsidRPr="00B86644">
              <w:rPr>
                <w:rFonts w:ascii="Lato" w:hAnsi="Lato"/>
                <w:color w:val="auto"/>
                <w:sz w:val="22"/>
              </w:rPr>
              <w:lastRenderedPageBreak/>
              <w:t>d)</w:t>
            </w:r>
          </w:p>
        </w:tc>
        <w:tc>
          <w:tcPr>
            <w:tcW w:w="7577" w:type="dxa"/>
            <w:tcBorders>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Investment Manager</w:t>
            </w:r>
            <w:r w:rsidR="00C71BD5">
              <w:rPr>
                <w:rStyle w:val="FootnoteReference"/>
                <w:rFonts w:ascii="Lato" w:hAnsi="Lato"/>
                <w:noProof/>
                <w:color w:val="auto"/>
                <w:sz w:val="22"/>
                <w:lang w:val="en-US"/>
              </w:rPr>
              <w:footnoteReference w:id="1"/>
            </w:r>
            <w:r w:rsidRPr="00B86644">
              <w:rPr>
                <w:rFonts w:ascii="Lato" w:hAnsi="Lato"/>
                <w:noProof/>
                <w:color w:val="auto"/>
                <w:sz w:val="22"/>
                <w:lang w:val="en-US"/>
              </w:rPr>
              <w:t>/</w:t>
            </w:r>
            <w:r w:rsidR="00C71BD5">
              <w:rPr>
                <w:rFonts w:ascii="Lato" w:hAnsi="Lato"/>
                <w:noProof/>
                <w:color w:val="auto"/>
                <w:sz w:val="22"/>
                <w:lang w:val="en-US"/>
              </w:rPr>
              <w:t xml:space="preserve">Investment </w:t>
            </w:r>
            <w:r w:rsidRPr="00B86644">
              <w:rPr>
                <w:rFonts w:ascii="Lato" w:hAnsi="Lato"/>
                <w:noProof/>
                <w:color w:val="auto"/>
                <w:sz w:val="22"/>
                <w:lang w:val="en-US"/>
              </w:rPr>
              <w:t>Adviser</w:t>
            </w:r>
            <w:r w:rsidR="00C71BD5">
              <w:rPr>
                <w:rStyle w:val="FootnoteReference"/>
                <w:rFonts w:ascii="Lato" w:hAnsi="Lato"/>
                <w:noProof/>
                <w:color w:val="auto"/>
                <w:sz w:val="22"/>
                <w:lang w:val="en-US"/>
              </w:rPr>
              <w:footnoteReference w:id="2"/>
            </w:r>
            <w:r w:rsidRPr="00B86644">
              <w:rPr>
                <w:rFonts w:ascii="Lato" w:hAnsi="Lato"/>
                <w:noProof/>
                <w:color w:val="auto"/>
                <w:sz w:val="22"/>
                <w:lang w:val="en-US"/>
              </w:rPr>
              <w:t xml:space="preserve"> (state address also)  </w:t>
            </w:r>
          </w:p>
        </w:tc>
        <w:tc>
          <w:tcPr>
            <w:tcW w:w="936"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948" w:type="dxa"/>
            <w:tcBorders>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577" w:type="dxa"/>
            <w:tcBorders>
              <w:top w:val="single" w:sz="4" w:space="0" w:color="auto"/>
              <w:left w:val="single" w:sz="4" w:space="0" w:color="auto"/>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936" w:type="dxa"/>
            <w:tcBorders>
              <w:top w:val="single" w:sz="4" w:space="0" w:color="auto"/>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948" w:type="dxa"/>
            <w:tcBorders>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577" w:type="dxa"/>
            <w:tcBorders>
              <w:left w:val="single" w:sz="4" w:space="0" w:color="auto"/>
              <w:right w:val="single" w:sz="4" w:space="0" w:color="auto"/>
            </w:tcBorders>
          </w:tcPr>
          <w:p w:rsidR="00046B37" w:rsidRDefault="00046B37">
            <w:pPr>
              <w:pStyle w:val="Heading1"/>
              <w:spacing w:before="0" w:after="0" w:line="240" w:lineRule="auto"/>
              <w:jc w:val="both"/>
              <w:rPr>
                <w:rFonts w:ascii="Lato" w:hAnsi="Lato"/>
                <w:noProof/>
                <w:color w:val="auto"/>
                <w:sz w:val="22"/>
                <w:lang w:val="en-US"/>
              </w:rPr>
            </w:pPr>
          </w:p>
          <w:p w:rsidR="00BB2EFA" w:rsidRPr="00B86644" w:rsidRDefault="00BB2EFA" w:rsidP="00B86644">
            <w:pPr>
              <w:rPr>
                <w:lang w:val="en-US"/>
              </w:rPr>
            </w:pPr>
          </w:p>
        </w:tc>
        <w:tc>
          <w:tcPr>
            <w:tcW w:w="936"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948" w:type="dxa"/>
            <w:tcBorders>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577" w:type="dxa"/>
            <w:tcBorders>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936"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948" w:type="dxa"/>
          </w:tcPr>
          <w:p w:rsidR="00046B37" w:rsidRPr="00B86644" w:rsidRDefault="00046B37">
            <w:pPr>
              <w:pStyle w:val="Heading1"/>
              <w:spacing w:before="0" w:after="0" w:line="240" w:lineRule="auto"/>
              <w:jc w:val="both"/>
              <w:rPr>
                <w:rFonts w:ascii="Lato" w:hAnsi="Lato"/>
                <w:color w:val="auto"/>
                <w:sz w:val="22"/>
              </w:rPr>
            </w:pPr>
          </w:p>
        </w:tc>
        <w:tc>
          <w:tcPr>
            <w:tcW w:w="7577" w:type="dxa"/>
          </w:tcPr>
          <w:p w:rsidR="00046B37" w:rsidRPr="00B86644" w:rsidRDefault="00046B37">
            <w:pPr>
              <w:pStyle w:val="Heading1"/>
              <w:spacing w:before="0" w:after="0" w:line="240" w:lineRule="auto"/>
              <w:jc w:val="both"/>
              <w:rPr>
                <w:rFonts w:ascii="Lato" w:hAnsi="Lato"/>
                <w:noProof/>
                <w:color w:val="auto"/>
                <w:sz w:val="22"/>
                <w:lang w:val="en-US"/>
              </w:rPr>
            </w:pPr>
          </w:p>
        </w:tc>
        <w:tc>
          <w:tcPr>
            <w:tcW w:w="936" w:type="dxa"/>
            <w:tcBorders>
              <w:left w:val="nil"/>
              <w:bottom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948" w:type="dxa"/>
          </w:tcPr>
          <w:p w:rsidR="00046B37" w:rsidRPr="00B86644" w:rsidRDefault="00046B37">
            <w:pPr>
              <w:pStyle w:val="Heading1"/>
              <w:spacing w:before="0" w:after="0" w:line="240" w:lineRule="auto"/>
              <w:jc w:val="both"/>
              <w:rPr>
                <w:rFonts w:ascii="Lato" w:hAnsi="Lato"/>
                <w:color w:val="auto"/>
                <w:sz w:val="22"/>
              </w:rPr>
            </w:pPr>
            <w:r w:rsidRPr="00B86644">
              <w:rPr>
                <w:rFonts w:ascii="Lato" w:hAnsi="Lato"/>
                <w:color w:val="auto"/>
                <w:sz w:val="22"/>
              </w:rPr>
              <w:t>e)</w:t>
            </w:r>
          </w:p>
        </w:tc>
        <w:tc>
          <w:tcPr>
            <w:tcW w:w="7577" w:type="dxa"/>
            <w:tcBorders>
              <w:right w:val="single" w:sz="4" w:space="0" w:color="auto"/>
            </w:tcBorders>
          </w:tcPr>
          <w:p w:rsidR="00046B37" w:rsidRPr="00B86644" w:rsidRDefault="00BC4340" w:rsidP="007A12A6">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 xml:space="preserve">Any third party contracted by the UCITS or Management Company acting for </w:t>
            </w:r>
          </w:p>
        </w:tc>
        <w:tc>
          <w:tcPr>
            <w:tcW w:w="936"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948" w:type="dxa"/>
          </w:tcPr>
          <w:p w:rsidR="00046B37" w:rsidRPr="00B86644" w:rsidRDefault="00046B37">
            <w:pPr>
              <w:pStyle w:val="Heading1"/>
              <w:spacing w:before="0" w:after="0" w:line="240" w:lineRule="auto"/>
              <w:jc w:val="both"/>
              <w:rPr>
                <w:rFonts w:ascii="Lato" w:hAnsi="Lato"/>
                <w:color w:val="auto"/>
                <w:sz w:val="22"/>
              </w:rPr>
            </w:pPr>
          </w:p>
        </w:tc>
        <w:tc>
          <w:tcPr>
            <w:tcW w:w="7577" w:type="dxa"/>
            <w:tcBorders>
              <w:bottom w:val="single" w:sz="4" w:space="0" w:color="auto"/>
            </w:tcBorders>
          </w:tcPr>
          <w:p w:rsidR="00046B37" w:rsidRPr="00B86644" w:rsidRDefault="00B87F50" w:rsidP="003B2278">
            <w:pPr>
              <w:pStyle w:val="Heading1"/>
              <w:spacing w:before="0" w:after="0" w:line="240" w:lineRule="auto"/>
              <w:jc w:val="both"/>
              <w:rPr>
                <w:rFonts w:ascii="Lato" w:hAnsi="Lato"/>
                <w:noProof/>
                <w:color w:val="auto"/>
                <w:sz w:val="22"/>
                <w:lang w:val="en-US"/>
              </w:rPr>
            </w:pPr>
            <w:r w:rsidRPr="00EB6D1B">
              <w:rPr>
                <w:rFonts w:ascii="Lato" w:hAnsi="Lato"/>
                <w:noProof/>
                <w:color w:val="auto"/>
                <w:sz w:val="22"/>
                <w:lang w:val="en-US"/>
              </w:rPr>
              <w:t>the</w:t>
            </w:r>
            <w:r w:rsidRPr="007A12A6">
              <w:rPr>
                <w:rFonts w:ascii="Lato" w:hAnsi="Lato"/>
                <w:noProof/>
                <w:color w:val="auto"/>
                <w:sz w:val="22"/>
                <w:lang w:val="en-US"/>
              </w:rPr>
              <w:t xml:space="preserve"> </w:t>
            </w:r>
            <w:r w:rsidR="00BC4340" w:rsidRPr="00B86644">
              <w:rPr>
                <w:rFonts w:ascii="Lato" w:hAnsi="Lato"/>
                <w:noProof/>
                <w:color w:val="auto"/>
                <w:sz w:val="22"/>
                <w:lang w:val="en-US"/>
              </w:rPr>
              <w:t xml:space="preserve">UCITS to carry out its work being appointed specifically to the sub-fund, including </w:t>
            </w:r>
            <w:r w:rsidR="00046B37" w:rsidRPr="00B86644">
              <w:rPr>
                <w:rFonts w:ascii="Lato" w:hAnsi="Lato"/>
                <w:noProof/>
                <w:color w:val="auto"/>
                <w:sz w:val="22"/>
                <w:lang w:val="en-US"/>
              </w:rPr>
              <w:t>details of proposed role and address (e.g. subcustodian)</w:t>
            </w:r>
          </w:p>
        </w:tc>
        <w:tc>
          <w:tcPr>
            <w:tcW w:w="936" w:type="dxa"/>
            <w:tcBorders>
              <w:top w:val="single" w:sz="4" w:space="0" w:color="auto"/>
              <w:left w:val="nil"/>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948" w:type="dxa"/>
            <w:tcBorders>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577" w:type="dxa"/>
            <w:tcBorders>
              <w:top w:val="single" w:sz="4" w:space="0" w:color="auto"/>
              <w:left w:val="single" w:sz="4" w:space="0" w:color="auto"/>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936"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948" w:type="dxa"/>
            <w:tcBorders>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577" w:type="dxa"/>
            <w:tcBorders>
              <w:left w:val="single" w:sz="4" w:space="0" w:color="auto"/>
              <w:right w:val="single" w:sz="4" w:space="0" w:color="auto"/>
            </w:tcBorders>
          </w:tcPr>
          <w:p w:rsidR="00046B37" w:rsidRDefault="00046B37">
            <w:pPr>
              <w:pStyle w:val="Heading1"/>
              <w:spacing w:before="0" w:after="0" w:line="240" w:lineRule="auto"/>
              <w:jc w:val="both"/>
              <w:rPr>
                <w:rFonts w:ascii="Lato" w:hAnsi="Lato"/>
                <w:noProof/>
                <w:color w:val="auto"/>
                <w:sz w:val="22"/>
                <w:lang w:val="en-US"/>
              </w:rPr>
            </w:pPr>
          </w:p>
          <w:p w:rsidR="00BB2EFA" w:rsidRPr="00B86644" w:rsidRDefault="00BB2EFA" w:rsidP="00B86644">
            <w:pPr>
              <w:rPr>
                <w:lang w:val="en-US"/>
              </w:rPr>
            </w:pPr>
          </w:p>
        </w:tc>
        <w:tc>
          <w:tcPr>
            <w:tcW w:w="936"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948" w:type="dxa"/>
            <w:tcBorders>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577" w:type="dxa"/>
            <w:tcBorders>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936"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948" w:type="dxa"/>
          </w:tcPr>
          <w:p w:rsidR="00046B37" w:rsidRPr="00B86644" w:rsidRDefault="00046B37">
            <w:pPr>
              <w:pStyle w:val="Heading1"/>
              <w:spacing w:before="0" w:after="0" w:line="240" w:lineRule="auto"/>
              <w:jc w:val="both"/>
              <w:rPr>
                <w:rFonts w:ascii="Lato" w:hAnsi="Lato"/>
                <w:color w:val="auto"/>
                <w:sz w:val="22"/>
              </w:rPr>
            </w:pPr>
          </w:p>
        </w:tc>
        <w:tc>
          <w:tcPr>
            <w:tcW w:w="7577" w:type="dxa"/>
            <w:tcBorders>
              <w:top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936" w:type="dxa"/>
            <w:tcBorders>
              <w:left w:val="nil"/>
              <w:bottom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046B37" w:rsidRPr="00B86644" w:rsidTr="00B86644">
        <w:tc>
          <w:tcPr>
            <w:tcW w:w="948" w:type="dxa"/>
          </w:tcPr>
          <w:p w:rsidR="00046B37" w:rsidRPr="00B86644" w:rsidRDefault="00046B37">
            <w:pPr>
              <w:pStyle w:val="Heading1"/>
              <w:spacing w:before="0" w:after="0" w:line="240" w:lineRule="auto"/>
              <w:jc w:val="both"/>
              <w:rPr>
                <w:rFonts w:ascii="Lato" w:hAnsi="Lato"/>
                <w:color w:val="auto"/>
                <w:sz w:val="22"/>
              </w:rPr>
            </w:pPr>
            <w:r w:rsidRPr="00B86644">
              <w:rPr>
                <w:rFonts w:ascii="Lato" w:hAnsi="Lato"/>
                <w:color w:val="auto"/>
                <w:sz w:val="22"/>
              </w:rPr>
              <w:t>10.1.6</w:t>
            </w:r>
          </w:p>
        </w:tc>
        <w:tc>
          <w:tcPr>
            <w:tcW w:w="7577" w:type="dxa"/>
            <w:tcBorders>
              <w:right w:val="single" w:sz="4" w:space="0" w:color="auto"/>
            </w:tcBorders>
          </w:tcPr>
          <w:p w:rsidR="00046B37" w:rsidRPr="00B86644" w:rsidRDefault="00046B37" w:rsidP="004742BF">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 xml:space="preserve">State name of </w:t>
            </w:r>
            <w:r w:rsidR="004742BF" w:rsidRPr="00B86644">
              <w:rPr>
                <w:rFonts w:ascii="Lato" w:hAnsi="Lato"/>
                <w:noProof/>
                <w:color w:val="auto"/>
                <w:sz w:val="22"/>
                <w:lang w:val="en-US"/>
              </w:rPr>
              <w:t xml:space="preserve">UCITS </w:t>
            </w:r>
            <w:r w:rsidR="00BC4340" w:rsidRPr="00B86644">
              <w:rPr>
                <w:rFonts w:ascii="Lato" w:hAnsi="Lato"/>
                <w:noProof/>
                <w:color w:val="auto"/>
                <w:sz w:val="22"/>
                <w:lang w:val="en-US"/>
              </w:rPr>
              <w:t xml:space="preserve">(as </w:t>
            </w:r>
            <w:r w:rsidR="004742BF" w:rsidRPr="00B86644">
              <w:rPr>
                <w:rFonts w:ascii="Lato" w:hAnsi="Lato"/>
                <w:noProof/>
                <w:color w:val="auto"/>
                <w:sz w:val="22"/>
                <w:lang w:val="en-US"/>
              </w:rPr>
              <w:t>relevant) nominated contact and e-mail</w:t>
            </w:r>
          </w:p>
        </w:tc>
        <w:tc>
          <w:tcPr>
            <w:tcW w:w="936"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BC4340" w:rsidRPr="00B86644" w:rsidTr="00B86644">
        <w:tc>
          <w:tcPr>
            <w:tcW w:w="948" w:type="dxa"/>
          </w:tcPr>
          <w:p w:rsidR="00BC4340" w:rsidRPr="00B86644" w:rsidRDefault="00BC4340">
            <w:pPr>
              <w:pStyle w:val="Heading1"/>
              <w:spacing w:before="0" w:after="0" w:line="240" w:lineRule="auto"/>
              <w:jc w:val="both"/>
              <w:rPr>
                <w:rFonts w:ascii="Lato" w:hAnsi="Lato"/>
                <w:color w:val="auto"/>
                <w:sz w:val="22"/>
              </w:rPr>
            </w:pPr>
          </w:p>
        </w:tc>
        <w:tc>
          <w:tcPr>
            <w:tcW w:w="7577" w:type="dxa"/>
            <w:tcBorders>
              <w:bottom w:val="single" w:sz="4" w:space="0" w:color="auto"/>
            </w:tcBorders>
          </w:tcPr>
          <w:p w:rsidR="00BC4340" w:rsidRPr="00B86644" w:rsidRDefault="00BC4340" w:rsidP="004742BF">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address thereof:</w:t>
            </w:r>
          </w:p>
        </w:tc>
        <w:tc>
          <w:tcPr>
            <w:tcW w:w="936" w:type="dxa"/>
            <w:tcBorders>
              <w:top w:val="single" w:sz="4" w:space="0" w:color="auto"/>
            </w:tcBorders>
          </w:tcPr>
          <w:p w:rsidR="00BC4340" w:rsidRPr="00B86644" w:rsidRDefault="00BC4340">
            <w:pPr>
              <w:pStyle w:val="Heading1"/>
              <w:spacing w:before="0" w:after="0" w:line="240" w:lineRule="auto"/>
              <w:jc w:val="both"/>
              <w:rPr>
                <w:rFonts w:ascii="Lato" w:hAnsi="Lato"/>
                <w:color w:val="auto"/>
                <w:sz w:val="22"/>
              </w:rPr>
            </w:pPr>
          </w:p>
        </w:tc>
        <w:tc>
          <w:tcPr>
            <w:tcW w:w="496" w:type="dxa"/>
            <w:tcBorders>
              <w:left w:val="nil"/>
            </w:tcBorders>
          </w:tcPr>
          <w:p w:rsidR="00BC4340" w:rsidRPr="00B86644" w:rsidRDefault="00BC4340">
            <w:pPr>
              <w:pStyle w:val="Heading1"/>
              <w:spacing w:before="0" w:after="0" w:line="240" w:lineRule="auto"/>
              <w:jc w:val="both"/>
              <w:rPr>
                <w:rFonts w:ascii="Lato" w:hAnsi="Lato"/>
                <w:color w:val="auto"/>
                <w:sz w:val="22"/>
              </w:rPr>
            </w:pPr>
          </w:p>
        </w:tc>
        <w:tc>
          <w:tcPr>
            <w:tcW w:w="816" w:type="dxa"/>
          </w:tcPr>
          <w:p w:rsidR="00BC4340" w:rsidRPr="00B86644" w:rsidRDefault="00BC4340">
            <w:pPr>
              <w:pStyle w:val="Heading1"/>
              <w:spacing w:before="0" w:after="0" w:line="240" w:lineRule="auto"/>
              <w:jc w:val="both"/>
              <w:rPr>
                <w:rFonts w:ascii="Lato" w:hAnsi="Lato"/>
                <w:color w:val="auto"/>
                <w:sz w:val="22"/>
              </w:rPr>
            </w:pPr>
          </w:p>
        </w:tc>
      </w:tr>
      <w:tr w:rsidR="00046B37" w:rsidRPr="00B86644" w:rsidTr="00B86644">
        <w:tc>
          <w:tcPr>
            <w:tcW w:w="948" w:type="dxa"/>
            <w:tcBorders>
              <w:righ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7577" w:type="dxa"/>
            <w:tcBorders>
              <w:top w:val="single" w:sz="4" w:space="0" w:color="auto"/>
              <w:left w:val="single" w:sz="4" w:space="0" w:color="auto"/>
              <w:bottom w:val="single" w:sz="4" w:space="0" w:color="auto"/>
              <w:right w:val="single" w:sz="4" w:space="0" w:color="auto"/>
            </w:tcBorders>
          </w:tcPr>
          <w:p w:rsidR="00046B37" w:rsidRPr="00B86644" w:rsidRDefault="00046B37">
            <w:pPr>
              <w:pStyle w:val="Heading1"/>
              <w:spacing w:before="0" w:after="0" w:line="240" w:lineRule="auto"/>
              <w:jc w:val="both"/>
              <w:rPr>
                <w:rFonts w:ascii="Lato" w:hAnsi="Lato"/>
                <w:noProof/>
                <w:color w:val="auto"/>
                <w:sz w:val="22"/>
                <w:lang w:val="en-US"/>
              </w:rPr>
            </w:pPr>
          </w:p>
        </w:tc>
        <w:tc>
          <w:tcPr>
            <w:tcW w:w="936" w:type="dxa"/>
            <w:tcBorders>
              <w:left w:val="single" w:sz="4" w:space="0" w:color="auto"/>
            </w:tcBorders>
          </w:tcPr>
          <w:p w:rsidR="00046B37" w:rsidRPr="00B86644" w:rsidRDefault="00046B37">
            <w:pPr>
              <w:pStyle w:val="Heading1"/>
              <w:spacing w:before="0" w:after="0" w:line="240" w:lineRule="auto"/>
              <w:jc w:val="both"/>
              <w:rPr>
                <w:rFonts w:ascii="Lato" w:hAnsi="Lato"/>
                <w:color w:val="auto"/>
                <w:sz w:val="22"/>
              </w:rPr>
            </w:pPr>
          </w:p>
        </w:tc>
        <w:tc>
          <w:tcPr>
            <w:tcW w:w="496" w:type="dxa"/>
            <w:tcBorders>
              <w:left w:val="nil"/>
            </w:tcBorders>
          </w:tcPr>
          <w:p w:rsidR="00046B37" w:rsidRPr="00B86644" w:rsidRDefault="00046B37">
            <w:pPr>
              <w:pStyle w:val="Heading1"/>
              <w:spacing w:before="0" w:after="0" w:line="240" w:lineRule="auto"/>
              <w:jc w:val="both"/>
              <w:rPr>
                <w:rFonts w:ascii="Lato" w:hAnsi="Lato"/>
                <w:color w:val="auto"/>
                <w:sz w:val="22"/>
              </w:rPr>
            </w:pPr>
          </w:p>
        </w:tc>
        <w:tc>
          <w:tcPr>
            <w:tcW w:w="816" w:type="dxa"/>
          </w:tcPr>
          <w:p w:rsidR="00046B37" w:rsidRPr="00B86644" w:rsidRDefault="00046B37">
            <w:pPr>
              <w:pStyle w:val="Heading1"/>
              <w:spacing w:before="0" w:after="0" w:line="240" w:lineRule="auto"/>
              <w:jc w:val="both"/>
              <w:rPr>
                <w:rFonts w:ascii="Lato" w:hAnsi="Lato"/>
                <w:color w:val="auto"/>
                <w:sz w:val="22"/>
              </w:rPr>
            </w:pPr>
          </w:p>
        </w:tc>
      </w:tr>
      <w:tr w:rsidR="00980E54" w:rsidRPr="00B86644" w:rsidTr="00B86644">
        <w:tc>
          <w:tcPr>
            <w:tcW w:w="948" w:type="dxa"/>
          </w:tcPr>
          <w:p w:rsidR="00980E54" w:rsidRPr="00B86644" w:rsidRDefault="00980E54">
            <w:pPr>
              <w:pStyle w:val="Heading1"/>
              <w:spacing w:before="0" w:after="0" w:line="240" w:lineRule="auto"/>
              <w:jc w:val="both"/>
              <w:rPr>
                <w:rFonts w:ascii="Lato" w:hAnsi="Lato"/>
                <w:color w:val="auto"/>
                <w:sz w:val="22"/>
              </w:rPr>
            </w:pPr>
          </w:p>
        </w:tc>
        <w:tc>
          <w:tcPr>
            <w:tcW w:w="7577" w:type="dxa"/>
            <w:tcBorders>
              <w:top w:val="single" w:sz="4" w:space="0" w:color="auto"/>
            </w:tcBorders>
          </w:tcPr>
          <w:p w:rsidR="00980E54" w:rsidRPr="00B86644" w:rsidRDefault="00980E54">
            <w:pPr>
              <w:pStyle w:val="Heading1"/>
              <w:spacing w:before="0" w:after="0" w:line="240" w:lineRule="auto"/>
              <w:jc w:val="both"/>
              <w:rPr>
                <w:rFonts w:ascii="Lato" w:hAnsi="Lato"/>
                <w:noProof/>
                <w:color w:val="auto"/>
                <w:sz w:val="22"/>
                <w:lang w:val="en-US"/>
              </w:rPr>
            </w:pPr>
          </w:p>
        </w:tc>
        <w:tc>
          <w:tcPr>
            <w:tcW w:w="936" w:type="dxa"/>
            <w:tcBorders>
              <w:bottom w:val="single" w:sz="4" w:space="0" w:color="auto"/>
            </w:tcBorders>
          </w:tcPr>
          <w:p w:rsidR="00980E54" w:rsidRPr="00B86644" w:rsidRDefault="00980E54">
            <w:pPr>
              <w:pStyle w:val="Heading1"/>
              <w:spacing w:before="0" w:after="0" w:line="240" w:lineRule="auto"/>
              <w:jc w:val="both"/>
              <w:rPr>
                <w:rFonts w:ascii="Lato" w:hAnsi="Lato"/>
                <w:color w:val="auto"/>
                <w:sz w:val="22"/>
              </w:rPr>
            </w:pPr>
          </w:p>
        </w:tc>
        <w:tc>
          <w:tcPr>
            <w:tcW w:w="496" w:type="dxa"/>
          </w:tcPr>
          <w:p w:rsidR="00980E54" w:rsidRPr="00B86644" w:rsidRDefault="00980E54">
            <w:pPr>
              <w:pStyle w:val="Heading1"/>
              <w:spacing w:before="0" w:after="0" w:line="240" w:lineRule="auto"/>
              <w:jc w:val="both"/>
              <w:rPr>
                <w:rFonts w:ascii="Lato" w:hAnsi="Lato"/>
                <w:color w:val="auto"/>
                <w:sz w:val="22"/>
              </w:rPr>
            </w:pPr>
          </w:p>
        </w:tc>
        <w:tc>
          <w:tcPr>
            <w:tcW w:w="816" w:type="dxa"/>
          </w:tcPr>
          <w:p w:rsidR="00980E54" w:rsidRPr="00B86644" w:rsidRDefault="00980E54">
            <w:pPr>
              <w:pStyle w:val="Heading1"/>
              <w:spacing w:before="0" w:after="0" w:line="240" w:lineRule="auto"/>
              <w:jc w:val="both"/>
              <w:rPr>
                <w:rFonts w:ascii="Lato" w:hAnsi="Lato"/>
                <w:color w:val="auto"/>
                <w:sz w:val="22"/>
              </w:rPr>
            </w:pPr>
          </w:p>
        </w:tc>
      </w:tr>
      <w:tr w:rsidR="00DC4115" w:rsidRPr="00B86644" w:rsidTr="00B86644">
        <w:tc>
          <w:tcPr>
            <w:tcW w:w="948" w:type="dxa"/>
          </w:tcPr>
          <w:p w:rsidR="00DC4115" w:rsidRPr="00B86644" w:rsidRDefault="00DC4115">
            <w:pPr>
              <w:pStyle w:val="Heading1"/>
              <w:spacing w:before="0" w:after="0" w:line="240" w:lineRule="auto"/>
              <w:jc w:val="both"/>
              <w:rPr>
                <w:rFonts w:ascii="Lato" w:hAnsi="Lato"/>
                <w:color w:val="auto"/>
                <w:sz w:val="22"/>
              </w:rPr>
            </w:pPr>
            <w:r w:rsidRPr="00B86644">
              <w:rPr>
                <w:rFonts w:ascii="Lato" w:hAnsi="Lato"/>
                <w:color w:val="auto"/>
                <w:sz w:val="22"/>
              </w:rPr>
              <w:t>10.1.7</w:t>
            </w:r>
          </w:p>
        </w:tc>
        <w:tc>
          <w:tcPr>
            <w:tcW w:w="7577" w:type="dxa"/>
            <w:tcBorders>
              <w:right w:val="single" w:sz="4" w:space="0" w:color="auto"/>
            </w:tcBorders>
          </w:tcPr>
          <w:p w:rsidR="00DC4115" w:rsidRPr="00B86644" w:rsidRDefault="00DC4115" w:rsidP="007A12A6">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 xml:space="preserve">Please provide </w:t>
            </w:r>
            <w:r w:rsidR="00F72B0F" w:rsidRPr="00B86644">
              <w:rPr>
                <w:rFonts w:ascii="Lato" w:hAnsi="Lato"/>
                <w:noProof/>
                <w:color w:val="auto"/>
                <w:sz w:val="22"/>
                <w:lang w:val="en-US"/>
              </w:rPr>
              <w:t xml:space="preserve">the name and </w:t>
            </w:r>
            <w:r w:rsidR="00414459" w:rsidRPr="00B86644">
              <w:rPr>
                <w:rFonts w:ascii="Lato" w:hAnsi="Lato"/>
                <w:noProof/>
                <w:color w:val="auto"/>
                <w:sz w:val="22"/>
                <w:lang w:val="en-US"/>
              </w:rPr>
              <w:t xml:space="preserve">a valid email </w:t>
            </w:r>
            <w:r w:rsidRPr="00B86644">
              <w:rPr>
                <w:rFonts w:ascii="Lato" w:hAnsi="Lato"/>
                <w:noProof/>
                <w:color w:val="auto"/>
                <w:sz w:val="22"/>
                <w:lang w:val="en-US"/>
              </w:rPr>
              <w:t>address for a Director of the</w:t>
            </w:r>
            <w:r w:rsidR="00414459" w:rsidRPr="00B86644">
              <w:rPr>
                <w:rFonts w:ascii="Lato" w:hAnsi="Lato"/>
                <w:noProof/>
                <w:color w:val="auto"/>
                <w:sz w:val="22"/>
                <w:lang w:val="en-US"/>
              </w:rPr>
              <w:t xml:space="preserve"> </w:t>
            </w:r>
          </w:p>
        </w:tc>
        <w:tc>
          <w:tcPr>
            <w:tcW w:w="936" w:type="dxa"/>
            <w:tcBorders>
              <w:top w:val="single" w:sz="4" w:space="0" w:color="auto"/>
              <w:left w:val="single" w:sz="4" w:space="0" w:color="auto"/>
              <w:bottom w:val="single" w:sz="4" w:space="0" w:color="auto"/>
              <w:right w:val="single" w:sz="4" w:space="0" w:color="auto"/>
            </w:tcBorders>
          </w:tcPr>
          <w:p w:rsidR="00DC4115" w:rsidRPr="00B86644" w:rsidRDefault="00DC4115">
            <w:pPr>
              <w:pStyle w:val="Heading1"/>
              <w:spacing w:before="0" w:after="0" w:line="240" w:lineRule="auto"/>
              <w:jc w:val="both"/>
              <w:rPr>
                <w:rFonts w:ascii="Lato" w:hAnsi="Lato"/>
                <w:color w:val="auto"/>
                <w:sz w:val="22"/>
              </w:rPr>
            </w:pPr>
          </w:p>
        </w:tc>
        <w:tc>
          <w:tcPr>
            <w:tcW w:w="496" w:type="dxa"/>
            <w:tcBorders>
              <w:left w:val="single" w:sz="4" w:space="0" w:color="auto"/>
            </w:tcBorders>
          </w:tcPr>
          <w:p w:rsidR="00DC4115" w:rsidRPr="00B86644" w:rsidRDefault="00DC4115">
            <w:pPr>
              <w:pStyle w:val="Heading1"/>
              <w:spacing w:before="0" w:after="0" w:line="240" w:lineRule="auto"/>
              <w:jc w:val="both"/>
              <w:rPr>
                <w:rFonts w:ascii="Lato" w:hAnsi="Lato"/>
                <w:color w:val="auto"/>
                <w:sz w:val="22"/>
              </w:rPr>
            </w:pPr>
          </w:p>
        </w:tc>
        <w:tc>
          <w:tcPr>
            <w:tcW w:w="816" w:type="dxa"/>
          </w:tcPr>
          <w:p w:rsidR="00DC4115" w:rsidRPr="00B86644" w:rsidRDefault="00DC4115">
            <w:pPr>
              <w:pStyle w:val="Heading1"/>
              <w:spacing w:before="0" w:after="0" w:line="240" w:lineRule="auto"/>
              <w:jc w:val="both"/>
              <w:rPr>
                <w:rFonts w:ascii="Lato" w:hAnsi="Lato"/>
                <w:color w:val="auto"/>
                <w:sz w:val="22"/>
              </w:rPr>
            </w:pPr>
          </w:p>
        </w:tc>
      </w:tr>
      <w:tr w:rsidR="00DC4115" w:rsidRPr="00B86644" w:rsidTr="00B86644">
        <w:tc>
          <w:tcPr>
            <w:tcW w:w="948" w:type="dxa"/>
          </w:tcPr>
          <w:p w:rsidR="00DC4115" w:rsidRPr="00B86644" w:rsidRDefault="00DC4115">
            <w:pPr>
              <w:pStyle w:val="Heading1"/>
              <w:spacing w:before="0" w:after="0" w:line="240" w:lineRule="auto"/>
              <w:jc w:val="both"/>
              <w:rPr>
                <w:rFonts w:ascii="Lato" w:hAnsi="Lato"/>
                <w:color w:val="auto"/>
                <w:sz w:val="22"/>
              </w:rPr>
            </w:pPr>
          </w:p>
        </w:tc>
        <w:tc>
          <w:tcPr>
            <w:tcW w:w="7577" w:type="dxa"/>
          </w:tcPr>
          <w:p w:rsidR="00DC4115" w:rsidRPr="00B86644" w:rsidRDefault="008A026C" w:rsidP="00DE5414">
            <w:pPr>
              <w:pStyle w:val="Heading1"/>
              <w:spacing w:before="0" w:after="0" w:line="240" w:lineRule="auto"/>
              <w:jc w:val="both"/>
              <w:rPr>
                <w:rFonts w:ascii="Lato" w:hAnsi="Lato"/>
                <w:noProof/>
                <w:color w:val="auto"/>
                <w:sz w:val="22"/>
                <w:lang w:val="en-US"/>
              </w:rPr>
            </w:pPr>
            <w:r w:rsidRPr="00EB6D1B">
              <w:rPr>
                <w:rFonts w:ascii="Lato" w:hAnsi="Lato"/>
                <w:noProof/>
                <w:color w:val="auto"/>
                <w:sz w:val="22"/>
                <w:lang w:val="en-US"/>
              </w:rPr>
              <w:t>UCITS</w:t>
            </w:r>
            <w:r w:rsidRPr="007A12A6">
              <w:rPr>
                <w:rFonts w:ascii="Lato" w:hAnsi="Lato"/>
                <w:noProof/>
                <w:color w:val="auto"/>
                <w:sz w:val="22"/>
                <w:lang w:val="en-US"/>
              </w:rPr>
              <w:t xml:space="preserve"> </w:t>
            </w:r>
            <w:r w:rsidR="00F72B0F" w:rsidRPr="00B86644">
              <w:rPr>
                <w:rFonts w:ascii="Lato" w:hAnsi="Lato"/>
                <w:noProof/>
                <w:color w:val="auto"/>
                <w:sz w:val="22"/>
                <w:lang w:val="en-US"/>
              </w:rPr>
              <w:t xml:space="preserve">(in the </w:t>
            </w:r>
            <w:r w:rsidR="00DC4115" w:rsidRPr="00B86644">
              <w:rPr>
                <w:rFonts w:ascii="Lato" w:hAnsi="Lato"/>
                <w:noProof/>
                <w:color w:val="auto"/>
                <w:sz w:val="22"/>
                <w:lang w:val="en-US"/>
              </w:rPr>
              <w:t xml:space="preserve">case of an Investment Company or ICAV) or a Director of the management company (in the case of a Unit Trust or Common Contractual Fund). Please note that the Additional Supervisory Levy notice under The Central Bank Act 1942 (Section 32D) (Additional </w:t>
            </w:r>
            <w:r w:rsidR="00DE5414">
              <w:rPr>
                <w:rFonts w:ascii="Lato" w:hAnsi="Lato"/>
                <w:noProof/>
                <w:color w:val="auto"/>
                <w:sz w:val="22"/>
                <w:lang w:val="en-US"/>
              </w:rPr>
              <w:t xml:space="preserve">and Supplementary </w:t>
            </w:r>
            <w:r w:rsidR="00DC4115" w:rsidRPr="00B86644">
              <w:rPr>
                <w:rFonts w:ascii="Lato" w:hAnsi="Lato"/>
                <w:noProof/>
                <w:color w:val="auto"/>
                <w:sz w:val="22"/>
                <w:lang w:val="en-US"/>
              </w:rPr>
              <w:t>Supervisory Lev</w:t>
            </w:r>
            <w:r w:rsidR="00DE5414">
              <w:rPr>
                <w:rFonts w:ascii="Lato" w:hAnsi="Lato"/>
                <w:noProof/>
                <w:color w:val="auto"/>
                <w:sz w:val="22"/>
                <w:lang w:val="en-US"/>
              </w:rPr>
              <w:t>ies – Regulated Entities</w:t>
            </w:r>
            <w:r w:rsidR="00DC4115" w:rsidRPr="00B86644">
              <w:rPr>
                <w:rFonts w:ascii="Lato" w:hAnsi="Lato"/>
                <w:noProof/>
                <w:color w:val="auto"/>
                <w:sz w:val="22"/>
                <w:lang w:val="en-US"/>
              </w:rPr>
              <w:t>) Regulations 201</w:t>
            </w:r>
            <w:r w:rsidR="00DE5414">
              <w:rPr>
                <w:rFonts w:ascii="Lato" w:hAnsi="Lato"/>
                <w:noProof/>
                <w:color w:val="auto"/>
                <w:sz w:val="22"/>
                <w:lang w:val="en-US"/>
              </w:rPr>
              <w:t>9</w:t>
            </w:r>
            <w:r w:rsidR="00DC4115" w:rsidRPr="00B86644">
              <w:rPr>
                <w:rFonts w:ascii="Lato" w:hAnsi="Lato"/>
                <w:noProof/>
                <w:color w:val="auto"/>
                <w:sz w:val="22"/>
                <w:lang w:val="en-US"/>
              </w:rPr>
              <w:t xml:space="preserve"> will issue to this individual.</w:t>
            </w:r>
          </w:p>
        </w:tc>
        <w:tc>
          <w:tcPr>
            <w:tcW w:w="936" w:type="dxa"/>
            <w:tcBorders>
              <w:top w:val="single" w:sz="4" w:space="0" w:color="auto"/>
            </w:tcBorders>
          </w:tcPr>
          <w:p w:rsidR="00DC4115" w:rsidRPr="00B86644" w:rsidRDefault="00DC4115">
            <w:pPr>
              <w:pStyle w:val="Heading1"/>
              <w:spacing w:before="0" w:after="0" w:line="240" w:lineRule="auto"/>
              <w:jc w:val="both"/>
              <w:rPr>
                <w:rFonts w:ascii="Lato" w:hAnsi="Lato"/>
                <w:color w:val="auto"/>
                <w:sz w:val="22"/>
              </w:rPr>
            </w:pPr>
          </w:p>
        </w:tc>
        <w:tc>
          <w:tcPr>
            <w:tcW w:w="496" w:type="dxa"/>
          </w:tcPr>
          <w:p w:rsidR="00DC4115" w:rsidRPr="00B86644" w:rsidRDefault="00DC4115">
            <w:pPr>
              <w:pStyle w:val="Heading1"/>
              <w:spacing w:before="0" w:after="0" w:line="240" w:lineRule="auto"/>
              <w:jc w:val="both"/>
              <w:rPr>
                <w:rFonts w:ascii="Lato" w:hAnsi="Lato"/>
                <w:color w:val="auto"/>
                <w:sz w:val="22"/>
              </w:rPr>
            </w:pPr>
          </w:p>
        </w:tc>
        <w:tc>
          <w:tcPr>
            <w:tcW w:w="816" w:type="dxa"/>
          </w:tcPr>
          <w:p w:rsidR="00DC4115" w:rsidRPr="00B86644" w:rsidRDefault="00DC4115">
            <w:pPr>
              <w:pStyle w:val="Heading1"/>
              <w:spacing w:before="0" w:after="0" w:line="240" w:lineRule="auto"/>
              <w:jc w:val="both"/>
              <w:rPr>
                <w:rFonts w:ascii="Lato" w:hAnsi="Lato"/>
                <w:color w:val="auto"/>
                <w:sz w:val="22"/>
              </w:rPr>
            </w:pPr>
          </w:p>
        </w:tc>
      </w:tr>
      <w:tr w:rsidR="00DC4115" w:rsidRPr="00B86644" w:rsidTr="00B86644">
        <w:tc>
          <w:tcPr>
            <w:tcW w:w="948" w:type="dxa"/>
          </w:tcPr>
          <w:p w:rsidR="00DC4115" w:rsidRPr="00B86644" w:rsidRDefault="00DC4115">
            <w:pPr>
              <w:pStyle w:val="Heading1"/>
              <w:spacing w:before="0" w:after="0" w:line="240" w:lineRule="auto"/>
              <w:jc w:val="both"/>
              <w:rPr>
                <w:rFonts w:ascii="Lato" w:hAnsi="Lato"/>
                <w:color w:val="auto"/>
                <w:sz w:val="22"/>
              </w:rPr>
            </w:pPr>
          </w:p>
        </w:tc>
        <w:tc>
          <w:tcPr>
            <w:tcW w:w="7577" w:type="dxa"/>
          </w:tcPr>
          <w:p w:rsidR="00F450F9" w:rsidRPr="00F450F9" w:rsidRDefault="00F450F9" w:rsidP="00F450F9">
            <w:pPr>
              <w:pStyle w:val="Heading1"/>
              <w:spacing w:line="240" w:lineRule="auto"/>
              <w:jc w:val="both"/>
              <w:rPr>
                <w:rFonts w:ascii="Lato" w:hAnsi="Lato"/>
                <w:noProof/>
                <w:color w:val="auto"/>
                <w:sz w:val="22"/>
                <w:lang w:val="en-US"/>
              </w:rPr>
            </w:pPr>
            <w:r w:rsidRPr="00F450F9">
              <w:rPr>
                <w:rFonts w:ascii="Lato" w:hAnsi="Lato"/>
                <w:noProof/>
                <w:color w:val="auto"/>
                <w:sz w:val="22"/>
                <w:lang w:val="en-US"/>
              </w:rPr>
              <w:t>Name___________________________________________________________________________</w:t>
            </w:r>
          </w:p>
          <w:p w:rsidR="00DC4115" w:rsidRPr="00B86644" w:rsidRDefault="00F450F9" w:rsidP="00F450F9">
            <w:pPr>
              <w:pStyle w:val="Heading1"/>
              <w:spacing w:before="0" w:after="0" w:line="240" w:lineRule="auto"/>
              <w:jc w:val="both"/>
              <w:rPr>
                <w:rFonts w:ascii="Lato" w:hAnsi="Lato"/>
                <w:noProof/>
                <w:color w:val="auto"/>
                <w:sz w:val="22"/>
                <w:lang w:val="en-US"/>
              </w:rPr>
            </w:pPr>
            <w:r w:rsidRPr="00F450F9">
              <w:rPr>
                <w:rFonts w:ascii="Lato" w:hAnsi="Lato"/>
                <w:noProof/>
                <w:color w:val="auto"/>
                <w:sz w:val="22"/>
                <w:lang w:val="en-US"/>
              </w:rPr>
              <w:t>Email address__________________________________________________________________</w:t>
            </w:r>
          </w:p>
        </w:tc>
        <w:tc>
          <w:tcPr>
            <w:tcW w:w="936" w:type="dxa"/>
            <w:tcBorders>
              <w:left w:val="nil"/>
            </w:tcBorders>
          </w:tcPr>
          <w:p w:rsidR="00DC4115" w:rsidRPr="00B86644" w:rsidRDefault="00DC4115">
            <w:pPr>
              <w:pStyle w:val="Heading1"/>
              <w:spacing w:before="0" w:after="0" w:line="240" w:lineRule="auto"/>
              <w:jc w:val="both"/>
              <w:rPr>
                <w:rFonts w:ascii="Lato" w:hAnsi="Lato"/>
                <w:color w:val="auto"/>
                <w:sz w:val="22"/>
              </w:rPr>
            </w:pPr>
          </w:p>
        </w:tc>
        <w:tc>
          <w:tcPr>
            <w:tcW w:w="496" w:type="dxa"/>
          </w:tcPr>
          <w:p w:rsidR="00DC4115" w:rsidRPr="00B86644" w:rsidRDefault="00DC4115">
            <w:pPr>
              <w:pStyle w:val="Heading1"/>
              <w:spacing w:before="0" w:after="0" w:line="240" w:lineRule="auto"/>
              <w:jc w:val="both"/>
              <w:rPr>
                <w:rFonts w:ascii="Lato" w:hAnsi="Lato"/>
                <w:color w:val="auto"/>
                <w:sz w:val="22"/>
              </w:rPr>
            </w:pPr>
          </w:p>
        </w:tc>
        <w:tc>
          <w:tcPr>
            <w:tcW w:w="816" w:type="dxa"/>
          </w:tcPr>
          <w:p w:rsidR="00DC4115" w:rsidRPr="00B86644" w:rsidRDefault="00DC4115">
            <w:pPr>
              <w:pStyle w:val="Heading1"/>
              <w:spacing w:before="0" w:after="0" w:line="240" w:lineRule="auto"/>
              <w:jc w:val="both"/>
              <w:rPr>
                <w:rFonts w:ascii="Lato" w:hAnsi="Lato"/>
                <w:color w:val="auto"/>
                <w:sz w:val="22"/>
              </w:rPr>
            </w:pPr>
          </w:p>
        </w:tc>
      </w:tr>
      <w:tr w:rsidR="00267022" w:rsidRPr="00B86644" w:rsidTr="00B86644">
        <w:tc>
          <w:tcPr>
            <w:tcW w:w="948" w:type="dxa"/>
          </w:tcPr>
          <w:p w:rsidR="00267022" w:rsidRPr="00B86644" w:rsidRDefault="00267022">
            <w:pPr>
              <w:pStyle w:val="Heading1"/>
              <w:spacing w:before="0" w:after="0" w:line="240" w:lineRule="auto"/>
              <w:jc w:val="both"/>
              <w:rPr>
                <w:rFonts w:ascii="Lato" w:hAnsi="Lato"/>
                <w:color w:val="auto"/>
                <w:sz w:val="22"/>
              </w:rPr>
            </w:pPr>
          </w:p>
        </w:tc>
        <w:tc>
          <w:tcPr>
            <w:tcW w:w="7577" w:type="dxa"/>
          </w:tcPr>
          <w:p w:rsidR="00267022" w:rsidRPr="00B86644" w:rsidRDefault="00267022">
            <w:pPr>
              <w:pStyle w:val="Heading1"/>
              <w:spacing w:before="0" w:after="0" w:line="240" w:lineRule="auto"/>
              <w:jc w:val="both"/>
              <w:rPr>
                <w:rFonts w:ascii="Lato" w:hAnsi="Lato"/>
                <w:noProof/>
                <w:color w:val="auto"/>
                <w:sz w:val="22"/>
                <w:lang w:val="en-US"/>
              </w:rPr>
            </w:pPr>
          </w:p>
        </w:tc>
        <w:tc>
          <w:tcPr>
            <w:tcW w:w="936" w:type="dxa"/>
            <w:tcBorders>
              <w:left w:val="nil"/>
            </w:tcBorders>
          </w:tcPr>
          <w:p w:rsidR="00267022" w:rsidRPr="00B86644" w:rsidRDefault="00267022">
            <w:pPr>
              <w:pStyle w:val="Heading1"/>
              <w:spacing w:before="0" w:after="0" w:line="240" w:lineRule="auto"/>
              <w:jc w:val="both"/>
              <w:rPr>
                <w:rFonts w:ascii="Lato" w:hAnsi="Lato"/>
                <w:color w:val="auto"/>
                <w:sz w:val="22"/>
              </w:rPr>
            </w:pPr>
          </w:p>
        </w:tc>
        <w:tc>
          <w:tcPr>
            <w:tcW w:w="496" w:type="dxa"/>
          </w:tcPr>
          <w:p w:rsidR="00267022" w:rsidRPr="00B86644" w:rsidRDefault="00267022">
            <w:pPr>
              <w:pStyle w:val="Heading1"/>
              <w:spacing w:before="0" w:after="0" w:line="240" w:lineRule="auto"/>
              <w:jc w:val="both"/>
              <w:rPr>
                <w:rFonts w:ascii="Lato" w:hAnsi="Lato"/>
                <w:color w:val="auto"/>
                <w:sz w:val="22"/>
              </w:rPr>
            </w:pPr>
          </w:p>
        </w:tc>
        <w:tc>
          <w:tcPr>
            <w:tcW w:w="816" w:type="dxa"/>
          </w:tcPr>
          <w:p w:rsidR="00267022" w:rsidRPr="00B86644" w:rsidRDefault="00267022">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10.1.8</w:t>
            </w:r>
          </w:p>
        </w:tc>
        <w:tc>
          <w:tcPr>
            <w:tcW w:w="7577" w:type="dxa"/>
            <w:tcBorders>
              <w:right w:val="single" w:sz="4" w:space="0" w:color="auto"/>
            </w:tcBorders>
          </w:tcPr>
          <w:p w:rsidR="00A36D63" w:rsidRPr="00B86644" w:rsidRDefault="00A36D63" w:rsidP="007A12A6">
            <w:pPr>
              <w:pStyle w:val="Heading1"/>
              <w:spacing w:before="0" w:after="0" w:line="240" w:lineRule="auto"/>
              <w:jc w:val="both"/>
              <w:rPr>
                <w:rFonts w:ascii="Lato" w:hAnsi="Lato"/>
                <w:noProof/>
                <w:color w:val="auto"/>
                <w:sz w:val="22"/>
                <w:lang w:val="en-US"/>
              </w:rPr>
            </w:pPr>
            <w:r w:rsidRPr="00B86644">
              <w:rPr>
                <w:rFonts w:ascii="Lato" w:hAnsi="Lato"/>
                <w:bCs/>
                <w:color w:val="auto"/>
                <w:sz w:val="22"/>
                <w:szCs w:val="22"/>
              </w:rPr>
              <w:t xml:space="preserve">State the email address and for whose attention the Central Bank’s </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Borders>
              <w:bottom w:val="single" w:sz="4" w:space="0" w:color="auto"/>
            </w:tcBorders>
          </w:tcPr>
          <w:p w:rsidR="00A36D63" w:rsidRPr="00B86644" w:rsidRDefault="008A026C" w:rsidP="00A36D63">
            <w:pPr>
              <w:pStyle w:val="Heading1"/>
              <w:spacing w:before="0" w:after="0" w:line="240" w:lineRule="auto"/>
              <w:jc w:val="both"/>
              <w:rPr>
                <w:rFonts w:ascii="Lato" w:hAnsi="Lato"/>
                <w:bCs/>
                <w:color w:val="auto"/>
                <w:sz w:val="22"/>
                <w:szCs w:val="22"/>
              </w:rPr>
            </w:pPr>
            <w:r w:rsidRPr="00EB6D1B">
              <w:rPr>
                <w:rFonts w:ascii="Lato" w:hAnsi="Lato"/>
                <w:bCs/>
                <w:color w:val="auto"/>
                <w:sz w:val="22"/>
                <w:szCs w:val="22"/>
              </w:rPr>
              <w:t xml:space="preserve">correspondence </w:t>
            </w:r>
            <w:r w:rsidR="00A36D63" w:rsidRPr="00B86644">
              <w:rPr>
                <w:rFonts w:ascii="Lato" w:hAnsi="Lato"/>
                <w:bCs/>
                <w:color w:val="auto"/>
                <w:sz w:val="22"/>
                <w:szCs w:val="22"/>
              </w:rPr>
              <w:t>and scanned version of the letter of authorisation should issue. Please note if this point of contact changes during the review, the Central Bank should be notified in writing</w:t>
            </w:r>
          </w:p>
        </w:tc>
        <w:tc>
          <w:tcPr>
            <w:tcW w:w="936" w:type="dxa"/>
            <w:tcBorders>
              <w:top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Borders>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p>
        </w:tc>
        <w:tc>
          <w:tcPr>
            <w:tcW w:w="93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Borders>
              <w:top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p>
        </w:tc>
        <w:tc>
          <w:tcPr>
            <w:tcW w:w="936" w:type="dxa"/>
            <w:tcBorders>
              <w:bottom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Yes/No</w:t>
            </w: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10.1.9</w:t>
            </w:r>
          </w:p>
        </w:tc>
        <w:tc>
          <w:tcPr>
            <w:tcW w:w="7577" w:type="dxa"/>
            <w:tcBorders>
              <w:right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r w:rsidRPr="00B86644">
              <w:rPr>
                <w:rFonts w:ascii="Lato" w:hAnsi="Lato"/>
                <w:bCs/>
                <w:color w:val="auto"/>
                <w:sz w:val="22"/>
                <w:szCs w:val="22"/>
              </w:rPr>
              <w:t>On approval date will you require the original letter of approval?</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Borders>
              <w:bottom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Borders>
              <w:bottom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p>
        </w:tc>
        <w:tc>
          <w:tcPr>
            <w:tcW w:w="936" w:type="dxa"/>
            <w:tcBorders>
              <w:top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b/>
                <w:bCs/>
                <w:color w:val="auto"/>
                <w:sz w:val="22"/>
              </w:rPr>
              <w:t>10.2</w:t>
            </w:r>
          </w:p>
        </w:tc>
        <w:tc>
          <w:tcPr>
            <w:tcW w:w="7577"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r w:rsidRPr="00B86644">
              <w:rPr>
                <w:rFonts w:ascii="Lato" w:hAnsi="Lato"/>
                <w:b/>
                <w:bCs/>
                <w:noProof/>
                <w:color w:val="auto"/>
                <w:sz w:val="22"/>
                <w:lang w:val="en-US"/>
              </w:rPr>
              <w:t>Information relating specifically to the sub-fund(s)</w:t>
            </w:r>
          </w:p>
        </w:tc>
        <w:tc>
          <w:tcPr>
            <w:tcW w:w="93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Borders>
              <w:top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Borders>
              <w:top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p>
        </w:tc>
        <w:tc>
          <w:tcPr>
            <w:tcW w:w="936" w:type="dxa"/>
            <w:tcBorders>
              <w:bottom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10.2.1</w:t>
            </w:r>
          </w:p>
        </w:tc>
        <w:tc>
          <w:tcPr>
            <w:tcW w:w="7577" w:type="dxa"/>
            <w:tcBorders>
              <w:right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r w:rsidRPr="00B86644">
              <w:rPr>
                <w:rFonts w:ascii="Lato" w:hAnsi="Lato"/>
                <w:noProof/>
                <w:color w:val="auto"/>
                <w:sz w:val="22"/>
                <w:lang w:val="en-US"/>
              </w:rPr>
              <w:t>State number of new sub-funds proposed:  ____________________</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Pr>
          <w:p w:rsidR="00A36D63" w:rsidRPr="00B86644" w:rsidRDefault="00A36D63" w:rsidP="00A36D63">
            <w:pPr>
              <w:pStyle w:val="Heading1"/>
              <w:spacing w:before="0" w:after="0" w:line="240" w:lineRule="auto"/>
              <w:jc w:val="both"/>
              <w:rPr>
                <w:rFonts w:ascii="Lato" w:hAnsi="Lato"/>
                <w:bCs/>
                <w:color w:val="auto"/>
                <w:sz w:val="22"/>
                <w:szCs w:val="22"/>
              </w:rPr>
            </w:pPr>
          </w:p>
        </w:tc>
        <w:tc>
          <w:tcPr>
            <w:tcW w:w="936" w:type="dxa"/>
            <w:tcBorders>
              <w:top w:val="single" w:sz="4" w:space="0" w:color="auto"/>
              <w:bottom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10.2.2</w:t>
            </w:r>
          </w:p>
        </w:tc>
        <w:tc>
          <w:tcPr>
            <w:tcW w:w="7577" w:type="dxa"/>
            <w:tcBorders>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r w:rsidRPr="00B86644">
              <w:rPr>
                <w:rFonts w:ascii="Lato" w:hAnsi="Lato"/>
                <w:noProof/>
                <w:color w:val="auto"/>
                <w:sz w:val="22"/>
                <w:lang w:val="en-US"/>
              </w:rPr>
              <w:t>State name(s) of new sub-fund(s)</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Borders>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p>
          <w:p w:rsidR="00BB2EFA" w:rsidRPr="00B86644" w:rsidRDefault="00BB2EFA" w:rsidP="00A36D63">
            <w:pPr>
              <w:rPr>
                <w:rFonts w:ascii="Lato" w:hAnsi="Lato"/>
              </w:rPr>
            </w:pPr>
          </w:p>
          <w:p w:rsidR="00A36D63" w:rsidRPr="00B86644" w:rsidRDefault="00A36D63" w:rsidP="00A36D63">
            <w:pPr>
              <w:rPr>
                <w:rFonts w:ascii="Lato" w:hAnsi="Lato"/>
              </w:rPr>
            </w:pPr>
          </w:p>
        </w:tc>
        <w:tc>
          <w:tcPr>
            <w:tcW w:w="936" w:type="dxa"/>
            <w:tcBorders>
              <w:top w:val="single" w:sz="4" w:space="0" w:color="auto"/>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Borders>
              <w:top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p>
        </w:tc>
        <w:tc>
          <w:tcPr>
            <w:tcW w:w="936" w:type="dxa"/>
            <w:tcBorders>
              <w:left w:val="nil"/>
              <w:bottom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10.2.3</w:t>
            </w:r>
          </w:p>
        </w:tc>
        <w:tc>
          <w:tcPr>
            <w:tcW w:w="7577" w:type="dxa"/>
            <w:tcBorders>
              <w:right w:val="single" w:sz="4" w:space="0" w:color="auto"/>
            </w:tcBorders>
          </w:tcPr>
          <w:p w:rsidR="00A36D63" w:rsidRPr="00B86644" w:rsidRDefault="00A36D63" w:rsidP="007A12A6">
            <w:pPr>
              <w:pStyle w:val="Heading1"/>
              <w:spacing w:before="0" w:after="0" w:line="240" w:lineRule="auto"/>
              <w:jc w:val="both"/>
              <w:rPr>
                <w:rFonts w:ascii="Lato" w:hAnsi="Lato"/>
                <w:bCs/>
                <w:color w:val="auto"/>
                <w:sz w:val="22"/>
                <w:szCs w:val="22"/>
              </w:rPr>
            </w:pPr>
            <w:r w:rsidRPr="00B86644">
              <w:rPr>
                <w:rFonts w:ascii="Lato" w:hAnsi="Lato"/>
                <w:noProof/>
                <w:color w:val="auto"/>
                <w:sz w:val="22"/>
                <w:lang w:val="en-US"/>
              </w:rPr>
              <w:t xml:space="preserve">Confirm which of the following  ranges best represents the likely shareholder </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Pr>
          <w:p w:rsidR="00A36D63" w:rsidRPr="00B86644" w:rsidRDefault="008A026C" w:rsidP="00A36D63">
            <w:pPr>
              <w:pStyle w:val="Heading1"/>
              <w:spacing w:before="0" w:after="0" w:line="240" w:lineRule="auto"/>
              <w:jc w:val="both"/>
              <w:rPr>
                <w:rFonts w:ascii="Lato" w:hAnsi="Lato"/>
                <w:bCs/>
                <w:color w:val="auto"/>
                <w:sz w:val="22"/>
                <w:szCs w:val="22"/>
              </w:rPr>
            </w:pPr>
            <w:r w:rsidRPr="00EB6D1B">
              <w:rPr>
                <w:rFonts w:ascii="Lato" w:hAnsi="Lato"/>
                <w:noProof/>
                <w:color w:val="auto"/>
                <w:sz w:val="22"/>
                <w:lang w:val="en-US"/>
              </w:rPr>
              <w:t xml:space="preserve">base </w:t>
            </w:r>
            <w:r w:rsidR="00A36D63" w:rsidRPr="00B86644">
              <w:rPr>
                <w:rFonts w:ascii="Lato" w:hAnsi="Lato"/>
                <w:noProof/>
                <w:color w:val="auto"/>
                <w:sz w:val="22"/>
                <w:lang w:val="en-US"/>
              </w:rPr>
              <w:t>of the new sub-funds (by ticking appropriate box):</w:t>
            </w:r>
          </w:p>
        </w:tc>
        <w:tc>
          <w:tcPr>
            <w:tcW w:w="936" w:type="dxa"/>
            <w:tcBorders>
              <w:top w:val="single" w:sz="4" w:space="0" w:color="auto"/>
              <w:left w:val="nil"/>
              <w:bottom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Borders>
              <w:right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r w:rsidRPr="00B86644">
              <w:rPr>
                <w:rFonts w:ascii="Lato" w:hAnsi="Lato"/>
                <w:noProof/>
                <w:color w:val="auto"/>
                <w:sz w:val="22"/>
                <w:lang w:val="en-US"/>
              </w:rPr>
              <w:t>a) under 1,000</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Borders>
              <w:right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r w:rsidRPr="00B86644">
              <w:rPr>
                <w:rFonts w:ascii="Lato" w:hAnsi="Lato"/>
                <w:noProof/>
                <w:color w:val="auto"/>
                <w:sz w:val="22"/>
                <w:lang w:val="en-US"/>
              </w:rPr>
              <w:t>b) 1,000 to 4,999</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Borders>
              <w:right w:val="single" w:sz="4" w:space="0" w:color="auto"/>
            </w:tcBorders>
          </w:tcPr>
          <w:p w:rsidR="00A36D63" w:rsidRPr="00B86644" w:rsidRDefault="00A36D63" w:rsidP="00A36D63">
            <w:pPr>
              <w:pStyle w:val="Heading1"/>
              <w:spacing w:before="0" w:after="0" w:line="240" w:lineRule="auto"/>
              <w:jc w:val="both"/>
              <w:rPr>
                <w:rFonts w:ascii="Lato" w:hAnsi="Lato"/>
                <w:bCs/>
                <w:color w:val="auto"/>
                <w:sz w:val="22"/>
                <w:szCs w:val="22"/>
              </w:rPr>
            </w:pPr>
            <w:r w:rsidRPr="00B86644">
              <w:rPr>
                <w:rFonts w:ascii="Lato" w:hAnsi="Lato"/>
                <w:noProof/>
                <w:color w:val="auto"/>
                <w:sz w:val="22"/>
                <w:lang w:val="en-US"/>
              </w:rPr>
              <w:t>c) 5,000 to 9,999</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Borders>
              <w:right w:val="single" w:sz="4" w:space="0" w:color="auto"/>
            </w:tcBorders>
          </w:tcPr>
          <w:p w:rsidR="00A36D63" w:rsidRPr="00B86644" w:rsidRDefault="00A36D63" w:rsidP="00A36D63">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d) 10,000 or over</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Pr>
          <w:p w:rsidR="00A36D63" w:rsidRPr="00B86644" w:rsidRDefault="00A36D63" w:rsidP="00A36D63">
            <w:pPr>
              <w:pStyle w:val="Heading1"/>
              <w:spacing w:before="0" w:after="0" w:line="240" w:lineRule="auto"/>
              <w:jc w:val="both"/>
              <w:rPr>
                <w:rFonts w:ascii="Lato" w:hAnsi="Lato"/>
                <w:noProof/>
                <w:color w:val="auto"/>
                <w:sz w:val="22"/>
                <w:lang w:val="en-US"/>
              </w:rPr>
            </w:pPr>
          </w:p>
        </w:tc>
        <w:tc>
          <w:tcPr>
            <w:tcW w:w="936" w:type="dxa"/>
            <w:tcBorders>
              <w:top w:val="single" w:sz="4" w:space="0" w:color="auto"/>
              <w:bottom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Yes/No</w:t>
            </w: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10.2.4</w:t>
            </w:r>
          </w:p>
        </w:tc>
        <w:tc>
          <w:tcPr>
            <w:tcW w:w="7577" w:type="dxa"/>
            <w:tcBorders>
              <w:right w:val="single" w:sz="4" w:space="0" w:color="auto"/>
            </w:tcBorders>
          </w:tcPr>
          <w:p w:rsidR="00A36D63" w:rsidRPr="00B86644" w:rsidRDefault="00A36D63" w:rsidP="00A36D63">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 xml:space="preserve">Is it intended to promote the sale of units/shares of the sub-fund(s) to Irish </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Pr>
          <w:p w:rsidR="00A36D63" w:rsidRPr="00B86644" w:rsidRDefault="00A36D63" w:rsidP="00A36D63">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Residents?</w:t>
            </w:r>
          </w:p>
        </w:tc>
        <w:tc>
          <w:tcPr>
            <w:tcW w:w="936" w:type="dxa"/>
            <w:tcBorders>
              <w:top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Pr>
          <w:p w:rsidR="00A36D63" w:rsidRPr="00B86644" w:rsidRDefault="00A36D63" w:rsidP="00A36D63">
            <w:pPr>
              <w:pStyle w:val="Heading1"/>
              <w:spacing w:before="0" w:after="0" w:line="240" w:lineRule="auto"/>
              <w:jc w:val="both"/>
              <w:rPr>
                <w:rFonts w:ascii="Lato" w:hAnsi="Lato"/>
                <w:noProof/>
                <w:color w:val="auto"/>
                <w:sz w:val="22"/>
                <w:lang w:val="en-US"/>
              </w:rPr>
            </w:pPr>
          </w:p>
        </w:tc>
        <w:tc>
          <w:tcPr>
            <w:tcW w:w="936" w:type="dxa"/>
            <w:tcBorders>
              <w:bottom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10.2.5</w:t>
            </w:r>
          </w:p>
        </w:tc>
        <w:tc>
          <w:tcPr>
            <w:tcW w:w="7577" w:type="dxa"/>
            <w:tcBorders>
              <w:right w:val="single" w:sz="4" w:space="0" w:color="auto"/>
            </w:tcBorders>
          </w:tcPr>
          <w:p w:rsidR="00A36D63" w:rsidRPr="00B86644" w:rsidRDefault="00A36D63" w:rsidP="007A12A6">
            <w:pPr>
              <w:pStyle w:val="Heading1"/>
              <w:spacing w:before="0" w:after="0" w:line="240" w:lineRule="auto"/>
              <w:jc w:val="both"/>
              <w:rPr>
                <w:rFonts w:ascii="Lato" w:hAnsi="Lato"/>
                <w:noProof/>
                <w:color w:val="auto"/>
                <w:sz w:val="22"/>
                <w:lang w:val="en-US"/>
              </w:rPr>
            </w:pPr>
            <w:r w:rsidRPr="00B86644">
              <w:rPr>
                <w:rFonts w:ascii="Lato" w:hAnsi="Lato"/>
                <w:noProof/>
                <w:color w:val="auto"/>
                <w:sz w:val="22"/>
                <w:lang w:val="en-US"/>
              </w:rPr>
              <w:t xml:space="preserve">Confirm that the documentation will be submitted to the Irish Stock </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Pr>
          <w:p w:rsidR="00A36D63" w:rsidRPr="00B86644" w:rsidRDefault="008A026C" w:rsidP="00A36D63">
            <w:pPr>
              <w:pStyle w:val="Heading1"/>
              <w:spacing w:before="0" w:after="0" w:line="240" w:lineRule="auto"/>
              <w:jc w:val="both"/>
              <w:rPr>
                <w:rFonts w:ascii="Lato" w:hAnsi="Lato"/>
                <w:noProof/>
                <w:color w:val="auto"/>
                <w:sz w:val="22"/>
                <w:lang w:val="en-US"/>
              </w:rPr>
            </w:pPr>
            <w:r w:rsidRPr="00EB6D1B">
              <w:rPr>
                <w:rFonts w:ascii="Lato" w:hAnsi="Lato"/>
                <w:noProof/>
                <w:color w:val="auto"/>
                <w:sz w:val="22"/>
                <w:lang w:val="en-US"/>
              </w:rPr>
              <w:t xml:space="preserve">Exchange if </w:t>
            </w:r>
            <w:r w:rsidR="00A36D63" w:rsidRPr="00B86644">
              <w:rPr>
                <w:rFonts w:ascii="Lato" w:hAnsi="Lato"/>
                <w:noProof/>
                <w:color w:val="auto"/>
                <w:sz w:val="22"/>
                <w:lang w:val="en-US"/>
              </w:rPr>
              <w:t>the sub-fund(s) is(are) seeking a listing</w:t>
            </w:r>
          </w:p>
        </w:tc>
        <w:tc>
          <w:tcPr>
            <w:tcW w:w="936" w:type="dxa"/>
            <w:tcBorders>
              <w:top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Pr>
          <w:p w:rsidR="00A36D63" w:rsidRPr="00B86644" w:rsidRDefault="00A36D63" w:rsidP="00A36D63">
            <w:pPr>
              <w:pStyle w:val="Heading1"/>
              <w:spacing w:before="0" w:after="0" w:line="240" w:lineRule="auto"/>
              <w:jc w:val="both"/>
              <w:rPr>
                <w:rFonts w:ascii="Lato" w:hAnsi="Lato"/>
                <w:noProof/>
                <w:color w:val="auto"/>
                <w:sz w:val="22"/>
                <w:lang w:val="en-US"/>
              </w:rPr>
            </w:pPr>
          </w:p>
        </w:tc>
        <w:tc>
          <w:tcPr>
            <w:tcW w:w="936" w:type="dxa"/>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10.2.6</w:t>
            </w:r>
          </w:p>
        </w:tc>
        <w:tc>
          <w:tcPr>
            <w:tcW w:w="7577" w:type="dxa"/>
          </w:tcPr>
          <w:p w:rsidR="00A36D63" w:rsidRPr="00B86644" w:rsidRDefault="00A36D63" w:rsidP="00A36D63">
            <w:pPr>
              <w:pStyle w:val="Heading1"/>
              <w:spacing w:before="0" w:after="0" w:line="240" w:lineRule="auto"/>
              <w:jc w:val="both"/>
              <w:rPr>
                <w:rFonts w:ascii="Lato" w:hAnsi="Lato"/>
                <w:noProof/>
                <w:color w:val="auto"/>
                <w:sz w:val="22"/>
                <w:lang w:val="en-US"/>
              </w:rPr>
            </w:pPr>
            <w:r w:rsidRPr="00B86644">
              <w:rPr>
                <w:rFonts w:ascii="Lato" w:hAnsi="Lato"/>
                <w:color w:val="auto"/>
                <w:sz w:val="22"/>
              </w:rPr>
              <w:t>Is the sub-fund seeking derogations from the following Regulations?</w:t>
            </w:r>
          </w:p>
        </w:tc>
        <w:tc>
          <w:tcPr>
            <w:tcW w:w="936" w:type="dxa"/>
            <w:tcBorders>
              <w:bottom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Yes/No</w:t>
            </w: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a)</w:t>
            </w:r>
          </w:p>
        </w:tc>
        <w:tc>
          <w:tcPr>
            <w:tcW w:w="7577" w:type="dxa"/>
            <w:tcBorders>
              <w:right w:val="single" w:sz="4" w:space="0" w:color="auto"/>
            </w:tcBorders>
          </w:tcPr>
          <w:p w:rsidR="00A36D63" w:rsidRPr="00B86644" w:rsidRDefault="00A36D63" w:rsidP="00A36D63">
            <w:pPr>
              <w:pStyle w:val="Heading1"/>
              <w:spacing w:before="0" w:after="0" w:line="240" w:lineRule="auto"/>
              <w:jc w:val="both"/>
              <w:rPr>
                <w:rFonts w:ascii="Lato" w:hAnsi="Lato"/>
                <w:noProof/>
                <w:color w:val="auto"/>
                <w:sz w:val="22"/>
                <w:szCs w:val="22"/>
                <w:lang w:val="en-US"/>
              </w:rPr>
            </w:pPr>
            <w:r w:rsidRPr="00B86644">
              <w:rPr>
                <w:rFonts w:ascii="Lato" w:hAnsi="Lato"/>
                <w:color w:val="auto"/>
                <w:sz w:val="22"/>
                <w:szCs w:val="22"/>
              </w:rPr>
              <w:t>Regulation 70;</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b)</w:t>
            </w:r>
          </w:p>
        </w:tc>
        <w:tc>
          <w:tcPr>
            <w:tcW w:w="7577" w:type="dxa"/>
            <w:tcBorders>
              <w:right w:val="single" w:sz="4" w:space="0" w:color="auto"/>
            </w:tcBorders>
          </w:tcPr>
          <w:p w:rsidR="00A36D63" w:rsidRPr="00B86644" w:rsidRDefault="00A36D63" w:rsidP="00A36D63">
            <w:pPr>
              <w:pStyle w:val="Heading1"/>
              <w:spacing w:before="0" w:after="0" w:line="240" w:lineRule="auto"/>
              <w:jc w:val="both"/>
              <w:rPr>
                <w:rFonts w:ascii="Lato" w:hAnsi="Lato"/>
                <w:noProof/>
                <w:color w:val="auto"/>
                <w:sz w:val="22"/>
                <w:szCs w:val="22"/>
                <w:lang w:val="en-US"/>
              </w:rPr>
            </w:pPr>
            <w:r w:rsidRPr="00B86644">
              <w:rPr>
                <w:rFonts w:ascii="Lato" w:hAnsi="Lato"/>
                <w:color w:val="auto"/>
                <w:sz w:val="22"/>
                <w:szCs w:val="22"/>
              </w:rPr>
              <w:t>Regulation 71 (For Index Funds);</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c)</w:t>
            </w:r>
          </w:p>
        </w:tc>
        <w:tc>
          <w:tcPr>
            <w:tcW w:w="7577" w:type="dxa"/>
            <w:tcBorders>
              <w:right w:val="single" w:sz="4" w:space="0" w:color="auto"/>
            </w:tcBorders>
          </w:tcPr>
          <w:p w:rsidR="00A36D63" w:rsidRPr="00B86644" w:rsidRDefault="00A36D63" w:rsidP="00A36D63">
            <w:pPr>
              <w:pStyle w:val="Heading1"/>
              <w:spacing w:before="0" w:after="0" w:line="240" w:lineRule="auto"/>
              <w:jc w:val="both"/>
              <w:rPr>
                <w:rFonts w:ascii="Lato" w:hAnsi="Lato"/>
                <w:noProof/>
                <w:color w:val="auto"/>
                <w:sz w:val="22"/>
                <w:szCs w:val="22"/>
                <w:lang w:val="en-US"/>
              </w:rPr>
            </w:pPr>
            <w:r w:rsidRPr="00B86644">
              <w:rPr>
                <w:rFonts w:ascii="Lato" w:hAnsi="Lato"/>
                <w:color w:val="auto"/>
                <w:sz w:val="22"/>
                <w:szCs w:val="22"/>
              </w:rPr>
              <w:t>Regulation 72; and/or</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r w:rsidRPr="00B86644">
              <w:rPr>
                <w:rFonts w:ascii="Lato" w:hAnsi="Lato"/>
                <w:color w:val="auto"/>
                <w:sz w:val="22"/>
              </w:rPr>
              <w:t>d)</w:t>
            </w:r>
          </w:p>
        </w:tc>
        <w:tc>
          <w:tcPr>
            <w:tcW w:w="7577" w:type="dxa"/>
            <w:tcBorders>
              <w:right w:val="single" w:sz="4" w:space="0" w:color="auto"/>
            </w:tcBorders>
          </w:tcPr>
          <w:p w:rsidR="00A36D63" w:rsidRPr="00B86644" w:rsidRDefault="00A36D63" w:rsidP="00A36D63">
            <w:pPr>
              <w:pStyle w:val="Heading1"/>
              <w:spacing w:before="0" w:after="0" w:line="240" w:lineRule="auto"/>
              <w:jc w:val="both"/>
              <w:rPr>
                <w:rFonts w:ascii="Lato" w:hAnsi="Lato"/>
                <w:noProof/>
                <w:color w:val="auto"/>
                <w:sz w:val="22"/>
                <w:szCs w:val="22"/>
                <w:lang w:val="en-US"/>
              </w:rPr>
            </w:pPr>
            <w:r w:rsidRPr="00B86644">
              <w:rPr>
                <w:rFonts w:ascii="Lato" w:hAnsi="Lato"/>
                <w:color w:val="auto"/>
                <w:sz w:val="22"/>
                <w:szCs w:val="22"/>
              </w:rPr>
              <w:t xml:space="preserve">Regulation 73 (For Investment in UCITS and other Collective </w:t>
            </w:r>
          </w:p>
        </w:tc>
        <w:tc>
          <w:tcPr>
            <w:tcW w:w="936" w:type="dxa"/>
            <w:tcBorders>
              <w:top w:val="single" w:sz="4" w:space="0" w:color="auto"/>
              <w:left w:val="single" w:sz="4" w:space="0" w:color="auto"/>
              <w:bottom w:val="single" w:sz="4" w:space="0" w:color="auto"/>
              <w:righ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A36D63" w:rsidRPr="00B86644" w:rsidTr="00B86644">
        <w:tc>
          <w:tcPr>
            <w:tcW w:w="948" w:type="dxa"/>
          </w:tcPr>
          <w:p w:rsidR="00A36D63" w:rsidRPr="00B86644" w:rsidRDefault="00A36D63" w:rsidP="00A36D63">
            <w:pPr>
              <w:pStyle w:val="Heading1"/>
              <w:spacing w:before="0" w:after="0" w:line="240" w:lineRule="auto"/>
              <w:jc w:val="both"/>
              <w:rPr>
                <w:rFonts w:ascii="Lato" w:hAnsi="Lato"/>
                <w:color w:val="auto"/>
                <w:sz w:val="22"/>
              </w:rPr>
            </w:pPr>
          </w:p>
        </w:tc>
        <w:tc>
          <w:tcPr>
            <w:tcW w:w="7577" w:type="dxa"/>
          </w:tcPr>
          <w:p w:rsidR="00A36D63" w:rsidRPr="00B86644" w:rsidRDefault="00A36D63" w:rsidP="00A36D63">
            <w:pPr>
              <w:pStyle w:val="Heading1"/>
              <w:spacing w:before="0" w:after="0" w:line="240" w:lineRule="auto"/>
              <w:jc w:val="both"/>
              <w:rPr>
                <w:rFonts w:ascii="Lato" w:hAnsi="Lato"/>
                <w:noProof/>
                <w:color w:val="auto"/>
                <w:sz w:val="22"/>
                <w:szCs w:val="22"/>
                <w:lang w:val="en-US"/>
              </w:rPr>
            </w:pPr>
            <w:r w:rsidRPr="00B86644">
              <w:rPr>
                <w:rFonts w:ascii="Lato" w:hAnsi="Lato"/>
                <w:color w:val="auto"/>
                <w:sz w:val="22"/>
                <w:szCs w:val="22"/>
              </w:rPr>
              <w:t xml:space="preserve">Investment Undertakings) </w:t>
            </w:r>
          </w:p>
        </w:tc>
        <w:tc>
          <w:tcPr>
            <w:tcW w:w="936" w:type="dxa"/>
            <w:tcBorders>
              <w:top w:val="single" w:sz="4" w:space="0" w:color="auto"/>
              <w:bottom w:val="single" w:sz="4" w:space="0" w:color="auto"/>
            </w:tcBorders>
          </w:tcPr>
          <w:p w:rsidR="00A36D63" w:rsidRPr="00B86644" w:rsidRDefault="00A36D63" w:rsidP="00A36D63">
            <w:pPr>
              <w:pStyle w:val="Heading1"/>
              <w:spacing w:before="0" w:after="0" w:line="240" w:lineRule="auto"/>
              <w:jc w:val="both"/>
              <w:rPr>
                <w:rFonts w:ascii="Lato" w:hAnsi="Lato"/>
                <w:color w:val="auto"/>
                <w:sz w:val="22"/>
              </w:rPr>
            </w:pPr>
          </w:p>
        </w:tc>
        <w:tc>
          <w:tcPr>
            <w:tcW w:w="496" w:type="dxa"/>
          </w:tcPr>
          <w:p w:rsidR="00A36D63" w:rsidRPr="00B86644" w:rsidRDefault="00A36D63" w:rsidP="00A36D63">
            <w:pPr>
              <w:pStyle w:val="Heading1"/>
              <w:spacing w:before="0" w:after="0" w:line="240" w:lineRule="auto"/>
              <w:jc w:val="both"/>
              <w:rPr>
                <w:rFonts w:ascii="Lato" w:hAnsi="Lato"/>
                <w:color w:val="auto"/>
                <w:sz w:val="22"/>
              </w:rPr>
            </w:pPr>
          </w:p>
        </w:tc>
        <w:tc>
          <w:tcPr>
            <w:tcW w:w="816" w:type="dxa"/>
          </w:tcPr>
          <w:p w:rsidR="00A36D63" w:rsidRPr="00B86644" w:rsidRDefault="00A36D63" w:rsidP="00A36D63">
            <w:pPr>
              <w:pStyle w:val="Heading1"/>
              <w:spacing w:before="0" w:after="0" w:line="240" w:lineRule="auto"/>
              <w:jc w:val="both"/>
              <w:rPr>
                <w:rFonts w:ascii="Lato" w:hAnsi="Lato"/>
                <w:color w:val="auto"/>
                <w:sz w:val="22"/>
              </w:rPr>
            </w:pPr>
          </w:p>
        </w:tc>
      </w:tr>
      <w:tr w:rsidR="001415F4" w:rsidRPr="00B86644" w:rsidTr="00B86644">
        <w:tc>
          <w:tcPr>
            <w:tcW w:w="948" w:type="dxa"/>
          </w:tcPr>
          <w:p w:rsidR="001415F4" w:rsidRPr="00B86644" w:rsidRDefault="001415F4" w:rsidP="00A36D63">
            <w:pPr>
              <w:pStyle w:val="Heading1"/>
              <w:spacing w:before="0" w:after="0" w:line="240" w:lineRule="auto"/>
              <w:jc w:val="both"/>
              <w:rPr>
                <w:rFonts w:ascii="Lato" w:hAnsi="Lato"/>
                <w:color w:val="auto"/>
                <w:sz w:val="22"/>
              </w:rPr>
            </w:pPr>
          </w:p>
        </w:tc>
        <w:tc>
          <w:tcPr>
            <w:tcW w:w="7577" w:type="dxa"/>
            <w:tcBorders>
              <w:right w:val="single" w:sz="4" w:space="0" w:color="auto"/>
            </w:tcBorders>
          </w:tcPr>
          <w:p w:rsidR="001415F4" w:rsidRPr="00B86644" w:rsidRDefault="00D01D6A" w:rsidP="00A36D63">
            <w:pPr>
              <w:pStyle w:val="Heading1"/>
              <w:spacing w:before="0" w:after="0" w:line="240" w:lineRule="auto"/>
              <w:jc w:val="both"/>
              <w:rPr>
                <w:rFonts w:ascii="Lato" w:hAnsi="Lato"/>
                <w:color w:val="auto"/>
                <w:sz w:val="22"/>
                <w:szCs w:val="22"/>
              </w:rPr>
            </w:pPr>
            <w:r w:rsidRPr="00B86644">
              <w:rPr>
                <w:rFonts w:ascii="Lato" w:hAnsi="Lato"/>
                <w:color w:val="auto"/>
                <w:sz w:val="22"/>
                <w:szCs w:val="22"/>
              </w:rPr>
              <w:t xml:space="preserve">If yes, confirm that a request for the derogation(s) is(are) set out in the letter </w:t>
            </w:r>
          </w:p>
        </w:tc>
        <w:tc>
          <w:tcPr>
            <w:tcW w:w="936" w:type="dxa"/>
            <w:tcBorders>
              <w:top w:val="single" w:sz="4" w:space="0" w:color="auto"/>
              <w:left w:val="single" w:sz="4" w:space="0" w:color="auto"/>
              <w:bottom w:val="single" w:sz="4" w:space="0" w:color="auto"/>
              <w:right w:val="single" w:sz="4" w:space="0" w:color="auto"/>
            </w:tcBorders>
          </w:tcPr>
          <w:p w:rsidR="001415F4" w:rsidRPr="00B86644" w:rsidRDefault="001415F4"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1415F4" w:rsidRPr="00B86644" w:rsidRDefault="001415F4" w:rsidP="00A36D63">
            <w:pPr>
              <w:pStyle w:val="Heading1"/>
              <w:spacing w:before="0" w:after="0" w:line="240" w:lineRule="auto"/>
              <w:jc w:val="both"/>
              <w:rPr>
                <w:rFonts w:ascii="Lato" w:hAnsi="Lato"/>
                <w:color w:val="auto"/>
                <w:sz w:val="22"/>
              </w:rPr>
            </w:pPr>
          </w:p>
        </w:tc>
        <w:tc>
          <w:tcPr>
            <w:tcW w:w="816" w:type="dxa"/>
          </w:tcPr>
          <w:p w:rsidR="001415F4" w:rsidRPr="00B86644" w:rsidRDefault="001415F4" w:rsidP="00A36D63">
            <w:pPr>
              <w:pStyle w:val="Heading1"/>
              <w:spacing w:before="0" w:after="0" w:line="240" w:lineRule="auto"/>
              <w:jc w:val="both"/>
              <w:rPr>
                <w:rFonts w:ascii="Lato" w:hAnsi="Lato"/>
                <w:color w:val="auto"/>
                <w:sz w:val="22"/>
              </w:rPr>
            </w:pPr>
          </w:p>
        </w:tc>
      </w:tr>
      <w:tr w:rsidR="001415F4" w:rsidRPr="00B86644" w:rsidTr="00B86644">
        <w:tc>
          <w:tcPr>
            <w:tcW w:w="948" w:type="dxa"/>
          </w:tcPr>
          <w:p w:rsidR="001415F4" w:rsidRPr="00B86644" w:rsidRDefault="001415F4" w:rsidP="00A36D63">
            <w:pPr>
              <w:pStyle w:val="Heading1"/>
              <w:spacing w:before="0" w:after="0" w:line="240" w:lineRule="auto"/>
              <w:jc w:val="both"/>
              <w:rPr>
                <w:rFonts w:ascii="Lato" w:hAnsi="Lato"/>
                <w:color w:val="auto"/>
                <w:sz w:val="22"/>
              </w:rPr>
            </w:pPr>
          </w:p>
        </w:tc>
        <w:tc>
          <w:tcPr>
            <w:tcW w:w="7577" w:type="dxa"/>
          </w:tcPr>
          <w:p w:rsidR="001415F4" w:rsidRPr="00B86644" w:rsidRDefault="00D01D6A" w:rsidP="00A36D63">
            <w:pPr>
              <w:pStyle w:val="Heading1"/>
              <w:spacing w:before="0" w:after="0" w:line="240" w:lineRule="auto"/>
              <w:jc w:val="both"/>
              <w:rPr>
                <w:rFonts w:ascii="Lato" w:hAnsi="Lato"/>
                <w:color w:val="auto"/>
                <w:sz w:val="22"/>
                <w:szCs w:val="22"/>
              </w:rPr>
            </w:pPr>
            <w:r w:rsidRPr="00B86644">
              <w:rPr>
                <w:rFonts w:ascii="Lato" w:hAnsi="Lato"/>
                <w:color w:val="auto"/>
                <w:sz w:val="22"/>
                <w:szCs w:val="22"/>
              </w:rPr>
              <w:t>seeking approval of the sub-fund(s)</w:t>
            </w:r>
          </w:p>
        </w:tc>
        <w:tc>
          <w:tcPr>
            <w:tcW w:w="936" w:type="dxa"/>
            <w:tcBorders>
              <w:top w:val="single" w:sz="4" w:space="0" w:color="auto"/>
            </w:tcBorders>
          </w:tcPr>
          <w:p w:rsidR="001415F4" w:rsidRPr="00B86644" w:rsidRDefault="001415F4" w:rsidP="00A36D63">
            <w:pPr>
              <w:pStyle w:val="Heading1"/>
              <w:spacing w:before="0" w:after="0" w:line="240" w:lineRule="auto"/>
              <w:jc w:val="both"/>
              <w:rPr>
                <w:rFonts w:ascii="Lato" w:hAnsi="Lato"/>
                <w:color w:val="auto"/>
                <w:sz w:val="22"/>
              </w:rPr>
            </w:pPr>
          </w:p>
        </w:tc>
        <w:tc>
          <w:tcPr>
            <w:tcW w:w="496" w:type="dxa"/>
          </w:tcPr>
          <w:p w:rsidR="001415F4" w:rsidRPr="00B86644" w:rsidRDefault="001415F4" w:rsidP="00A36D63">
            <w:pPr>
              <w:pStyle w:val="Heading1"/>
              <w:spacing w:before="0" w:after="0" w:line="240" w:lineRule="auto"/>
              <w:jc w:val="both"/>
              <w:rPr>
                <w:rFonts w:ascii="Lato" w:hAnsi="Lato"/>
                <w:color w:val="auto"/>
                <w:sz w:val="22"/>
              </w:rPr>
            </w:pPr>
          </w:p>
        </w:tc>
        <w:tc>
          <w:tcPr>
            <w:tcW w:w="816" w:type="dxa"/>
          </w:tcPr>
          <w:p w:rsidR="001415F4" w:rsidRPr="00B86644" w:rsidRDefault="001415F4" w:rsidP="00A36D63">
            <w:pPr>
              <w:pStyle w:val="Heading1"/>
              <w:spacing w:before="0" w:after="0" w:line="240" w:lineRule="auto"/>
              <w:jc w:val="both"/>
              <w:rPr>
                <w:rFonts w:ascii="Lato" w:hAnsi="Lato"/>
                <w:color w:val="auto"/>
                <w:sz w:val="22"/>
              </w:rPr>
            </w:pPr>
          </w:p>
        </w:tc>
      </w:tr>
      <w:tr w:rsidR="00E06D30" w:rsidRPr="00B86644" w:rsidTr="00B86644">
        <w:tc>
          <w:tcPr>
            <w:tcW w:w="948" w:type="dxa"/>
          </w:tcPr>
          <w:p w:rsidR="00E06D30" w:rsidRPr="00B86644" w:rsidRDefault="00E06D30" w:rsidP="00A36D63">
            <w:pPr>
              <w:pStyle w:val="Heading1"/>
              <w:spacing w:before="0" w:after="0" w:line="240" w:lineRule="auto"/>
              <w:jc w:val="both"/>
              <w:rPr>
                <w:rFonts w:ascii="Lato" w:hAnsi="Lato"/>
                <w:color w:val="auto"/>
                <w:sz w:val="22"/>
              </w:rPr>
            </w:pPr>
          </w:p>
        </w:tc>
        <w:tc>
          <w:tcPr>
            <w:tcW w:w="7577" w:type="dxa"/>
          </w:tcPr>
          <w:p w:rsidR="00E06D30" w:rsidRPr="00B86644" w:rsidRDefault="00E06D30" w:rsidP="00A36D63">
            <w:pPr>
              <w:pStyle w:val="Heading1"/>
              <w:spacing w:before="0" w:after="0" w:line="240" w:lineRule="auto"/>
              <w:jc w:val="both"/>
              <w:rPr>
                <w:rFonts w:ascii="Lato" w:hAnsi="Lato"/>
                <w:color w:val="auto"/>
                <w:sz w:val="22"/>
                <w:szCs w:val="22"/>
              </w:rPr>
            </w:pPr>
          </w:p>
        </w:tc>
        <w:tc>
          <w:tcPr>
            <w:tcW w:w="936" w:type="dxa"/>
            <w:tcBorders>
              <w:bottom w:val="single" w:sz="4" w:space="0" w:color="auto"/>
            </w:tcBorders>
          </w:tcPr>
          <w:p w:rsidR="00E06D30" w:rsidRPr="00B86644" w:rsidRDefault="00E06D30" w:rsidP="00A36D63">
            <w:pPr>
              <w:pStyle w:val="Heading1"/>
              <w:spacing w:before="0" w:after="0" w:line="240" w:lineRule="auto"/>
              <w:jc w:val="both"/>
              <w:rPr>
                <w:rFonts w:ascii="Lato" w:hAnsi="Lato"/>
                <w:color w:val="auto"/>
                <w:sz w:val="22"/>
              </w:rPr>
            </w:pPr>
            <w:r w:rsidRPr="00B86644">
              <w:rPr>
                <w:rFonts w:ascii="Lato" w:hAnsi="Lato"/>
                <w:color w:val="auto"/>
                <w:sz w:val="22"/>
              </w:rPr>
              <w:t>Yes/No</w:t>
            </w:r>
          </w:p>
        </w:tc>
        <w:tc>
          <w:tcPr>
            <w:tcW w:w="496" w:type="dxa"/>
          </w:tcPr>
          <w:p w:rsidR="00E06D30" w:rsidRPr="00B86644" w:rsidRDefault="00E06D30" w:rsidP="00A36D63">
            <w:pPr>
              <w:pStyle w:val="Heading1"/>
              <w:spacing w:before="0" w:after="0" w:line="240" w:lineRule="auto"/>
              <w:jc w:val="both"/>
              <w:rPr>
                <w:rFonts w:ascii="Lato" w:hAnsi="Lato"/>
                <w:color w:val="auto"/>
                <w:sz w:val="22"/>
              </w:rPr>
            </w:pPr>
          </w:p>
        </w:tc>
        <w:tc>
          <w:tcPr>
            <w:tcW w:w="816" w:type="dxa"/>
          </w:tcPr>
          <w:p w:rsidR="00E06D30" w:rsidRPr="00B86644" w:rsidRDefault="00E06D30" w:rsidP="00A36D63">
            <w:pPr>
              <w:pStyle w:val="Heading1"/>
              <w:spacing w:before="0" w:after="0" w:line="240" w:lineRule="auto"/>
              <w:jc w:val="both"/>
              <w:rPr>
                <w:rFonts w:ascii="Lato" w:hAnsi="Lato"/>
                <w:color w:val="auto"/>
                <w:sz w:val="22"/>
              </w:rPr>
            </w:pPr>
          </w:p>
        </w:tc>
      </w:tr>
      <w:tr w:rsidR="00E06D30" w:rsidRPr="00B86644" w:rsidTr="00B86644">
        <w:tc>
          <w:tcPr>
            <w:tcW w:w="948" w:type="dxa"/>
          </w:tcPr>
          <w:p w:rsidR="00E06D30" w:rsidRPr="00B86644" w:rsidRDefault="00E06D30" w:rsidP="00A36D63">
            <w:pPr>
              <w:pStyle w:val="Heading1"/>
              <w:spacing w:before="0" w:after="0" w:line="240" w:lineRule="auto"/>
              <w:jc w:val="both"/>
              <w:rPr>
                <w:rFonts w:ascii="Lato" w:hAnsi="Lato"/>
                <w:color w:val="auto"/>
                <w:sz w:val="22"/>
              </w:rPr>
            </w:pPr>
            <w:r w:rsidRPr="00B86644">
              <w:rPr>
                <w:rFonts w:ascii="Lato" w:hAnsi="Lato"/>
                <w:color w:val="auto"/>
                <w:sz w:val="22"/>
              </w:rPr>
              <w:t>10.2.7</w:t>
            </w:r>
          </w:p>
        </w:tc>
        <w:tc>
          <w:tcPr>
            <w:tcW w:w="7577" w:type="dxa"/>
            <w:tcBorders>
              <w:right w:val="single" w:sz="4" w:space="0" w:color="auto"/>
            </w:tcBorders>
          </w:tcPr>
          <w:p w:rsidR="00E06D30" w:rsidRPr="00B86644" w:rsidRDefault="005E0EA0" w:rsidP="00A36D63">
            <w:pPr>
              <w:pStyle w:val="Heading1"/>
              <w:spacing w:before="0" w:after="0" w:line="240" w:lineRule="auto"/>
              <w:jc w:val="both"/>
              <w:rPr>
                <w:rFonts w:ascii="Lato" w:hAnsi="Lato"/>
                <w:color w:val="auto"/>
                <w:sz w:val="22"/>
                <w:szCs w:val="22"/>
              </w:rPr>
            </w:pPr>
            <w:r w:rsidRPr="00B86644">
              <w:rPr>
                <w:rFonts w:ascii="Lato" w:hAnsi="Lato"/>
                <w:noProof/>
                <w:color w:val="auto"/>
                <w:sz w:val="22"/>
                <w:lang w:val="en-US"/>
              </w:rPr>
              <w:t>Will the sub-fund(s) be marketed in Japan and constitute a public offer?</w:t>
            </w:r>
          </w:p>
        </w:tc>
        <w:tc>
          <w:tcPr>
            <w:tcW w:w="936" w:type="dxa"/>
            <w:tcBorders>
              <w:top w:val="single" w:sz="4" w:space="0" w:color="auto"/>
              <w:left w:val="single" w:sz="4" w:space="0" w:color="auto"/>
              <w:bottom w:val="single" w:sz="4" w:space="0" w:color="auto"/>
              <w:right w:val="single" w:sz="4" w:space="0" w:color="auto"/>
            </w:tcBorders>
          </w:tcPr>
          <w:p w:rsidR="00E06D30" w:rsidRPr="00B86644" w:rsidRDefault="00E06D30"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E06D30" w:rsidRPr="00B86644" w:rsidRDefault="00E06D30" w:rsidP="00A36D63">
            <w:pPr>
              <w:pStyle w:val="Heading1"/>
              <w:spacing w:before="0" w:after="0" w:line="240" w:lineRule="auto"/>
              <w:jc w:val="both"/>
              <w:rPr>
                <w:rFonts w:ascii="Lato" w:hAnsi="Lato"/>
                <w:color w:val="auto"/>
                <w:sz w:val="22"/>
              </w:rPr>
            </w:pPr>
          </w:p>
        </w:tc>
        <w:tc>
          <w:tcPr>
            <w:tcW w:w="816" w:type="dxa"/>
          </w:tcPr>
          <w:p w:rsidR="00E06D30" w:rsidRPr="00B86644" w:rsidRDefault="00E06D30" w:rsidP="00A36D63">
            <w:pPr>
              <w:pStyle w:val="Heading1"/>
              <w:spacing w:before="0" w:after="0" w:line="240" w:lineRule="auto"/>
              <w:jc w:val="both"/>
              <w:rPr>
                <w:rFonts w:ascii="Lato" w:hAnsi="Lato"/>
                <w:color w:val="auto"/>
                <w:sz w:val="22"/>
              </w:rPr>
            </w:pPr>
          </w:p>
        </w:tc>
      </w:tr>
      <w:tr w:rsidR="00E06D30" w:rsidRPr="00B86644" w:rsidTr="00B86644">
        <w:tc>
          <w:tcPr>
            <w:tcW w:w="948" w:type="dxa"/>
          </w:tcPr>
          <w:p w:rsidR="00E06D30" w:rsidRPr="00B86644" w:rsidRDefault="00E06D30" w:rsidP="00A36D63">
            <w:pPr>
              <w:pStyle w:val="Heading1"/>
              <w:spacing w:before="0" w:after="0" w:line="240" w:lineRule="auto"/>
              <w:jc w:val="both"/>
              <w:rPr>
                <w:rFonts w:ascii="Lato" w:hAnsi="Lato"/>
                <w:color w:val="auto"/>
                <w:sz w:val="22"/>
              </w:rPr>
            </w:pPr>
          </w:p>
        </w:tc>
        <w:tc>
          <w:tcPr>
            <w:tcW w:w="7577" w:type="dxa"/>
          </w:tcPr>
          <w:p w:rsidR="00E06D30" w:rsidRPr="00B86644" w:rsidRDefault="005E0EA0" w:rsidP="00A36D63">
            <w:pPr>
              <w:pStyle w:val="Heading1"/>
              <w:spacing w:before="0" w:after="0" w:line="240" w:lineRule="auto"/>
              <w:jc w:val="both"/>
              <w:rPr>
                <w:rFonts w:ascii="Lato" w:hAnsi="Lato"/>
                <w:color w:val="auto"/>
                <w:sz w:val="22"/>
                <w:szCs w:val="22"/>
              </w:rPr>
            </w:pPr>
            <w:r w:rsidRPr="00B86644">
              <w:rPr>
                <w:rFonts w:ascii="Lato" w:hAnsi="Lato"/>
                <w:noProof/>
                <w:color w:val="auto"/>
                <w:sz w:val="22"/>
                <w:lang w:val="en-US"/>
              </w:rPr>
              <w:t>If yes, confirm (on behalf of the Board) that:</w:t>
            </w:r>
          </w:p>
        </w:tc>
        <w:tc>
          <w:tcPr>
            <w:tcW w:w="936" w:type="dxa"/>
            <w:tcBorders>
              <w:top w:val="single" w:sz="4" w:space="0" w:color="auto"/>
              <w:bottom w:val="single" w:sz="4" w:space="0" w:color="auto"/>
            </w:tcBorders>
          </w:tcPr>
          <w:p w:rsidR="00E06D30" w:rsidRPr="00B86644" w:rsidRDefault="00E06D30" w:rsidP="00A36D63">
            <w:pPr>
              <w:pStyle w:val="Heading1"/>
              <w:spacing w:before="0" w:after="0" w:line="240" w:lineRule="auto"/>
              <w:jc w:val="both"/>
              <w:rPr>
                <w:rFonts w:ascii="Lato" w:hAnsi="Lato"/>
                <w:color w:val="auto"/>
                <w:sz w:val="22"/>
              </w:rPr>
            </w:pPr>
          </w:p>
        </w:tc>
        <w:tc>
          <w:tcPr>
            <w:tcW w:w="496" w:type="dxa"/>
          </w:tcPr>
          <w:p w:rsidR="00E06D30" w:rsidRPr="00B86644" w:rsidRDefault="00E06D30" w:rsidP="00A36D63">
            <w:pPr>
              <w:pStyle w:val="Heading1"/>
              <w:spacing w:before="0" w:after="0" w:line="240" w:lineRule="auto"/>
              <w:jc w:val="both"/>
              <w:rPr>
                <w:rFonts w:ascii="Lato" w:hAnsi="Lato"/>
                <w:color w:val="auto"/>
                <w:sz w:val="22"/>
              </w:rPr>
            </w:pPr>
          </w:p>
        </w:tc>
        <w:tc>
          <w:tcPr>
            <w:tcW w:w="816" w:type="dxa"/>
          </w:tcPr>
          <w:p w:rsidR="00E06D30" w:rsidRPr="00B86644" w:rsidRDefault="00E06D30" w:rsidP="00A36D63">
            <w:pPr>
              <w:pStyle w:val="Heading1"/>
              <w:spacing w:before="0" w:after="0" w:line="240" w:lineRule="auto"/>
              <w:jc w:val="both"/>
              <w:rPr>
                <w:rFonts w:ascii="Lato" w:hAnsi="Lato"/>
                <w:color w:val="auto"/>
                <w:sz w:val="22"/>
              </w:rPr>
            </w:pPr>
          </w:p>
        </w:tc>
      </w:tr>
      <w:tr w:rsidR="00E06D30" w:rsidRPr="00B86644" w:rsidTr="00B86644">
        <w:tc>
          <w:tcPr>
            <w:tcW w:w="948" w:type="dxa"/>
          </w:tcPr>
          <w:p w:rsidR="00E06D30" w:rsidRPr="00B86644" w:rsidRDefault="005E0EA0" w:rsidP="00A36D63">
            <w:pPr>
              <w:pStyle w:val="Heading1"/>
              <w:spacing w:before="0" w:after="0" w:line="240" w:lineRule="auto"/>
              <w:jc w:val="both"/>
              <w:rPr>
                <w:rFonts w:ascii="Lato" w:hAnsi="Lato"/>
                <w:color w:val="auto"/>
                <w:sz w:val="22"/>
              </w:rPr>
            </w:pPr>
            <w:r w:rsidRPr="00B86644">
              <w:rPr>
                <w:rFonts w:ascii="Lato" w:hAnsi="Lato"/>
                <w:color w:val="auto"/>
                <w:sz w:val="22"/>
              </w:rPr>
              <w:t>a)</w:t>
            </w:r>
          </w:p>
        </w:tc>
        <w:tc>
          <w:tcPr>
            <w:tcW w:w="7577" w:type="dxa"/>
            <w:tcBorders>
              <w:right w:val="single" w:sz="4" w:space="0" w:color="auto"/>
            </w:tcBorders>
          </w:tcPr>
          <w:p w:rsidR="00E06D30" w:rsidRPr="00B86644" w:rsidRDefault="005E0EA0" w:rsidP="00A36D63">
            <w:pPr>
              <w:pStyle w:val="Heading1"/>
              <w:spacing w:before="0" w:after="0" w:line="240" w:lineRule="auto"/>
              <w:jc w:val="both"/>
              <w:rPr>
                <w:rFonts w:ascii="Lato" w:hAnsi="Lato"/>
                <w:color w:val="auto"/>
                <w:sz w:val="22"/>
                <w:szCs w:val="22"/>
              </w:rPr>
            </w:pPr>
            <w:r w:rsidRPr="00B86644">
              <w:rPr>
                <w:rFonts w:ascii="Lato" w:hAnsi="Lato"/>
                <w:noProof/>
                <w:color w:val="auto"/>
                <w:sz w:val="22"/>
                <w:lang w:val="en-US"/>
              </w:rPr>
              <w:t>An SRS will be issued;</w:t>
            </w:r>
          </w:p>
        </w:tc>
        <w:tc>
          <w:tcPr>
            <w:tcW w:w="936" w:type="dxa"/>
            <w:tcBorders>
              <w:top w:val="single" w:sz="4" w:space="0" w:color="auto"/>
              <w:left w:val="single" w:sz="4" w:space="0" w:color="auto"/>
              <w:bottom w:val="single" w:sz="4" w:space="0" w:color="auto"/>
              <w:right w:val="single" w:sz="4" w:space="0" w:color="auto"/>
            </w:tcBorders>
          </w:tcPr>
          <w:p w:rsidR="00E06D30" w:rsidRPr="00B86644" w:rsidRDefault="00E06D30"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E06D30" w:rsidRPr="00B86644" w:rsidRDefault="00E06D30" w:rsidP="00A36D63">
            <w:pPr>
              <w:pStyle w:val="Heading1"/>
              <w:spacing w:before="0" w:after="0" w:line="240" w:lineRule="auto"/>
              <w:jc w:val="both"/>
              <w:rPr>
                <w:rFonts w:ascii="Lato" w:hAnsi="Lato"/>
                <w:color w:val="auto"/>
                <w:sz w:val="22"/>
              </w:rPr>
            </w:pPr>
          </w:p>
        </w:tc>
        <w:tc>
          <w:tcPr>
            <w:tcW w:w="816" w:type="dxa"/>
          </w:tcPr>
          <w:p w:rsidR="00E06D30" w:rsidRPr="00B86644" w:rsidRDefault="00E06D30" w:rsidP="00A36D63">
            <w:pPr>
              <w:pStyle w:val="Heading1"/>
              <w:spacing w:before="0" w:after="0" w:line="240" w:lineRule="auto"/>
              <w:jc w:val="both"/>
              <w:rPr>
                <w:rFonts w:ascii="Lato" w:hAnsi="Lato"/>
                <w:color w:val="auto"/>
                <w:sz w:val="22"/>
              </w:rPr>
            </w:pPr>
          </w:p>
        </w:tc>
      </w:tr>
      <w:tr w:rsidR="005E0EA0" w:rsidRPr="00B86644" w:rsidTr="00B86644">
        <w:tc>
          <w:tcPr>
            <w:tcW w:w="948" w:type="dxa"/>
          </w:tcPr>
          <w:p w:rsidR="005E0EA0" w:rsidRPr="00B86644" w:rsidRDefault="005E0EA0" w:rsidP="00A36D63">
            <w:pPr>
              <w:pStyle w:val="Heading1"/>
              <w:spacing w:before="0" w:after="0" w:line="240" w:lineRule="auto"/>
              <w:jc w:val="both"/>
              <w:rPr>
                <w:rFonts w:ascii="Lato" w:hAnsi="Lato"/>
                <w:color w:val="auto"/>
                <w:sz w:val="22"/>
              </w:rPr>
            </w:pPr>
            <w:r w:rsidRPr="00B86644">
              <w:rPr>
                <w:rFonts w:ascii="Lato" w:hAnsi="Lato"/>
                <w:color w:val="auto"/>
                <w:sz w:val="22"/>
              </w:rPr>
              <w:t>b)</w:t>
            </w:r>
          </w:p>
        </w:tc>
        <w:tc>
          <w:tcPr>
            <w:tcW w:w="7577" w:type="dxa"/>
            <w:tcBorders>
              <w:right w:val="single" w:sz="4" w:space="0" w:color="auto"/>
            </w:tcBorders>
          </w:tcPr>
          <w:p w:rsidR="005E0EA0" w:rsidRPr="00B86644" w:rsidRDefault="005E0EA0" w:rsidP="00A36D63">
            <w:pPr>
              <w:pStyle w:val="Heading1"/>
              <w:spacing w:before="0" w:after="0" w:line="240" w:lineRule="auto"/>
              <w:jc w:val="both"/>
              <w:rPr>
                <w:rFonts w:ascii="Lato" w:hAnsi="Lato"/>
                <w:color w:val="auto"/>
                <w:sz w:val="22"/>
                <w:szCs w:val="22"/>
              </w:rPr>
            </w:pPr>
            <w:r w:rsidRPr="00B86644">
              <w:rPr>
                <w:rFonts w:ascii="Lato" w:hAnsi="Lato"/>
                <w:noProof/>
                <w:color w:val="auto"/>
                <w:sz w:val="22"/>
                <w:lang w:val="en-US"/>
              </w:rPr>
              <w:t>It contains all information set out in the Central Bank UCITS Regulations; and</w:t>
            </w:r>
          </w:p>
        </w:tc>
        <w:tc>
          <w:tcPr>
            <w:tcW w:w="936" w:type="dxa"/>
            <w:tcBorders>
              <w:top w:val="single" w:sz="4" w:space="0" w:color="auto"/>
              <w:left w:val="single" w:sz="4" w:space="0" w:color="auto"/>
              <w:bottom w:val="single" w:sz="4" w:space="0" w:color="auto"/>
              <w:right w:val="single" w:sz="4" w:space="0" w:color="auto"/>
            </w:tcBorders>
          </w:tcPr>
          <w:p w:rsidR="005E0EA0" w:rsidRPr="00B86644" w:rsidRDefault="005E0EA0"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5E0EA0" w:rsidRPr="00B86644" w:rsidRDefault="005E0EA0" w:rsidP="00A36D63">
            <w:pPr>
              <w:pStyle w:val="Heading1"/>
              <w:spacing w:before="0" w:after="0" w:line="240" w:lineRule="auto"/>
              <w:jc w:val="both"/>
              <w:rPr>
                <w:rFonts w:ascii="Lato" w:hAnsi="Lato"/>
                <w:color w:val="auto"/>
                <w:sz w:val="22"/>
              </w:rPr>
            </w:pPr>
          </w:p>
        </w:tc>
        <w:tc>
          <w:tcPr>
            <w:tcW w:w="816" w:type="dxa"/>
          </w:tcPr>
          <w:p w:rsidR="005E0EA0" w:rsidRPr="00B86644" w:rsidRDefault="005E0EA0" w:rsidP="00A36D63">
            <w:pPr>
              <w:pStyle w:val="Heading1"/>
              <w:spacing w:before="0" w:after="0" w:line="240" w:lineRule="auto"/>
              <w:jc w:val="both"/>
              <w:rPr>
                <w:rFonts w:ascii="Lato" w:hAnsi="Lato"/>
                <w:color w:val="auto"/>
                <w:sz w:val="22"/>
              </w:rPr>
            </w:pPr>
          </w:p>
        </w:tc>
      </w:tr>
      <w:tr w:rsidR="005E0EA0" w:rsidRPr="00B86644" w:rsidTr="00B86644">
        <w:tc>
          <w:tcPr>
            <w:tcW w:w="948" w:type="dxa"/>
          </w:tcPr>
          <w:p w:rsidR="005E0EA0" w:rsidRPr="00B86644" w:rsidRDefault="005E0EA0" w:rsidP="00A36D63">
            <w:pPr>
              <w:pStyle w:val="Heading1"/>
              <w:spacing w:before="0" w:after="0" w:line="240" w:lineRule="auto"/>
              <w:jc w:val="both"/>
              <w:rPr>
                <w:rFonts w:ascii="Lato" w:hAnsi="Lato"/>
                <w:color w:val="auto"/>
                <w:sz w:val="22"/>
              </w:rPr>
            </w:pPr>
            <w:r w:rsidRPr="00B86644">
              <w:rPr>
                <w:rFonts w:ascii="Lato" w:hAnsi="Lato"/>
                <w:color w:val="auto"/>
                <w:sz w:val="22"/>
              </w:rPr>
              <w:t>c)</w:t>
            </w:r>
          </w:p>
        </w:tc>
        <w:tc>
          <w:tcPr>
            <w:tcW w:w="7577" w:type="dxa"/>
            <w:tcBorders>
              <w:right w:val="single" w:sz="4" w:space="0" w:color="auto"/>
            </w:tcBorders>
          </w:tcPr>
          <w:p w:rsidR="005E0EA0" w:rsidRPr="00B86644" w:rsidRDefault="005E0EA0" w:rsidP="007A12A6">
            <w:pPr>
              <w:pStyle w:val="Heading1"/>
              <w:spacing w:before="0" w:after="0" w:line="240" w:lineRule="auto"/>
              <w:jc w:val="both"/>
              <w:rPr>
                <w:rFonts w:ascii="Lato" w:hAnsi="Lato"/>
                <w:color w:val="auto"/>
                <w:sz w:val="22"/>
                <w:szCs w:val="22"/>
              </w:rPr>
            </w:pPr>
            <w:r w:rsidRPr="00B86644">
              <w:rPr>
                <w:rFonts w:ascii="Lato" w:hAnsi="Lato"/>
                <w:noProof/>
                <w:color w:val="auto"/>
                <w:sz w:val="22"/>
                <w:lang w:val="en-US"/>
              </w:rPr>
              <w:t xml:space="preserve">It does not contain information that conflicts with the prospectus or the </w:t>
            </w:r>
          </w:p>
        </w:tc>
        <w:tc>
          <w:tcPr>
            <w:tcW w:w="936" w:type="dxa"/>
            <w:tcBorders>
              <w:top w:val="single" w:sz="4" w:space="0" w:color="auto"/>
              <w:left w:val="single" w:sz="4" w:space="0" w:color="auto"/>
              <w:bottom w:val="single" w:sz="4" w:space="0" w:color="auto"/>
              <w:right w:val="single" w:sz="4" w:space="0" w:color="auto"/>
            </w:tcBorders>
          </w:tcPr>
          <w:p w:rsidR="005E0EA0" w:rsidRPr="00B86644" w:rsidRDefault="005E0EA0"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5E0EA0" w:rsidRPr="00B86644" w:rsidRDefault="005E0EA0" w:rsidP="00A36D63">
            <w:pPr>
              <w:pStyle w:val="Heading1"/>
              <w:spacing w:before="0" w:after="0" w:line="240" w:lineRule="auto"/>
              <w:jc w:val="both"/>
              <w:rPr>
                <w:rFonts w:ascii="Lato" w:hAnsi="Lato"/>
                <w:color w:val="auto"/>
                <w:sz w:val="22"/>
              </w:rPr>
            </w:pPr>
          </w:p>
        </w:tc>
        <w:tc>
          <w:tcPr>
            <w:tcW w:w="816" w:type="dxa"/>
          </w:tcPr>
          <w:p w:rsidR="005E0EA0" w:rsidRPr="00B86644" w:rsidRDefault="005E0EA0" w:rsidP="00A36D63">
            <w:pPr>
              <w:pStyle w:val="Heading1"/>
              <w:spacing w:before="0" w:after="0" w:line="240" w:lineRule="auto"/>
              <w:jc w:val="both"/>
              <w:rPr>
                <w:rFonts w:ascii="Lato" w:hAnsi="Lato"/>
                <w:color w:val="auto"/>
                <w:sz w:val="22"/>
              </w:rPr>
            </w:pPr>
          </w:p>
        </w:tc>
      </w:tr>
      <w:tr w:rsidR="005E0EA0" w:rsidRPr="00B86644" w:rsidTr="00B86644">
        <w:tc>
          <w:tcPr>
            <w:tcW w:w="948" w:type="dxa"/>
          </w:tcPr>
          <w:p w:rsidR="005E0EA0" w:rsidRPr="00B86644" w:rsidRDefault="005E0EA0" w:rsidP="00A36D63">
            <w:pPr>
              <w:pStyle w:val="Heading1"/>
              <w:spacing w:before="0" w:after="0" w:line="240" w:lineRule="auto"/>
              <w:jc w:val="both"/>
              <w:rPr>
                <w:rFonts w:ascii="Lato" w:hAnsi="Lato"/>
                <w:color w:val="auto"/>
                <w:sz w:val="22"/>
              </w:rPr>
            </w:pPr>
          </w:p>
        </w:tc>
        <w:tc>
          <w:tcPr>
            <w:tcW w:w="7577" w:type="dxa"/>
          </w:tcPr>
          <w:p w:rsidR="005E0EA0" w:rsidRPr="00B86644" w:rsidRDefault="008A026C" w:rsidP="00A36D63">
            <w:pPr>
              <w:pStyle w:val="Heading1"/>
              <w:spacing w:before="0" w:after="0" w:line="240" w:lineRule="auto"/>
              <w:jc w:val="both"/>
              <w:rPr>
                <w:rFonts w:ascii="Lato" w:hAnsi="Lato"/>
                <w:color w:val="auto"/>
                <w:sz w:val="22"/>
                <w:szCs w:val="22"/>
              </w:rPr>
            </w:pPr>
            <w:r w:rsidRPr="00EB6D1B">
              <w:rPr>
                <w:rFonts w:ascii="Lato" w:hAnsi="Lato"/>
                <w:noProof/>
                <w:color w:val="auto"/>
                <w:sz w:val="22"/>
                <w:lang w:val="en-US"/>
              </w:rPr>
              <w:t>Central</w:t>
            </w:r>
            <w:r w:rsidRPr="007A12A6">
              <w:rPr>
                <w:rFonts w:ascii="Lato" w:hAnsi="Lato"/>
                <w:noProof/>
                <w:color w:val="auto"/>
                <w:sz w:val="22"/>
                <w:lang w:val="en-US"/>
              </w:rPr>
              <w:t xml:space="preserve"> </w:t>
            </w:r>
            <w:r w:rsidR="00E569BA" w:rsidRPr="00B86644">
              <w:rPr>
                <w:rFonts w:ascii="Lato" w:hAnsi="Lato"/>
                <w:noProof/>
                <w:color w:val="auto"/>
                <w:sz w:val="22"/>
                <w:lang w:val="en-US"/>
              </w:rPr>
              <w:t>Bank UCITS Regulations</w:t>
            </w:r>
          </w:p>
        </w:tc>
        <w:tc>
          <w:tcPr>
            <w:tcW w:w="936" w:type="dxa"/>
            <w:tcBorders>
              <w:top w:val="single" w:sz="4" w:space="0" w:color="auto"/>
            </w:tcBorders>
          </w:tcPr>
          <w:p w:rsidR="005E0EA0" w:rsidRPr="00B86644" w:rsidRDefault="005E0EA0" w:rsidP="00A36D63">
            <w:pPr>
              <w:pStyle w:val="Heading1"/>
              <w:spacing w:before="0" w:after="0" w:line="240" w:lineRule="auto"/>
              <w:jc w:val="both"/>
              <w:rPr>
                <w:rFonts w:ascii="Lato" w:hAnsi="Lato"/>
                <w:color w:val="auto"/>
                <w:sz w:val="22"/>
              </w:rPr>
            </w:pPr>
          </w:p>
        </w:tc>
        <w:tc>
          <w:tcPr>
            <w:tcW w:w="496" w:type="dxa"/>
          </w:tcPr>
          <w:p w:rsidR="005E0EA0" w:rsidRPr="00B86644" w:rsidRDefault="005E0EA0" w:rsidP="00A36D63">
            <w:pPr>
              <w:pStyle w:val="Heading1"/>
              <w:spacing w:before="0" w:after="0" w:line="240" w:lineRule="auto"/>
              <w:jc w:val="both"/>
              <w:rPr>
                <w:rFonts w:ascii="Lato" w:hAnsi="Lato"/>
                <w:color w:val="auto"/>
                <w:sz w:val="22"/>
              </w:rPr>
            </w:pPr>
          </w:p>
        </w:tc>
        <w:tc>
          <w:tcPr>
            <w:tcW w:w="816" w:type="dxa"/>
          </w:tcPr>
          <w:p w:rsidR="005E0EA0" w:rsidRPr="00B86644" w:rsidRDefault="005E0EA0" w:rsidP="00A36D63">
            <w:pPr>
              <w:pStyle w:val="Heading1"/>
              <w:spacing w:before="0" w:after="0" w:line="240" w:lineRule="auto"/>
              <w:jc w:val="both"/>
              <w:rPr>
                <w:rFonts w:ascii="Lato" w:hAnsi="Lato"/>
                <w:color w:val="auto"/>
                <w:sz w:val="22"/>
              </w:rPr>
            </w:pPr>
          </w:p>
        </w:tc>
      </w:tr>
      <w:tr w:rsidR="00E569BA" w:rsidRPr="00B86644" w:rsidTr="00B86644">
        <w:tc>
          <w:tcPr>
            <w:tcW w:w="948" w:type="dxa"/>
          </w:tcPr>
          <w:p w:rsidR="00E569BA" w:rsidRPr="00B86644" w:rsidRDefault="00E569BA" w:rsidP="00A36D63">
            <w:pPr>
              <w:pStyle w:val="Heading1"/>
              <w:spacing w:before="0" w:after="0" w:line="240" w:lineRule="auto"/>
              <w:jc w:val="both"/>
              <w:rPr>
                <w:rFonts w:ascii="Lato" w:hAnsi="Lato"/>
                <w:color w:val="auto"/>
                <w:sz w:val="22"/>
              </w:rPr>
            </w:pPr>
          </w:p>
        </w:tc>
        <w:tc>
          <w:tcPr>
            <w:tcW w:w="7577" w:type="dxa"/>
          </w:tcPr>
          <w:p w:rsidR="00E569BA" w:rsidRPr="00B86644" w:rsidRDefault="00E569BA" w:rsidP="00A36D63">
            <w:pPr>
              <w:pStyle w:val="Heading1"/>
              <w:spacing w:before="0" w:after="0" w:line="240" w:lineRule="auto"/>
              <w:jc w:val="both"/>
              <w:rPr>
                <w:rFonts w:ascii="Lato" w:hAnsi="Lato"/>
                <w:color w:val="auto"/>
                <w:sz w:val="22"/>
                <w:szCs w:val="22"/>
              </w:rPr>
            </w:pPr>
          </w:p>
        </w:tc>
        <w:tc>
          <w:tcPr>
            <w:tcW w:w="936" w:type="dxa"/>
            <w:tcBorders>
              <w:bottom w:val="single" w:sz="4" w:space="0" w:color="auto"/>
            </w:tcBorders>
          </w:tcPr>
          <w:p w:rsidR="00E569BA" w:rsidRPr="00B86644" w:rsidRDefault="00E569BA" w:rsidP="00A36D63">
            <w:pPr>
              <w:pStyle w:val="Heading1"/>
              <w:spacing w:before="0" w:after="0" w:line="240" w:lineRule="auto"/>
              <w:jc w:val="both"/>
              <w:rPr>
                <w:rFonts w:ascii="Lato" w:hAnsi="Lato"/>
                <w:color w:val="auto"/>
                <w:sz w:val="22"/>
              </w:rPr>
            </w:pPr>
          </w:p>
        </w:tc>
        <w:tc>
          <w:tcPr>
            <w:tcW w:w="496" w:type="dxa"/>
          </w:tcPr>
          <w:p w:rsidR="00E569BA" w:rsidRPr="00B86644" w:rsidRDefault="00E569BA" w:rsidP="00A36D63">
            <w:pPr>
              <w:pStyle w:val="Heading1"/>
              <w:spacing w:before="0" w:after="0" w:line="240" w:lineRule="auto"/>
              <w:jc w:val="both"/>
              <w:rPr>
                <w:rFonts w:ascii="Lato" w:hAnsi="Lato"/>
                <w:color w:val="auto"/>
                <w:sz w:val="22"/>
              </w:rPr>
            </w:pPr>
          </w:p>
        </w:tc>
        <w:tc>
          <w:tcPr>
            <w:tcW w:w="816" w:type="dxa"/>
          </w:tcPr>
          <w:p w:rsidR="00E569BA" w:rsidRPr="00B86644" w:rsidRDefault="00E569BA" w:rsidP="00A36D63">
            <w:pPr>
              <w:pStyle w:val="Heading1"/>
              <w:spacing w:before="0" w:after="0" w:line="240" w:lineRule="auto"/>
              <w:jc w:val="both"/>
              <w:rPr>
                <w:rFonts w:ascii="Lato" w:hAnsi="Lato"/>
                <w:color w:val="auto"/>
                <w:sz w:val="22"/>
              </w:rPr>
            </w:pPr>
          </w:p>
        </w:tc>
      </w:tr>
      <w:tr w:rsidR="00E569BA" w:rsidRPr="00B86644" w:rsidTr="00B86644">
        <w:tc>
          <w:tcPr>
            <w:tcW w:w="948" w:type="dxa"/>
          </w:tcPr>
          <w:p w:rsidR="00E569BA" w:rsidRPr="00B86644" w:rsidRDefault="00E569BA" w:rsidP="00A36D63">
            <w:pPr>
              <w:pStyle w:val="Heading1"/>
              <w:spacing w:before="0" w:after="0" w:line="240" w:lineRule="auto"/>
              <w:jc w:val="both"/>
              <w:rPr>
                <w:rFonts w:ascii="Lato" w:hAnsi="Lato"/>
                <w:color w:val="auto"/>
                <w:sz w:val="22"/>
              </w:rPr>
            </w:pPr>
            <w:r w:rsidRPr="00B86644">
              <w:rPr>
                <w:rFonts w:ascii="Lato" w:hAnsi="Lato"/>
                <w:color w:val="auto"/>
                <w:sz w:val="22"/>
              </w:rPr>
              <w:t>10.2.8</w:t>
            </w:r>
          </w:p>
        </w:tc>
        <w:tc>
          <w:tcPr>
            <w:tcW w:w="7577" w:type="dxa"/>
            <w:tcBorders>
              <w:right w:val="single" w:sz="4" w:space="0" w:color="auto"/>
            </w:tcBorders>
          </w:tcPr>
          <w:p w:rsidR="00E569BA" w:rsidRPr="00B86644" w:rsidRDefault="00E569BA" w:rsidP="007A12A6">
            <w:pPr>
              <w:pStyle w:val="Heading1"/>
              <w:spacing w:before="0" w:after="0" w:line="240" w:lineRule="auto"/>
              <w:jc w:val="both"/>
              <w:rPr>
                <w:rFonts w:ascii="Lato" w:hAnsi="Lato"/>
                <w:color w:val="auto"/>
                <w:sz w:val="22"/>
                <w:szCs w:val="22"/>
              </w:rPr>
            </w:pPr>
            <w:r w:rsidRPr="00B86644">
              <w:rPr>
                <w:rFonts w:ascii="Lato" w:hAnsi="Lato"/>
                <w:noProof/>
                <w:color w:val="auto"/>
                <w:sz w:val="22"/>
                <w:lang w:val="en-US"/>
              </w:rPr>
              <w:t xml:space="preserve">Confirm that the sub-fund(s) intends to promote the sale of its units/shares </w:t>
            </w:r>
          </w:p>
        </w:tc>
        <w:tc>
          <w:tcPr>
            <w:tcW w:w="936" w:type="dxa"/>
            <w:tcBorders>
              <w:top w:val="single" w:sz="4" w:space="0" w:color="auto"/>
              <w:left w:val="single" w:sz="4" w:space="0" w:color="auto"/>
              <w:bottom w:val="single" w:sz="4" w:space="0" w:color="auto"/>
              <w:right w:val="single" w:sz="4" w:space="0" w:color="auto"/>
            </w:tcBorders>
          </w:tcPr>
          <w:p w:rsidR="00E569BA" w:rsidRPr="00B86644" w:rsidRDefault="00E569BA"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E569BA" w:rsidRPr="00B86644" w:rsidRDefault="00E569BA" w:rsidP="00A36D63">
            <w:pPr>
              <w:pStyle w:val="Heading1"/>
              <w:spacing w:before="0" w:after="0" w:line="240" w:lineRule="auto"/>
              <w:jc w:val="both"/>
              <w:rPr>
                <w:rFonts w:ascii="Lato" w:hAnsi="Lato"/>
                <w:color w:val="auto"/>
                <w:sz w:val="22"/>
              </w:rPr>
            </w:pPr>
          </w:p>
        </w:tc>
        <w:tc>
          <w:tcPr>
            <w:tcW w:w="816" w:type="dxa"/>
          </w:tcPr>
          <w:p w:rsidR="00E569BA" w:rsidRPr="00B86644" w:rsidRDefault="00E569BA" w:rsidP="00A36D63">
            <w:pPr>
              <w:pStyle w:val="Heading1"/>
              <w:spacing w:before="0" w:after="0" w:line="240" w:lineRule="auto"/>
              <w:jc w:val="both"/>
              <w:rPr>
                <w:rFonts w:ascii="Lato" w:hAnsi="Lato"/>
                <w:color w:val="auto"/>
                <w:sz w:val="22"/>
              </w:rPr>
            </w:pPr>
          </w:p>
        </w:tc>
      </w:tr>
      <w:tr w:rsidR="00E569BA" w:rsidRPr="00B86644" w:rsidTr="00B86644">
        <w:tc>
          <w:tcPr>
            <w:tcW w:w="948" w:type="dxa"/>
          </w:tcPr>
          <w:p w:rsidR="00E569BA" w:rsidRPr="00B86644" w:rsidRDefault="00E569BA" w:rsidP="00A36D63">
            <w:pPr>
              <w:pStyle w:val="Heading1"/>
              <w:spacing w:before="0" w:after="0" w:line="240" w:lineRule="auto"/>
              <w:jc w:val="both"/>
              <w:rPr>
                <w:rFonts w:ascii="Lato" w:hAnsi="Lato"/>
                <w:color w:val="auto"/>
                <w:sz w:val="22"/>
              </w:rPr>
            </w:pPr>
          </w:p>
        </w:tc>
        <w:tc>
          <w:tcPr>
            <w:tcW w:w="7577" w:type="dxa"/>
          </w:tcPr>
          <w:p w:rsidR="00E569BA" w:rsidRPr="00B86644" w:rsidRDefault="008A026C" w:rsidP="00A36D63">
            <w:pPr>
              <w:pStyle w:val="Heading1"/>
              <w:spacing w:before="0" w:after="0" w:line="240" w:lineRule="auto"/>
              <w:jc w:val="both"/>
              <w:rPr>
                <w:rFonts w:ascii="Lato" w:hAnsi="Lato"/>
                <w:noProof/>
                <w:color w:val="auto"/>
                <w:sz w:val="22"/>
                <w:lang w:val="en-US"/>
              </w:rPr>
            </w:pPr>
            <w:r w:rsidRPr="00EB6D1B">
              <w:rPr>
                <w:rFonts w:ascii="Lato" w:hAnsi="Lato"/>
                <w:noProof/>
                <w:color w:val="auto"/>
                <w:sz w:val="22"/>
                <w:lang w:val="en-US"/>
              </w:rPr>
              <w:t>to the</w:t>
            </w:r>
            <w:r w:rsidRPr="007A12A6">
              <w:rPr>
                <w:rFonts w:ascii="Lato" w:hAnsi="Lato"/>
                <w:noProof/>
                <w:color w:val="auto"/>
                <w:sz w:val="22"/>
                <w:lang w:val="en-US"/>
              </w:rPr>
              <w:t xml:space="preserve"> </w:t>
            </w:r>
            <w:r w:rsidR="00E569BA" w:rsidRPr="00B86644">
              <w:rPr>
                <w:rFonts w:ascii="Lato" w:hAnsi="Lato"/>
                <w:noProof/>
                <w:color w:val="auto"/>
                <w:sz w:val="22"/>
                <w:lang w:val="en-US"/>
              </w:rPr>
              <w:t>public within the EU</w:t>
            </w:r>
          </w:p>
        </w:tc>
        <w:tc>
          <w:tcPr>
            <w:tcW w:w="936" w:type="dxa"/>
            <w:tcBorders>
              <w:top w:val="single" w:sz="4" w:space="0" w:color="auto"/>
            </w:tcBorders>
          </w:tcPr>
          <w:p w:rsidR="00E569BA" w:rsidRPr="00B86644" w:rsidRDefault="00E569BA" w:rsidP="00A36D63">
            <w:pPr>
              <w:pStyle w:val="Heading1"/>
              <w:spacing w:before="0" w:after="0" w:line="240" w:lineRule="auto"/>
              <w:jc w:val="both"/>
              <w:rPr>
                <w:rFonts w:ascii="Lato" w:hAnsi="Lato"/>
                <w:color w:val="auto"/>
                <w:sz w:val="22"/>
              </w:rPr>
            </w:pPr>
          </w:p>
        </w:tc>
        <w:tc>
          <w:tcPr>
            <w:tcW w:w="496" w:type="dxa"/>
          </w:tcPr>
          <w:p w:rsidR="00E569BA" w:rsidRPr="00B86644" w:rsidRDefault="00E569BA" w:rsidP="00A36D63">
            <w:pPr>
              <w:pStyle w:val="Heading1"/>
              <w:spacing w:before="0" w:after="0" w:line="240" w:lineRule="auto"/>
              <w:jc w:val="both"/>
              <w:rPr>
                <w:rFonts w:ascii="Lato" w:hAnsi="Lato"/>
                <w:color w:val="auto"/>
                <w:sz w:val="22"/>
              </w:rPr>
            </w:pPr>
          </w:p>
        </w:tc>
        <w:tc>
          <w:tcPr>
            <w:tcW w:w="816" w:type="dxa"/>
          </w:tcPr>
          <w:p w:rsidR="00E569BA" w:rsidRPr="00B86644" w:rsidRDefault="00E569BA" w:rsidP="00A36D63">
            <w:pPr>
              <w:pStyle w:val="Heading1"/>
              <w:spacing w:before="0" w:after="0" w:line="240" w:lineRule="auto"/>
              <w:jc w:val="both"/>
              <w:rPr>
                <w:rFonts w:ascii="Lato" w:hAnsi="Lato"/>
                <w:color w:val="auto"/>
                <w:sz w:val="22"/>
              </w:rPr>
            </w:pPr>
          </w:p>
        </w:tc>
      </w:tr>
      <w:tr w:rsidR="00E569BA" w:rsidRPr="00B86644" w:rsidTr="00B86644">
        <w:tc>
          <w:tcPr>
            <w:tcW w:w="948" w:type="dxa"/>
          </w:tcPr>
          <w:p w:rsidR="00E569BA" w:rsidRPr="00B86644" w:rsidRDefault="00E569BA" w:rsidP="00A36D63">
            <w:pPr>
              <w:pStyle w:val="Heading1"/>
              <w:spacing w:before="0" w:after="0" w:line="240" w:lineRule="auto"/>
              <w:jc w:val="both"/>
              <w:rPr>
                <w:rFonts w:ascii="Lato" w:hAnsi="Lato"/>
                <w:color w:val="auto"/>
                <w:sz w:val="22"/>
              </w:rPr>
            </w:pPr>
          </w:p>
        </w:tc>
        <w:tc>
          <w:tcPr>
            <w:tcW w:w="7577" w:type="dxa"/>
          </w:tcPr>
          <w:p w:rsidR="00E569BA" w:rsidRPr="00B86644" w:rsidRDefault="00E569BA" w:rsidP="00A36D63">
            <w:pPr>
              <w:pStyle w:val="Heading1"/>
              <w:spacing w:before="0" w:after="0" w:line="240" w:lineRule="auto"/>
              <w:jc w:val="both"/>
              <w:rPr>
                <w:rFonts w:ascii="Lato" w:hAnsi="Lato"/>
                <w:noProof/>
                <w:color w:val="auto"/>
                <w:sz w:val="22"/>
                <w:lang w:val="en-US"/>
              </w:rPr>
            </w:pPr>
          </w:p>
        </w:tc>
        <w:tc>
          <w:tcPr>
            <w:tcW w:w="936" w:type="dxa"/>
            <w:tcBorders>
              <w:bottom w:val="single" w:sz="4" w:space="0" w:color="auto"/>
            </w:tcBorders>
          </w:tcPr>
          <w:p w:rsidR="00E569BA" w:rsidRPr="00B86644" w:rsidRDefault="00E569BA" w:rsidP="00A36D63">
            <w:pPr>
              <w:pStyle w:val="Heading1"/>
              <w:spacing w:before="0" w:after="0" w:line="240" w:lineRule="auto"/>
              <w:jc w:val="both"/>
              <w:rPr>
                <w:rFonts w:ascii="Lato" w:hAnsi="Lato"/>
                <w:color w:val="auto"/>
                <w:sz w:val="22"/>
              </w:rPr>
            </w:pPr>
          </w:p>
        </w:tc>
        <w:tc>
          <w:tcPr>
            <w:tcW w:w="496" w:type="dxa"/>
          </w:tcPr>
          <w:p w:rsidR="00E569BA" w:rsidRPr="00B86644" w:rsidRDefault="00E569BA" w:rsidP="00A36D63">
            <w:pPr>
              <w:pStyle w:val="Heading1"/>
              <w:spacing w:before="0" w:after="0" w:line="240" w:lineRule="auto"/>
              <w:jc w:val="both"/>
              <w:rPr>
                <w:rFonts w:ascii="Lato" w:hAnsi="Lato"/>
                <w:color w:val="auto"/>
                <w:sz w:val="22"/>
              </w:rPr>
            </w:pPr>
          </w:p>
        </w:tc>
        <w:tc>
          <w:tcPr>
            <w:tcW w:w="816" w:type="dxa"/>
          </w:tcPr>
          <w:p w:rsidR="00E569BA" w:rsidRPr="00B86644" w:rsidRDefault="00E569BA" w:rsidP="00A36D63">
            <w:pPr>
              <w:pStyle w:val="Heading1"/>
              <w:spacing w:before="0" w:after="0" w:line="240" w:lineRule="auto"/>
              <w:jc w:val="both"/>
              <w:rPr>
                <w:rFonts w:ascii="Lato" w:hAnsi="Lato"/>
                <w:color w:val="auto"/>
                <w:sz w:val="22"/>
              </w:rPr>
            </w:pPr>
          </w:p>
        </w:tc>
      </w:tr>
      <w:tr w:rsidR="00E569BA" w:rsidRPr="00B86644" w:rsidTr="00B86644">
        <w:tc>
          <w:tcPr>
            <w:tcW w:w="948" w:type="dxa"/>
          </w:tcPr>
          <w:p w:rsidR="00E569BA" w:rsidRPr="00B86644" w:rsidRDefault="00722066" w:rsidP="00A36D63">
            <w:pPr>
              <w:pStyle w:val="Heading1"/>
              <w:spacing w:before="0" w:after="0" w:line="240" w:lineRule="auto"/>
              <w:jc w:val="both"/>
              <w:rPr>
                <w:rFonts w:ascii="Lato" w:hAnsi="Lato"/>
                <w:color w:val="auto"/>
                <w:sz w:val="22"/>
              </w:rPr>
            </w:pPr>
            <w:r w:rsidRPr="00B86644">
              <w:rPr>
                <w:rFonts w:ascii="Lato" w:hAnsi="Lato"/>
                <w:color w:val="auto"/>
                <w:sz w:val="22"/>
              </w:rPr>
              <w:t>10.2.9</w:t>
            </w:r>
          </w:p>
        </w:tc>
        <w:tc>
          <w:tcPr>
            <w:tcW w:w="7577" w:type="dxa"/>
            <w:tcBorders>
              <w:right w:val="single" w:sz="4" w:space="0" w:color="auto"/>
            </w:tcBorders>
          </w:tcPr>
          <w:p w:rsidR="00E569BA" w:rsidRPr="00B86644" w:rsidRDefault="00722066" w:rsidP="007A12A6">
            <w:pPr>
              <w:pStyle w:val="Heading1"/>
              <w:spacing w:before="0" w:after="0" w:line="240" w:lineRule="auto"/>
              <w:jc w:val="both"/>
              <w:rPr>
                <w:rFonts w:ascii="Lato" w:hAnsi="Lato"/>
                <w:color w:val="auto"/>
                <w:sz w:val="22"/>
                <w:szCs w:val="22"/>
              </w:rPr>
            </w:pPr>
            <w:r w:rsidRPr="00B86644">
              <w:rPr>
                <w:rFonts w:ascii="Lato" w:hAnsi="Lato"/>
                <w:noProof/>
                <w:color w:val="auto"/>
                <w:sz w:val="22"/>
                <w:lang w:val="en-US"/>
              </w:rPr>
              <w:t xml:space="preserve">State in which EU Member State(s) the sub-fund(s) intend to initially promote </w:t>
            </w:r>
          </w:p>
        </w:tc>
        <w:tc>
          <w:tcPr>
            <w:tcW w:w="936" w:type="dxa"/>
            <w:tcBorders>
              <w:top w:val="single" w:sz="4" w:space="0" w:color="auto"/>
              <w:left w:val="single" w:sz="4" w:space="0" w:color="auto"/>
              <w:bottom w:val="single" w:sz="4" w:space="0" w:color="auto"/>
              <w:right w:val="single" w:sz="4" w:space="0" w:color="auto"/>
            </w:tcBorders>
          </w:tcPr>
          <w:p w:rsidR="00E569BA" w:rsidRPr="00B86644" w:rsidRDefault="00E569BA"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E569BA" w:rsidRPr="00B86644" w:rsidRDefault="00E569BA" w:rsidP="00A36D63">
            <w:pPr>
              <w:pStyle w:val="Heading1"/>
              <w:spacing w:before="0" w:after="0" w:line="240" w:lineRule="auto"/>
              <w:jc w:val="both"/>
              <w:rPr>
                <w:rFonts w:ascii="Lato" w:hAnsi="Lato"/>
                <w:color w:val="auto"/>
                <w:sz w:val="22"/>
              </w:rPr>
            </w:pPr>
          </w:p>
        </w:tc>
        <w:tc>
          <w:tcPr>
            <w:tcW w:w="816" w:type="dxa"/>
          </w:tcPr>
          <w:p w:rsidR="00E569BA" w:rsidRPr="00B86644" w:rsidRDefault="00E569BA" w:rsidP="00A36D63">
            <w:pPr>
              <w:pStyle w:val="Heading1"/>
              <w:spacing w:before="0" w:after="0" w:line="240" w:lineRule="auto"/>
              <w:jc w:val="both"/>
              <w:rPr>
                <w:rFonts w:ascii="Lato" w:hAnsi="Lato"/>
                <w:color w:val="auto"/>
                <w:sz w:val="22"/>
              </w:rPr>
            </w:pPr>
          </w:p>
        </w:tc>
      </w:tr>
      <w:tr w:rsidR="00722066" w:rsidRPr="00B86644" w:rsidTr="00B86644">
        <w:tc>
          <w:tcPr>
            <w:tcW w:w="948" w:type="dxa"/>
          </w:tcPr>
          <w:p w:rsidR="00722066" w:rsidRPr="00B86644" w:rsidRDefault="00722066" w:rsidP="00A36D63">
            <w:pPr>
              <w:pStyle w:val="Heading1"/>
              <w:spacing w:before="0" w:after="0" w:line="240" w:lineRule="auto"/>
              <w:jc w:val="both"/>
              <w:rPr>
                <w:rFonts w:ascii="Lato" w:hAnsi="Lato"/>
                <w:color w:val="auto"/>
                <w:sz w:val="22"/>
              </w:rPr>
            </w:pPr>
          </w:p>
        </w:tc>
        <w:tc>
          <w:tcPr>
            <w:tcW w:w="7577" w:type="dxa"/>
            <w:tcBorders>
              <w:bottom w:val="single" w:sz="4" w:space="0" w:color="auto"/>
            </w:tcBorders>
          </w:tcPr>
          <w:p w:rsidR="00722066" w:rsidRPr="00B86644" w:rsidRDefault="008A026C" w:rsidP="00A36D63">
            <w:pPr>
              <w:pStyle w:val="Heading1"/>
              <w:spacing w:before="0" w:after="0" w:line="240" w:lineRule="auto"/>
              <w:jc w:val="both"/>
              <w:rPr>
                <w:rFonts w:ascii="Lato" w:hAnsi="Lato"/>
                <w:color w:val="auto"/>
                <w:sz w:val="22"/>
                <w:szCs w:val="22"/>
              </w:rPr>
            </w:pPr>
            <w:r w:rsidRPr="00EB6D1B">
              <w:rPr>
                <w:rFonts w:ascii="Lato" w:hAnsi="Lato"/>
                <w:noProof/>
                <w:color w:val="auto"/>
                <w:sz w:val="22"/>
                <w:lang w:val="en-US"/>
              </w:rPr>
              <w:t>the</w:t>
            </w:r>
            <w:r w:rsidRPr="007A12A6">
              <w:rPr>
                <w:rFonts w:ascii="Lato" w:hAnsi="Lato"/>
                <w:noProof/>
                <w:color w:val="auto"/>
                <w:sz w:val="22"/>
                <w:lang w:val="en-US"/>
              </w:rPr>
              <w:t xml:space="preserve"> </w:t>
            </w:r>
            <w:r w:rsidR="00722066" w:rsidRPr="00B86644">
              <w:rPr>
                <w:rFonts w:ascii="Lato" w:hAnsi="Lato"/>
                <w:noProof/>
                <w:color w:val="auto"/>
                <w:sz w:val="22"/>
                <w:lang w:val="en-US"/>
              </w:rPr>
              <w:t>sale of its units/shares</w:t>
            </w:r>
          </w:p>
        </w:tc>
        <w:tc>
          <w:tcPr>
            <w:tcW w:w="936" w:type="dxa"/>
            <w:tcBorders>
              <w:top w:val="single" w:sz="4" w:space="0" w:color="auto"/>
            </w:tcBorders>
          </w:tcPr>
          <w:p w:rsidR="00722066" w:rsidRPr="00B86644" w:rsidRDefault="00722066" w:rsidP="00A36D63">
            <w:pPr>
              <w:pStyle w:val="Heading1"/>
              <w:spacing w:before="0" w:after="0" w:line="240" w:lineRule="auto"/>
              <w:jc w:val="both"/>
              <w:rPr>
                <w:rFonts w:ascii="Lato" w:hAnsi="Lato"/>
                <w:color w:val="auto"/>
                <w:sz w:val="22"/>
              </w:rPr>
            </w:pPr>
          </w:p>
        </w:tc>
        <w:tc>
          <w:tcPr>
            <w:tcW w:w="496" w:type="dxa"/>
          </w:tcPr>
          <w:p w:rsidR="00722066" w:rsidRPr="00B86644" w:rsidRDefault="00722066" w:rsidP="00A36D63">
            <w:pPr>
              <w:pStyle w:val="Heading1"/>
              <w:spacing w:before="0" w:after="0" w:line="240" w:lineRule="auto"/>
              <w:jc w:val="both"/>
              <w:rPr>
                <w:rFonts w:ascii="Lato" w:hAnsi="Lato"/>
                <w:color w:val="auto"/>
                <w:sz w:val="22"/>
              </w:rPr>
            </w:pPr>
          </w:p>
        </w:tc>
        <w:tc>
          <w:tcPr>
            <w:tcW w:w="816" w:type="dxa"/>
          </w:tcPr>
          <w:p w:rsidR="00722066" w:rsidRPr="00B86644" w:rsidRDefault="00722066" w:rsidP="00A36D63">
            <w:pPr>
              <w:pStyle w:val="Heading1"/>
              <w:spacing w:before="0" w:after="0" w:line="240" w:lineRule="auto"/>
              <w:jc w:val="both"/>
              <w:rPr>
                <w:rFonts w:ascii="Lato" w:hAnsi="Lato"/>
                <w:color w:val="auto"/>
                <w:sz w:val="22"/>
              </w:rPr>
            </w:pPr>
          </w:p>
        </w:tc>
      </w:tr>
      <w:tr w:rsidR="00722066" w:rsidRPr="00B86644" w:rsidTr="00B86644">
        <w:tc>
          <w:tcPr>
            <w:tcW w:w="948" w:type="dxa"/>
            <w:tcBorders>
              <w:right w:val="single" w:sz="4" w:space="0" w:color="auto"/>
            </w:tcBorders>
          </w:tcPr>
          <w:p w:rsidR="00722066" w:rsidRPr="00B86644" w:rsidRDefault="00722066" w:rsidP="00A36D63">
            <w:pPr>
              <w:pStyle w:val="Heading1"/>
              <w:spacing w:before="0" w:after="0" w:line="240" w:lineRule="auto"/>
              <w:jc w:val="both"/>
              <w:rPr>
                <w:rFonts w:ascii="Lato" w:hAnsi="Lato"/>
                <w:color w:val="auto"/>
                <w:sz w:val="22"/>
              </w:rPr>
            </w:pPr>
          </w:p>
        </w:tc>
        <w:tc>
          <w:tcPr>
            <w:tcW w:w="7577" w:type="dxa"/>
            <w:tcBorders>
              <w:top w:val="single" w:sz="4" w:space="0" w:color="auto"/>
              <w:left w:val="single" w:sz="4" w:space="0" w:color="auto"/>
              <w:bottom w:val="single" w:sz="4" w:space="0" w:color="auto"/>
              <w:right w:val="single" w:sz="4" w:space="0" w:color="auto"/>
            </w:tcBorders>
          </w:tcPr>
          <w:p w:rsidR="00722066" w:rsidRPr="00B86644" w:rsidRDefault="00722066" w:rsidP="00A36D63">
            <w:pPr>
              <w:pStyle w:val="Heading1"/>
              <w:spacing w:before="0" w:after="0" w:line="240" w:lineRule="auto"/>
              <w:jc w:val="both"/>
              <w:rPr>
                <w:rFonts w:ascii="Lato" w:hAnsi="Lato"/>
                <w:color w:val="auto"/>
                <w:sz w:val="22"/>
                <w:szCs w:val="22"/>
              </w:rPr>
            </w:pPr>
          </w:p>
        </w:tc>
        <w:tc>
          <w:tcPr>
            <w:tcW w:w="936" w:type="dxa"/>
            <w:tcBorders>
              <w:left w:val="single" w:sz="4" w:space="0" w:color="auto"/>
            </w:tcBorders>
          </w:tcPr>
          <w:p w:rsidR="00722066" w:rsidRPr="00B86644" w:rsidRDefault="00722066" w:rsidP="00A36D63">
            <w:pPr>
              <w:pStyle w:val="Heading1"/>
              <w:spacing w:before="0" w:after="0" w:line="240" w:lineRule="auto"/>
              <w:jc w:val="both"/>
              <w:rPr>
                <w:rFonts w:ascii="Lato" w:hAnsi="Lato"/>
                <w:color w:val="auto"/>
                <w:sz w:val="22"/>
              </w:rPr>
            </w:pPr>
          </w:p>
        </w:tc>
        <w:tc>
          <w:tcPr>
            <w:tcW w:w="496" w:type="dxa"/>
          </w:tcPr>
          <w:p w:rsidR="00722066" w:rsidRPr="00B86644" w:rsidRDefault="00722066" w:rsidP="00A36D63">
            <w:pPr>
              <w:pStyle w:val="Heading1"/>
              <w:spacing w:before="0" w:after="0" w:line="240" w:lineRule="auto"/>
              <w:jc w:val="both"/>
              <w:rPr>
                <w:rFonts w:ascii="Lato" w:hAnsi="Lato"/>
                <w:color w:val="auto"/>
                <w:sz w:val="22"/>
              </w:rPr>
            </w:pPr>
          </w:p>
        </w:tc>
        <w:tc>
          <w:tcPr>
            <w:tcW w:w="816" w:type="dxa"/>
          </w:tcPr>
          <w:p w:rsidR="00722066" w:rsidRPr="00B86644" w:rsidRDefault="00722066" w:rsidP="00A36D63">
            <w:pPr>
              <w:pStyle w:val="Heading1"/>
              <w:spacing w:before="0" w:after="0" w:line="240" w:lineRule="auto"/>
              <w:jc w:val="both"/>
              <w:rPr>
                <w:rFonts w:ascii="Lato" w:hAnsi="Lato"/>
                <w:color w:val="auto"/>
                <w:sz w:val="22"/>
              </w:rPr>
            </w:pPr>
          </w:p>
        </w:tc>
      </w:tr>
      <w:tr w:rsidR="00722066" w:rsidRPr="00B86644" w:rsidTr="00B86644">
        <w:tc>
          <w:tcPr>
            <w:tcW w:w="948" w:type="dxa"/>
          </w:tcPr>
          <w:p w:rsidR="00722066" w:rsidRPr="00B86644" w:rsidRDefault="00722066" w:rsidP="00A36D63">
            <w:pPr>
              <w:pStyle w:val="Heading1"/>
              <w:spacing w:before="0" w:after="0" w:line="240" w:lineRule="auto"/>
              <w:jc w:val="both"/>
              <w:rPr>
                <w:rFonts w:ascii="Lato" w:hAnsi="Lato"/>
                <w:color w:val="auto"/>
                <w:sz w:val="22"/>
              </w:rPr>
            </w:pPr>
          </w:p>
        </w:tc>
        <w:tc>
          <w:tcPr>
            <w:tcW w:w="7577" w:type="dxa"/>
            <w:tcBorders>
              <w:top w:val="single" w:sz="4" w:space="0" w:color="auto"/>
            </w:tcBorders>
          </w:tcPr>
          <w:p w:rsidR="00722066" w:rsidRPr="00B86644" w:rsidRDefault="00722066" w:rsidP="00A36D63">
            <w:pPr>
              <w:pStyle w:val="Heading1"/>
              <w:spacing w:before="0" w:after="0" w:line="240" w:lineRule="auto"/>
              <w:jc w:val="both"/>
              <w:rPr>
                <w:rFonts w:ascii="Lato" w:hAnsi="Lato"/>
                <w:color w:val="auto"/>
                <w:sz w:val="22"/>
                <w:szCs w:val="22"/>
              </w:rPr>
            </w:pPr>
          </w:p>
        </w:tc>
        <w:tc>
          <w:tcPr>
            <w:tcW w:w="936" w:type="dxa"/>
            <w:tcBorders>
              <w:bottom w:val="single" w:sz="4" w:space="0" w:color="auto"/>
            </w:tcBorders>
          </w:tcPr>
          <w:p w:rsidR="00722066" w:rsidRPr="00B86644" w:rsidRDefault="001B2928" w:rsidP="00A36D63">
            <w:pPr>
              <w:pStyle w:val="Heading1"/>
              <w:spacing w:before="0" w:after="0" w:line="240" w:lineRule="auto"/>
              <w:jc w:val="both"/>
              <w:rPr>
                <w:rFonts w:ascii="Lato" w:hAnsi="Lato"/>
                <w:color w:val="auto"/>
                <w:sz w:val="22"/>
              </w:rPr>
            </w:pPr>
            <w:r w:rsidRPr="00B86644">
              <w:rPr>
                <w:rFonts w:ascii="Lato" w:hAnsi="Lato"/>
                <w:color w:val="auto"/>
                <w:sz w:val="22"/>
              </w:rPr>
              <w:t>Yes/No</w:t>
            </w:r>
          </w:p>
        </w:tc>
        <w:tc>
          <w:tcPr>
            <w:tcW w:w="496" w:type="dxa"/>
          </w:tcPr>
          <w:p w:rsidR="00722066" w:rsidRPr="00B86644" w:rsidRDefault="00722066" w:rsidP="00A36D63">
            <w:pPr>
              <w:pStyle w:val="Heading1"/>
              <w:spacing w:before="0" w:after="0" w:line="240" w:lineRule="auto"/>
              <w:jc w:val="both"/>
              <w:rPr>
                <w:rFonts w:ascii="Lato" w:hAnsi="Lato"/>
                <w:color w:val="auto"/>
                <w:sz w:val="22"/>
              </w:rPr>
            </w:pPr>
          </w:p>
        </w:tc>
        <w:tc>
          <w:tcPr>
            <w:tcW w:w="816" w:type="dxa"/>
          </w:tcPr>
          <w:p w:rsidR="00722066" w:rsidRPr="00B86644" w:rsidRDefault="00722066" w:rsidP="00A36D63">
            <w:pPr>
              <w:pStyle w:val="Heading1"/>
              <w:spacing w:before="0" w:after="0" w:line="240" w:lineRule="auto"/>
              <w:jc w:val="both"/>
              <w:rPr>
                <w:rFonts w:ascii="Lato" w:hAnsi="Lato"/>
                <w:color w:val="auto"/>
                <w:sz w:val="22"/>
              </w:rPr>
            </w:pPr>
          </w:p>
        </w:tc>
      </w:tr>
      <w:tr w:rsidR="00722066" w:rsidRPr="00B86644" w:rsidTr="00B86644">
        <w:tc>
          <w:tcPr>
            <w:tcW w:w="948" w:type="dxa"/>
          </w:tcPr>
          <w:p w:rsidR="00722066" w:rsidRPr="00B86644" w:rsidRDefault="001B2928" w:rsidP="00A36D63">
            <w:pPr>
              <w:pStyle w:val="Heading1"/>
              <w:spacing w:before="0" w:after="0" w:line="240" w:lineRule="auto"/>
              <w:jc w:val="both"/>
              <w:rPr>
                <w:rFonts w:ascii="Lato" w:hAnsi="Lato"/>
                <w:color w:val="auto"/>
                <w:sz w:val="22"/>
              </w:rPr>
            </w:pPr>
            <w:r w:rsidRPr="00B86644">
              <w:rPr>
                <w:rFonts w:ascii="Lato" w:hAnsi="Lato"/>
                <w:color w:val="auto"/>
                <w:sz w:val="22"/>
              </w:rPr>
              <w:t>10.2.10</w:t>
            </w:r>
          </w:p>
        </w:tc>
        <w:tc>
          <w:tcPr>
            <w:tcW w:w="7577" w:type="dxa"/>
            <w:tcBorders>
              <w:right w:val="single" w:sz="4" w:space="0" w:color="auto"/>
            </w:tcBorders>
          </w:tcPr>
          <w:p w:rsidR="00722066" w:rsidRPr="00B86644" w:rsidRDefault="001B2928" w:rsidP="00A36D63">
            <w:pPr>
              <w:pStyle w:val="Heading1"/>
              <w:spacing w:before="0" w:after="0" w:line="240" w:lineRule="auto"/>
              <w:jc w:val="both"/>
              <w:rPr>
                <w:rFonts w:ascii="Lato" w:hAnsi="Lato"/>
                <w:color w:val="auto"/>
                <w:sz w:val="22"/>
                <w:szCs w:val="22"/>
              </w:rPr>
            </w:pPr>
            <w:r w:rsidRPr="00B86644">
              <w:rPr>
                <w:rFonts w:ascii="Lato" w:hAnsi="Lato"/>
                <w:color w:val="auto"/>
                <w:sz w:val="22"/>
                <w:szCs w:val="22"/>
              </w:rPr>
              <w:t>Is the Fund an exchange-traded fund?</w:t>
            </w:r>
          </w:p>
        </w:tc>
        <w:tc>
          <w:tcPr>
            <w:tcW w:w="936" w:type="dxa"/>
            <w:tcBorders>
              <w:top w:val="single" w:sz="4" w:space="0" w:color="auto"/>
              <w:left w:val="single" w:sz="4" w:space="0" w:color="auto"/>
              <w:bottom w:val="single" w:sz="4" w:space="0" w:color="auto"/>
              <w:right w:val="single" w:sz="4" w:space="0" w:color="auto"/>
            </w:tcBorders>
          </w:tcPr>
          <w:p w:rsidR="00722066" w:rsidRPr="00B86644" w:rsidRDefault="00722066"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722066" w:rsidRPr="00B86644" w:rsidRDefault="00722066" w:rsidP="00A36D63">
            <w:pPr>
              <w:pStyle w:val="Heading1"/>
              <w:spacing w:before="0" w:after="0" w:line="240" w:lineRule="auto"/>
              <w:jc w:val="both"/>
              <w:rPr>
                <w:rFonts w:ascii="Lato" w:hAnsi="Lato"/>
                <w:color w:val="auto"/>
                <w:sz w:val="22"/>
              </w:rPr>
            </w:pPr>
          </w:p>
        </w:tc>
        <w:tc>
          <w:tcPr>
            <w:tcW w:w="816" w:type="dxa"/>
          </w:tcPr>
          <w:p w:rsidR="00722066" w:rsidRPr="00B86644" w:rsidRDefault="00722066" w:rsidP="00A36D63">
            <w:pPr>
              <w:pStyle w:val="Heading1"/>
              <w:spacing w:before="0" w:after="0" w:line="240" w:lineRule="auto"/>
              <w:jc w:val="both"/>
              <w:rPr>
                <w:rFonts w:ascii="Lato" w:hAnsi="Lato"/>
                <w:color w:val="auto"/>
                <w:sz w:val="22"/>
              </w:rPr>
            </w:pPr>
          </w:p>
        </w:tc>
      </w:tr>
      <w:tr w:rsidR="001B2928" w:rsidRPr="00B86644" w:rsidTr="00B86644">
        <w:tc>
          <w:tcPr>
            <w:tcW w:w="948" w:type="dxa"/>
          </w:tcPr>
          <w:p w:rsidR="001B2928" w:rsidRPr="00B86644" w:rsidRDefault="001B2928" w:rsidP="00A36D63">
            <w:pPr>
              <w:pStyle w:val="Heading1"/>
              <w:spacing w:before="0" w:after="0" w:line="240" w:lineRule="auto"/>
              <w:jc w:val="both"/>
              <w:rPr>
                <w:rFonts w:ascii="Lato" w:hAnsi="Lato"/>
                <w:color w:val="auto"/>
                <w:sz w:val="22"/>
              </w:rPr>
            </w:pPr>
          </w:p>
        </w:tc>
        <w:tc>
          <w:tcPr>
            <w:tcW w:w="7577" w:type="dxa"/>
          </w:tcPr>
          <w:p w:rsidR="001B2928" w:rsidRPr="00B86644" w:rsidRDefault="001B2928" w:rsidP="00A36D63">
            <w:pPr>
              <w:pStyle w:val="Heading1"/>
              <w:spacing w:before="0" w:after="0" w:line="240" w:lineRule="auto"/>
              <w:jc w:val="both"/>
              <w:rPr>
                <w:rFonts w:ascii="Lato" w:hAnsi="Lato"/>
                <w:color w:val="auto"/>
                <w:sz w:val="22"/>
                <w:szCs w:val="22"/>
              </w:rPr>
            </w:pPr>
          </w:p>
        </w:tc>
        <w:tc>
          <w:tcPr>
            <w:tcW w:w="936" w:type="dxa"/>
            <w:tcBorders>
              <w:top w:val="single" w:sz="4" w:space="0" w:color="auto"/>
            </w:tcBorders>
          </w:tcPr>
          <w:p w:rsidR="001B2928" w:rsidRPr="00B86644" w:rsidRDefault="001B2928" w:rsidP="00A36D63">
            <w:pPr>
              <w:pStyle w:val="Heading1"/>
              <w:spacing w:before="0" w:after="0" w:line="240" w:lineRule="auto"/>
              <w:jc w:val="both"/>
              <w:rPr>
                <w:rFonts w:ascii="Lato" w:hAnsi="Lato"/>
                <w:color w:val="auto"/>
                <w:sz w:val="22"/>
              </w:rPr>
            </w:pPr>
          </w:p>
        </w:tc>
        <w:tc>
          <w:tcPr>
            <w:tcW w:w="496" w:type="dxa"/>
          </w:tcPr>
          <w:p w:rsidR="001B2928" w:rsidRPr="00B86644" w:rsidRDefault="001B2928" w:rsidP="00A36D63">
            <w:pPr>
              <w:pStyle w:val="Heading1"/>
              <w:spacing w:before="0" w:after="0" w:line="240" w:lineRule="auto"/>
              <w:jc w:val="both"/>
              <w:rPr>
                <w:rFonts w:ascii="Lato" w:hAnsi="Lato"/>
                <w:color w:val="auto"/>
                <w:sz w:val="22"/>
              </w:rPr>
            </w:pPr>
          </w:p>
        </w:tc>
        <w:tc>
          <w:tcPr>
            <w:tcW w:w="816" w:type="dxa"/>
          </w:tcPr>
          <w:p w:rsidR="001B2928" w:rsidRPr="00B86644" w:rsidRDefault="001B2928" w:rsidP="00A36D63">
            <w:pPr>
              <w:pStyle w:val="Heading1"/>
              <w:spacing w:before="0" w:after="0" w:line="240" w:lineRule="auto"/>
              <w:jc w:val="both"/>
              <w:rPr>
                <w:rFonts w:ascii="Lato" w:hAnsi="Lato"/>
                <w:color w:val="auto"/>
                <w:sz w:val="22"/>
              </w:rPr>
            </w:pPr>
          </w:p>
        </w:tc>
      </w:tr>
      <w:tr w:rsidR="001B2928" w:rsidRPr="00B86644" w:rsidTr="00B86644">
        <w:tc>
          <w:tcPr>
            <w:tcW w:w="948" w:type="dxa"/>
          </w:tcPr>
          <w:p w:rsidR="001B2928" w:rsidRPr="00B86644" w:rsidRDefault="001B2928" w:rsidP="00A36D63">
            <w:pPr>
              <w:pStyle w:val="Heading1"/>
              <w:spacing w:before="0" w:after="0" w:line="240" w:lineRule="auto"/>
              <w:jc w:val="both"/>
              <w:rPr>
                <w:rFonts w:ascii="Lato" w:hAnsi="Lato"/>
                <w:color w:val="auto"/>
                <w:sz w:val="22"/>
              </w:rPr>
            </w:pPr>
            <w:r w:rsidRPr="00B86644">
              <w:rPr>
                <w:rFonts w:ascii="Lato" w:hAnsi="Lato"/>
                <w:color w:val="auto"/>
                <w:sz w:val="22"/>
              </w:rPr>
              <w:t>10.2.11</w:t>
            </w:r>
          </w:p>
        </w:tc>
        <w:tc>
          <w:tcPr>
            <w:tcW w:w="7577" w:type="dxa"/>
          </w:tcPr>
          <w:p w:rsidR="001B2928" w:rsidRPr="00B86644" w:rsidRDefault="004E0040" w:rsidP="00A36D63">
            <w:pPr>
              <w:pStyle w:val="Heading1"/>
              <w:spacing w:before="0" w:after="0" w:line="240" w:lineRule="auto"/>
              <w:jc w:val="both"/>
              <w:rPr>
                <w:rFonts w:ascii="Lato" w:hAnsi="Lato"/>
                <w:color w:val="auto"/>
                <w:sz w:val="22"/>
                <w:szCs w:val="22"/>
              </w:rPr>
            </w:pPr>
            <w:r w:rsidRPr="00B86644">
              <w:rPr>
                <w:rFonts w:ascii="Lato" w:hAnsi="Lato"/>
                <w:noProof/>
                <w:color w:val="auto"/>
                <w:sz w:val="22"/>
                <w:u w:val="single"/>
                <w:lang w:val="en-US"/>
              </w:rPr>
              <w:t>Umbrella Schemes</w:t>
            </w:r>
          </w:p>
        </w:tc>
        <w:tc>
          <w:tcPr>
            <w:tcW w:w="936" w:type="dxa"/>
            <w:tcBorders>
              <w:bottom w:val="single" w:sz="4" w:space="0" w:color="auto"/>
            </w:tcBorders>
          </w:tcPr>
          <w:p w:rsidR="001B2928" w:rsidRPr="00B86644" w:rsidRDefault="004E0040" w:rsidP="00A36D63">
            <w:pPr>
              <w:pStyle w:val="Heading1"/>
              <w:spacing w:before="0" w:after="0" w:line="240" w:lineRule="auto"/>
              <w:jc w:val="both"/>
              <w:rPr>
                <w:rFonts w:ascii="Lato" w:hAnsi="Lato"/>
                <w:color w:val="auto"/>
                <w:sz w:val="22"/>
              </w:rPr>
            </w:pPr>
            <w:r w:rsidRPr="00B86644">
              <w:rPr>
                <w:rFonts w:ascii="Lato" w:hAnsi="Lato"/>
                <w:color w:val="auto"/>
                <w:sz w:val="22"/>
              </w:rPr>
              <w:t>Yes/No</w:t>
            </w:r>
          </w:p>
        </w:tc>
        <w:tc>
          <w:tcPr>
            <w:tcW w:w="496" w:type="dxa"/>
          </w:tcPr>
          <w:p w:rsidR="001B2928" w:rsidRPr="00B86644" w:rsidRDefault="001B2928" w:rsidP="00A36D63">
            <w:pPr>
              <w:pStyle w:val="Heading1"/>
              <w:spacing w:before="0" w:after="0" w:line="240" w:lineRule="auto"/>
              <w:jc w:val="both"/>
              <w:rPr>
                <w:rFonts w:ascii="Lato" w:hAnsi="Lato"/>
                <w:color w:val="auto"/>
                <w:sz w:val="22"/>
              </w:rPr>
            </w:pPr>
          </w:p>
        </w:tc>
        <w:tc>
          <w:tcPr>
            <w:tcW w:w="816" w:type="dxa"/>
          </w:tcPr>
          <w:p w:rsidR="001B2928" w:rsidRPr="00B86644" w:rsidRDefault="001B2928" w:rsidP="00A36D63">
            <w:pPr>
              <w:pStyle w:val="Heading1"/>
              <w:spacing w:before="0" w:after="0" w:line="240" w:lineRule="auto"/>
              <w:jc w:val="both"/>
              <w:rPr>
                <w:rFonts w:ascii="Lato" w:hAnsi="Lato"/>
                <w:color w:val="auto"/>
                <w:sz w:val="22"/>
              </w:rPr>
            </w:pPr>
          </w:p>
        </w:tc>
      </w:tr>
      <w:tr w:rsidR="001B2928" w:rsidRPr="00B86644" w:rsidTr="00B86644">
        <w:tc>
          <w:tcPr>
            <w:tcW w:w="948" w:type="dxa"/>
          </w:tcPr>
          <w:p w:rsidR="001B2928" w:rsidRPr="00B86644" w:rsidRDefault="001B2928" w:rsidP="00A36D63">
            <w:pPr>
              <w:pStyle w:val="Heading1"/>
              <w:spacing w:before="0" w:after="0" w:line="240" w:lineRule="auto"/>
              <w:jc w:val="both"/>
              <w:rPr>
                <w:rFonts w:ascii="Lato" w:hAnsi="Lato"/>
                <w:color w:val="auto"/>
                <w:sz w:val="22"/>
              </w:rPr>
            </w:pPr>
          </w:p>
        </w:tc>
        <w:tc>
          <w:tcPr>
            <w:tcW w:w="7577" w:type="dxa"/>
            <w:tcBorders>
              <w:right w:val="single" w:sz="4" w:space="0" w:color="auto"/>
            </w:tcBorders>
          </w:tcPr>
          <w:p w:rsidR="001B2928" w:rsidRPr="00B86644" w:rsidRDefault="004E0040" w:rsidP="00A36D63">
            <w:pPr>
              <w:pStyle w:val="Heading1"/>
              <w:spacing w:before="0" w:after="0" w:line="240" w:lineRule="auto"/>
              <w:jc w:val="both"/>
              <w:rPr>
                <w:rFonts w:ascii="Lato" w:hAnsi="Lato"/>
                <w:color w:val="auto"/>
                <w:sz w:val="22"/>
                <w:szCs w:val="22"/>
              </w:rPr>
            </w:pPr>
            <w:r w:rsidRPr="00B86644">
              <w:rPr>
                <w:rFonts w:ascii="Lato" w:hAnsi="Lato"/>
                <w:noProof/>
                <w:color w:val="auto"/>
                <w:sz w:val="22"/>
                <w:lang w:val="en-US"/>
              </w:rPr>
              <w:t>Will the sub-fund(s), or do the existing sub-funds, invest in FDIs.</w:t>
            </w:r>
          </w:p>
        </w:tc>
        <w:tc>
          <w:tcPr>
            <w:tcW w:w="936" w:type="dxa"/>
            <w:tcBorders>
              <w:top w:val="single" w:sz="4" w:space="0" w:color="auto"/>
              <w:left w:val="single" w:sz="4" w:space="0" w:color="auto"/>
              <w:bottom w:val="single" w:sz="4" w:space="0" w:color="auto"/>
              <w:right w:val="single" w:sz="4" w:space="0" w:color="auto"/>
            </w:tcBorders>
          </w:tcPr>
          <w:p w:rsidR="001B2928" w:rsidRPr="00B86644" w:rsidRDefault="001B2928"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1B2928" w:rsidRPr="00B86644" w:rsidRDefault="001B2928" w:rsidP="00A36D63">
            <w:pPr>
              <w:pStyle w:val="Heading1"/>
              <w:spacing w:before="0" w:after="0" w:line="240" w:lineRule="auto"/>
              <w:jc w:val="both"/>
              <w:rPr>
                <w:rFonts w:ascii="Lato" w:hAnsi="Lato"/>
                <w:color w:val="auto"/>
                <w:sz w:val="22"/>
              </w:rPr>
            </w:pPr>
          </w:p>
        </w:tc>
        <w:tc>
          <w:tcPr>
            <w:tcW w:w="816" w:type="dxa"/>
          </w:tcPr>
          <w:p w:rsidR="001B2928" w:rsidRPr="00B86644" w:rsidRDefault="001B2928" w:rsidP="00A36D63">
            <w:pPr>
              <w:pStyle w:val="Heading1"/>
              <w:spacing w:before="0" w:after="0" w:line="240" w:lineRule="auto"/>
              <w:jc w:val="both"/>
              <w:rPr>
                <w:rFonts w:ascii="Lato" w:hAnsi="Lato"/>
                <w:color w:val="auto"/>
                <w:sz w:val="22"/>
              </w:rPr>
            </w:pPr>
          </w:p>
        </w:tc>
      </w:tr>
      <w:tr w:rsidR="001B2928" w:rsidRPr="00B86644" w:rsidTr="00B86644">
        <w:tc>
          <w:tcPr>
            <w:tcW w:w="948" w:type="dxa"/>
          </w:tcPr>
          <w:p w:rsidR="001B2928" w:rsidRPr="00B86644" w:rsidRDefault="001B2928" w:rsidP="00A36D63">
            <w:pPr>
              <w:pStyle w:val="Heading1"/>
              <w:spacing w:before="0" w:after="0" w:line="240" w:lineRule="auto"/>
              <w:jc w:val="both"/>
              <w:rPr>
                <w:rFonts w:ascii="Lato" w:hAnsi="Lato"/>
                <w:color w:val="auto"/>
                <w:sz w:val="22"/>
              </w:rPr>
            </w:pPr>
          </w:p>
        </w:tc>
        <w:tc>
          <w:tcPr>
            <w:tcW w:w="7577" w:type="dxa"/>
          </w:tcPr>
          <w:p w:rsidR="001B2928" w:rsidRPr="00B86644" w:rsidRDefault="001B2928" w:rsidP="00A36D63">
            <w:pPr>
              <w:pStyle w:val="Heading1"/>
              <w:spacing w:before="0" w:after="0" w:line="240" w:lineRule="auto"/>
              <w:jc w:val="both"/>
              <w:rPr>
                <w:rFonts w:ascii="Lato" w:hAnsi="Lato"/>
                <w:color w:val="auto"/>
                <w:sz w:val="22"/>
                <w:szCs w:val="22"/>
              </w:rPr>
            </w:pPr>
          </w:p>
        </w:tc>
        <w:tc>
          <w:tcPr>
            <w:tcW w:w="936" w:type="dxa"/>
            <w:tcBorders>
              <w:top w:val="single" w:sz="4" w:space="0" w:color="auto"/>
              <w:bottom w:val="single" w:sz="4" w:space="0" w:color="auto"/>
            </w:tcBorders>
          </w:tcPr>
          <w:p w:rsidR="001B2928" w:rsidRPr="00B86644" w:rsidRDefault="004E0040" w:rsidP="00A36D63">
            <w:pPr>
              <w:pStyle w:val="Heading1"/>
              <w:spacing w:before="0" w:after="0" w:line="240" w:lineRule="auto"/>
              <w:jc w:val="both"/>
              <w:rPr>
                <w:rFonts w:ascii="Lato" w:hAnsi="Lato"/>
                <w:color w:val="auto"/>
                <w:sz w:val="22"/>
              </w:rPr>
            </w:pPr>
            <w:r w:rsidRPr="00B86644">
              <w:rPr>
                <w:rFonts w:ascii="Lato" w:hAnsi="Lato"/>
                <w:color w:val="auto"/>
                <w:sz w:val="22"/>
              </w:rPr>
              <w:t>Yes</w:t>
            </w:r>
          </w:p>
        </w:tc>
        <w:tc>
          <w:tcPr>
            <w:tcW w:w="496" w:type="dxa"/>
          </w:tcPr>
          <w:p w:rsidR="001B2928" w:rsidRPr="00B86644" w:rsidRDefault="001B2928" w:rsidP="00A36D63">
            <w:pPr>
              <w:pStyle w:val="Heading1"/>
              <w:spacing w:before="0" w:after="0" w:line="240" w:lineRule="auto"/>
              <w:jc w:val="both"/>
              <w:rPr>
                <w:rFonts w:ascii="Lato" w:hAnsi="Lato"/>
                <w:color w:val="auto"/>
                <w:sz w:val="22"/>
              </w:rPr>
            </w:pPr>
          </w:p>
        </w:tc>
        <w:tc>
          <w:tcPr>
            <w:tcW w:w="816" w:type="dxa"/>
          </w:tcPr>
          <w:p w:rsidR="001B2928" w:rsidRPr="00B86644" w:rsidRDefault="001B2928" w:rsidP="00A36D63">
            <w:pPr>
              <w:pStyle w:val="Heading1"/>
              <w:spacing w:before="0" w:after="0" w:line="240" w:lineRule="auto"/>
              <w:jc w:val="both"/>
              <w:rPr>
                <w:rFonts w:ascii="Lato" w:hAnsi="Lato"/>
                <w:color w:val="auto"/>
                <w:sz w:val="22"/>
              </w:rPr>
            </w:pPr>
          </w:p>
        </w:tc>
      </w:tr>
      <w:tr w:rsidR="00722066" w:rsidRPr="00B86644" w:rsidTr="00B86644">
        <w:tc>
          <w:tcPr>
            <w:tcW w:w="948" w:type="dxa"/>
          </w:tcPr>
          <w:p w:rsidR="00722066" w:rsidRPr="00B86644" w:rsidRDefault="00722066" w:rsidP="00A36D63">
            <w:pPr>
              <w:pStyle w:val="Heading1"/>
              <w:spacing w:before="0" w:after="0" w:line="240" w:lineRule="auto"/>
              <w:jc w:val="both"/>
              <w:rPr>
                <w:rFonts w:ascii="Lato" w:hAnsi="Lato"/>
                <w:color w:val="auto"/>
                <w:sz w:val="22"/>
              </w:rPr>
            </w:pPr>
          </w:p>
        </w:tc>
        <w:tc>
          <w:tcPr>
            <w:tcW w:w="7577" w:type="dxa"/>
            <w:tcBorders>
              <w:right w:val="single" w:sz="4" w:space="0" w:color="auto"/>
            </w:tcBorders>
          </w:tcPr>
          <w:p w:rsidR="00722066" w:rsidRPr="00B86644" w:rsidRDefault="004E0040" w:rsidP="007A12A6">
            <w:pPr>
              <w:pStyle w:val="Heading1"/>
              <w:spacing w:before="0" w:after="0" w:line="240" w:lineRule="auto"/>
              <w:jc w:val="both"/>
              <w:rPr>
                <w:rFonts w:ascii="Lato" w:hAnsi="Lato"/>
                <w:color w:val="auto"/>
                <w:sz w:val="22"/>
                <w:szCs w:val="22"/>
              </w:rPr>
            </w:pPr>
            <w:r w:rsidRPr="00B86644">
              <w:rPr>
                <w:rFonts w:ascii="Lato" w:hAnsi="Lato"/>
                <w:noProof/>
                <w:color w:val="auto"/>
                <w:sz w:val="22"/>
                <w:lang w:val="en-US"/>
              </w:rPr>
              <w:t xml:space="preserve">If yes, is segregated liability being applied?  </w:t>
            </w:r>
            <w:r w:rsidRPr="00B86644">
              <w:rPr>
                <w:rFonts w:ascii="Lato" w:hAnsi="Lato"/>
                <w:i/>
                <w:iCs/>
                <w:noProof/>
                <w:color w:val="auto"/>
                <w:sz w:val="22"/>
                <w:lang w:val="en-US"/>
              </w:rPr>
              <w:t xml:space="preserve">If no, information on intention in </w:t>
            </w:r>
          </w:p>
        </w:tc>
        <w:tc>
          <w:tcPr>
            <w:tcW w:w="936" w:type="dxa"/>
            <w:tcBorders>
              <w:top w:val="single" w:sz="4" w:space="0" w:color="auto"/>
              <w:left w:val="single" w:sz="4" w:space="0" w:color="auto"/>
              <w:bottom w:val="single" w:sz="4" w:space="0" w:color="auto"/>
              <w:right w:val="single" w:sz="4" w:space="0" w:color="auto"/>
            </w:tcBorders>
          </w:tcPr>
          <w:p w:rsidR="00722066" w:rsidRPr="00B86644" w:rsidRDefault="00722066" w:rsidP="00A36D63">
            <w:pPr>
              <w:pStyle w:val="Heading1"/>
              <w:spacing w:before="0" w:after="0" w:line="240" w:lineRule="auto"/>
              <w:jc w:val="both"/>
              <w:rPr>
                <w:rFonts w:ascii="Lato" w:hAnsi="Lato"/>
                <w:color w:val="auto"/>
                <w:sz w:val="22"/>
              </w:rPr>
            </w:pPr>
          </w:p>
        </w:tc>
        <w:tc>
          <w:tcPr>
            <w:tcW w:w="496" w:type="dxa"/>
            <w:tcBorders>
              <w:left w:val="single" w:sz="4" w:space="0" w:color="auto"/>
            </w:tcBorders>
          </w:tcPr>
          <w:p w:rsidR="00722066" w:rsidRPr="00B86644" w:rsidRDefault="00722066" w:rsidP="00A36D63">
            <w:pPr>
              <w:pStyle w:val="Heading1"/>
              <w:spacing w:before="0" w:after="0" w:line="240" w:lineRule="auto"/>
              <w:jc w:val="both"/>
              <w:rPr>
                <w:rFonts w:ascii="Lato" w:hAnsi="Lato"/>
                <w:color w:val="auto"/>
                <w:sz w:val="22"/>
              </w:rPr>
            </w:pPr>
          </w:p>
        </w:tc>
        <w:tc>
          <w:tcPr>
            <w:tcW w:w="816" w:type="dxa"/>
          </w:tcPr>
          <w:p w:rsidR="00722066" w:rsidRPr="00B86644" w:rsidRDefault="00722066" w:rsidP="00A36D63">
            <w:pPr>
              <w:pStyle w:val="Heading1"/>
              <w:spacing w:before="0" w:after="0" w:line="240" w:lineRule="auto"/>
              <w:jc w:val="both"/>
              <w:rPr>
                <w:rFonts w:ascii="Lato" w:hAnsi="Lato"/>
                <w:color w:val="auto"/>
                <w:sz w:val="22"/>
              </w:rPr>
            </w:pPr>
          </w:p>
        </w:tc>
      </w:tr>
      <w:tr w:rsidR="004E0040" w:rsidRPr="00B86644" w:rsidTr="00B86644">
        <w:tc>
          <w:tcPr>
            <w:tcW w:w="948" w:type="dxa"/>
          </w:tcPr>
          <w:p w:rsidR="004E0040" w:rsidRPr="00B86644" w:rsidRDefault="004E0040" w:rsidP="00A36D63">
            <w:pPr>
              <w:pStyle w:val="Heading1"/>
              <w:spacing w:before="0" w:after="0" w:line="240" w:lineRule="auto"/>
              <w:jc w:val="both"/>
              <w:rPr>
                <w:rFonts w:ascii="Lato" w:hAnsi="Lato"/>
                <w:color w:val="auto"/>
                <w:sz w:val="22"/>
              </w:rPr>
            </w:pPr>
          </w:p>
        </w:tc>
        <w:tc>
          <w:tcPr>
            <w:tcW w:w="7577" w:type="dxa"/>
          </w:tcPr>
          <w:p w:rsidR="004E0040" w:rsidRPr="00B86644" w:rsidRDefault="008A026C" w:rsidP="00A36D63">
            <w:pPr>
              <w:pStyle w:val="Heading1"/>
              <w:spacing w:before="0" w:after="0" w:line="240" w:lineRule="auto"/>
              <w:jc w:val="both"/>
              <w:rPr>
                <w:rFonts w:ascii="Lato" w:hAnsi="Lato"/>
                <w:color w:val="auto"/>
                <w:sz w:val="22"/>
                <w:szCs w:val="22"/>
              </w:rPr>
            </w:pPr>
            <w:r w:rsidRPr="00EB6D1B">
              <w:rPr>
                <w:rFonts w:ascii="Lato" w:hAnsi="Lato"/>
                <w:i/>
                <w:iCs/>
                <w:noProof/>
                <w:color w:val="auto"/>
                <w:sz w:val="22"/>
                <w:lang w:val="en-US"/>
              </w:rPr>
              <w:t>this</w:t>
            </w:r>
            <w:r w:rsidRPr="007A12A6">
              <w:rPr>
                <w:rFonts w:ascii="Lato" w:hAnsi="Lato"/>
                <w:i/>
                <w:iCs/>
                <w:noProof/>
                <w:color w:val="auto"/>
                <w:sz w:val="22"/>
                <w:lang w:val="en-US"/>
              </w:rPr>
              <w:t xml:space="preserve"> </w:t>
            </w:r>
            <w:r w:rsidR="00FA0BF3" w:rsidRPr="00B86644">
              <w:rPr>
                <w:rFonts w:ascii="Lato" w:hAnsi="Lato"/>
                <w:i/>
                <w:iCs/>
                <w:noProof/>
                <w:color w:val="auto"/>
                <w:sz w:val="22"/>
                <w:lang w:val="en-US"/>
              </w:rPr>
              <w:t>regard needs to be attached for consideration</w:t>
            </w:r>
          </w:p>
        </w:tc>
        <w:tc>
          <w:tcPr>
            <w:tcW w:w="936" w:type="dxa"/>
            <w:tcBorders>
              <w:top w:val="single" w:sz="4" w:space="0" w:color="auto"/>
            </w:tcBorders>
          </w:tcPr>
          <w:p w:rsidR="004E0040" w:rsidRPr="00B86644" w:rsidRDefault="004E0040" w:rsidP="00A36D63">
            <w:pPr>
              <w:pStyle w:val="Heading1"/>
              <w:spacing w:before="0" w:after="0" w:line="240" w:lineRule="auto"/>
              <w:jc w:val="both"/>
              <w:rPr>
                <w:rFonts w:ascii="Lato" w:hAnsi="Lato"/>
                <w:color w:val="auto"/>
                <w:sz w:val="22"/>
              </w:rPr>
            </w:pPr>
          </w:p>
        </w:tc>
        <w:tc>
          <w:tcPr>
            <w:tcW w:w="496" w:type="dxa"/>
          </w:tcPr>
          <w:p w:rsidR="004E0040" w:rsidRPr="00B86644" w:rsidRDefault="004E0040" w:rsidP="00A36D63">
            <w:pPr>
              <w:pStyle w:val="Heading1"/>
              <w:spacing w:before="0" w:after="0" w:line="240" w:lineRule="auto"/>
              <w:jc w:val="both"/>
              <w:rPr>
                <w:rFonts w:ascii="Lato" w:hAnsi="Lato"/>
                <w:color w:val="auto"/>
                <w:sz w:val="22"/>
              </w:rPr>
            </w:pPr>
          </w:p>
        </w:tc>
        <w:tc>
          <w:tcPr>
            <w:tcW w:w="816" w:type="dxa"/>
          </w:tcPr>
          <w:p w:rsidR="004E0040" w:rsidRPr="00B86644" w:rsidRDefault="004E0040" w:rsidP="00A36D63">
            <w:pPr>
              <w:pStyle w:val="Heading1"/>
              <w:spacing w:before="0" w:after="0" w:line="240" w:lineRule="auto"/>
              <w:jc w:val="both"/>
              <w:rPr>
                <w:rFonts w:ascii="Lato" w:hAnsi="Lato"/>
                <w:color w:val="auto"/>
                <w:sz w:val="22"/>
              </w:rPr>
            </w:pPr>
          </w:p>
        </w:tc>
      </w:tr>
      <w:tr w:rsidR="004E0040" w:rsidRPr="00B86644" w:rsidTr="00B86644">
        <w:tc>
          <w:tcPr>
            <w:tcW w:w="948" w:type="dxa"/>
          </w:tcPr>
          <w:p w:rsidR="004E0040" w:rsidRPr="00B86644" w:rsidRDefault="004E0040" w:rsidP="00A36D63">
            <w:pPr>
              <w:pStyle w:val="Heading1"/>
              <w:spacing w:before="0" w:after="0" w:line="240" w:lineRule="auto"/>
              <w:jc w:val="both"/>
              <w:rPr>
                <w:rFonts w:ascii="Lato" w:hAnsi="Lato"/>
                <w:color w:val="auto"/>
                <w:sz w:val="22"/>
              </w:rPr>
            </w:pPr>
          </w:p>
        </w:tc>
        <w:tc>
          <w:tcPr>
            <w:tcW w:w="7577" w:type="dxa"/>
          </w:tcPr>
          <w:p w:rsidR="004E0040" w:rsidRPr="00B86644" w:rsidRDefault="004E0040" w:rsidP="00A36D63">
            <w:pPr>
              <w:pStyle w:val="Heading1"/>
              <w:spacing w:before="0" w:after="0" w:line="240" w:lineRule="auto"/>
              <w:jc w:val="both"/>
              <w:rPr>
                <w:rFonts w:ascii="Lato" w:hAnsi="Lato"/>
                <w:color w:val="auto"/>
                <w:sz w:val="22"/>
                <w:szCs w:val="22"/>
              </w:rPr>
            </w:pPr>
          </w:p>
        </w:tc>
        <w:tc>
          <w:tcPr>
            <w:tcW w:w="936" w:type="dxa"/>
            <w:tcBorders>
              <w:bottom w:val="single" w:sz="4" w:space="0" w:color="auto"/>
            </w:tcBorders>
          </w:tcPr>
          <w:p w:rsidR="004E0040" w:rsidRPr="00B86644" w:rsidRDefault="004E0040" w:rsidP="00A36D63">
            <w:pPr>
              <w:pStyle w:val="Heading1"/>
              <w:spacing w:before="0" w:after="0" w:line="240" w:lineRule="auto"/>
              <w:jc w:val="both"/>
              <w:rPr>
                <w:rFonts w:ascii="Lato" w:hAnsi="Lato"/>
                <w:color w:val="auto"/>
                <w:sz w:val="22"/>
              </w:rPr>
            </w:pPr>
          </w:p>
        </w:tc>
        <w:tc>
          <w:tcPr>
            <w:tcW w:w="496" w:type="dxa"/>
          </w:tcPr>
          <w:p w:rsidR="004E0040" w:rsidRPr="00B86644" w:rsidRDefault="004E0040" w:rsidP="00A36D63">
            <w:pPr>
              <w:pStyle w:val="Heading1"/>
              <w:spacing w:before="0" w:after="0" w:line="240" w:lineRule="auto"/>
              <w:jc w:val="both"/>
              <w:rPr>
                <w:rFonts w:ascii="Lato" w:hAnsi="Lato"/>
                <w:color w:val="auto"/>
                <w:sz w:val="22"/>
              </w:rPr>
            </w:pPr>
          </w:p>
        </w:tc>
        <w:tc>
          <w:tcPr>
            <w:tcW w:w="816" w:type="dxa"/>
          </w:tcPr>
          <w:p w:rsidR="004E0040" w:rsidRPr="00B86644" w:rsidRDefault="004E0040" w:rsidP="00A36D63">
            <w:pPr>
              <w:pStyle w:val="Heading1"/>
              <w:spacing w:before="0" w:after="0" w:line="240" w:lineRule="auto"/>
              <w:jc w:val="both"/>
              <w:rPr>
                <w:rFonts w:ascii="Lato" w:hAnsi="Lato"/>
                <w:color w:val="auto"/>
                <w:sz w:val="22"/>
              </w:rPr>
            </w:pPr>
          </w:p>
        </w:tc>
      </w:tr>
      <w:tr w:rsidR="00007EC0" w:rsidRPr="00B86644" w:rsidTr="00522306">
        <w:tc>
          <w:tcPr>
            <w:tcW w:w="948" w:type="dxa"/>
            <w:tcBorders>
              <w:bottom w:val="single" w:sz="4" w:space="0" w:color="auto"/>
            </w:tcBorders>
          </w:tcPr>
          <w:p w:rsidR="00007EC0" w:rsidRPr="001F3903" w:rsidRDefault="00007EC0" w:rsidP="00406006">
            <w:pPr>
              <w:pStyle w:val="Heading1"/>
              <w:spacing w:before="0" w:after="0" w:line="240" w:lineRule="auto"/>
              <w:jc w:val="both"/>
              <w:rPr>
                <w:rFonts w:ascii="Lato" w:hAnsi="Lato"/>
                <w:color w:val="auto"/>
                <w:sz w:val="22"/>
              </w:rPr>
            </w:pPr>
          </w:p>
        </w:tc>
        <w:tc>
          <w:tcPr>
            <w:tcW w:w="7577" w:type="dxa"/>
            <w:tcBorders>
              <w:bottom w:val="single" w:sz="4" w:space="0" w:color="auto"/>
            </w:tcBorders>
          </w:tcPr>
          <w:p w:rsidR="00007EC0" w:rsidRPr="001F3903" w:rsidRDefault="00007EC0" w:rsidP="00406006">
            <w:pPr>
              <w:pStyle w:val="Heading1"/>
              <w:spacing w:before="0" w:after="0" w:line="240" w:lineRule="auto"/>
              <w:jc w:val="both"/>
              <w:rPr>
                <w:rFonts w:ascii="Lato" w:hAnsi="Lato"/>
                <w:color w:val="auto"/>
                <w:sz w:val="22"/>
                <w:szCs w:val="22"/>
              </w:rPr>
            </w:pPr>
          </w:p>
        </w:tc>
        <w:tc>
          <w:tcPr>
            <w:tcW w:w="936" w:type="dxa"/>
          </w:tcPr>
          <w:p w:rsidR="00007EC0" w:rsidRPr="001F3903" w:rsidRDefault="00007EC0" w:rsidP="00406006">
            <w:pPr>
              <w:pStyle w:val="Heading1"/>
              <w:spacing w:before="0" w:after="0" w:line="240" w:lineRule="auto"/>
              <w:jc w:val="both"/>
              <w:rPr>
                <w:rFonts w:ascii="Lato" w:hAnsi="Lato"/>
                <w:color w:val="auto"/>
                <w:sz w:val="22"/>
              </w:rPr>
            </w:pPr>
          </w:p>
        </w:tc>
        <w:tc>
          <w:tcPr>
            <w:tcW w:w="496" w:type="dxa"/>
          </w:tcPr>
          <w:p w:rsidR="00007EC0" w:rsidRPr="0085771C" w:rsidRDefault="00007EC0" w:rsidP="00406006">
            <w:pPr>
              <w:pStyle w:val="Heading1"/>
              <w:spacing w:before="0" w:after="0" w:line="240" w:lineRule="auto"/>
              <w:jc w:val="both"/>
              <w:rPr>
                <w:rFonts w:ascii="Lato" w:hAnsi="Lato"/>
                <w:color w:val="auto"/>
                <w:sz w:val="22"/>
              </w:rPr>
            </w:pPr>
          </w:p>
        </w:tc>
        <w:tc>
          <w:tcPr>
            <w:tcW w:w="816" w:type="dxa"/>
          </w:tcPr>
          <w:p w:rsidR="00007EC0" w:rsidRPr="00B86644" w:rsidRDefault="00007EC0" w:rsidP="00406006">
            <w:pPr>
              <w:pStyle w:val="Heading1"/>
              <w:spacing w:before="0" w:after="0" w:line="240" w:lineRule="auto"/>
              <w:jc w:val="both"/>
              <w:rPr>
                <w:rFonts w:ascii="Lato" w:hAnsi="Lato"/>
                <w:color w:val="auto"/>
                <w:sz w:val="22"/>
              </w:rPr>
            </w:pPr>
          </w:p>
        </w:tc>
      </w:tr>
      <w:tr w:rsidR="00007EC0" w:rsidRPr="00B86644" w:rsidTr="00522306">
        <w:tc>
          <w:tcPr>
            <w:tcW w:w="948" w:type="dxa"/>
            <w:tcBorders>
              <w:top w:val="single" w:sz="4" w:space="0" w:color="auto"/>
              <w:left w:val="single" w:sz="4" w:space="0" w:color="auto"/>
              <w:bottom w:val="single" w:sz="4" w:space="0" w:color="auto"/>
              <w:right w:val="single" w:sz="4" w:space="0" w:color="auto"/>
            </w:tcBorders>
          </w:tcPr>
          <w:p w:rsidR="00007EC0" w:rsidRPr="001F3903" w:rsidRDefault="00007EC0" w:rsidP="00007EC0">
            <w:pPr>
              <w:pStyle w:val="Heading1"/>
              <w:spacing w:before="0" w:after="0" w:line="240" w:lineRule="auto"/>
              <w:jc w:val="both"/>
              <w:rPr>
                <w:rFonts w:ascii="Lato" w:hAnsi="Lato"/>
                <w:color w:val="auto"/>
                <w:sz w:val="22"/>
              </w:rPr>
            </w:pPr>
            <w:r w:rsidRPr="003A28D9">
              <w:rPr>
                <w:rFonts w:ascii="Lato" w:hAnsi="Lato"/>
                <w:b/>
                <w:bCs/>
                <w:color w:val="auto"/>
                <w:sz w:val="22"/>
              </w:rPr>
              <w:t>10.3</w:t>
            </w:r>
          </w:p>
        </w:tc>
        <w:tc>
          <w:tcPr>
            <w:tcW w:w="7577" w:type="dxa"/>
            <w:tcBorders>
              <w:top w:val="single" w:sz="4" w:space="0" w:color="auto"/>
              <w:left w:val="single" w:sz="4" w:space="0" w:color="auto"/>
              <w:bottom w:val="single" w:sz="4" w:space="0" w:color="auto"/>
              <w:right w:val="single" w:sz="4" w:space="0" w:color="auto"/>
            </w:tcBorders>
          </w:tcPr>
          <w:p w:rsidR="00007EC0" w:rsidRPr="001F3903" w:rsidRDefault="00007EC0" w:rsidP="00007EC0">
            <w:pPr>
              <w:pStyle w:val="Heading1"/>
              <w:spacing w:before="0" w:after="0" w:line="240" w:lineRule="auto"/>
              <w:jc w:val="both"/>
              <w:rPr>
                <w:rFonts w:ascii="Lato" w:hAnsi="Lato"/>
                <w:color w:val="auto"/>
                <w:sz w:val="22"/>
                <w:szCs w:val="22"/>
              </w:rPr>
            </w:pPr>
            <w:r w:rsidRPr="003A28D9">
              <w:rPr>
                <w:rFonts w:ascii="Lato" w:hAnsi="Lato"/>
                <w:b/>
                <w:bCs/>
                <w:noProof/>
                <w:color w:val="auto"/>
                <w:sz w:val="22"/>
                <w:lang w:val="en-US"/>
              </w:rPr>
              <w:t>Documentation to Accompany Application</w:t>
            </w:r>
          </w:p>
        </w:tc>
        <w:tc>
          <w:tcPr>
            <w:tcW w:w="936" w:type="dxa"/>
            <w:tcBorders>
              <w:left w:val="single" w:sz="4" w:space="0" w:color="auto"/>
            </w:tcBorders>
          </w:tcPr>
          <w:p w:rsidR="00007EC0" w:rsidRPr="001F3903"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RDefault="00007EC0" w:rsidP="00007EC0">
            <w:pPr>
              <w:pStyle w:val="Heading1"/>
              <w:spacing w:before="0" w:after="0" w:line="240" w:lineRule="auto"/>
              <w:jc w:val="both"/>
              <w:rPr>
                <w:rFonts w:ascii="Lato" w:hAnsi="Lato"/>
                <w:color w:val="auto"/>
                <w:sz w:val="22"/>
              </w:rPr>
            </w:pPr>
          </w:p>
        </w:tc>
      </w:tr>
      <w:tr w:rsidR="00007EC0" w:rsidRPr="00B86644" w:rsidDel="00B87F50" w:rsidTr="00522306">
        <w:tc>
          <w:tcPr>
            <w:tcW w:w="948" w:type="dxa"/>
            <w:tcBorders>
              <w:top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r w:rsidRPr="003A28D9">
              <w:rPr>
                <w:rFonts w:ascii="Lato" w:hAnsi="Lato"/>
                <w:color w:val="auto"/>
                <w:sz w:val="22"/>
              </w:rPr>
              <w:t>10.3.1</w:t>
            </w:r>
          </w:p>
        </w:tc>
        <w:tc>
          <w:tcPr>
            <w:tcW w:w="7577" w:type="dxa"/>
            <w:tcBorders>
              <w:top w:val="single" w:sz="4" w:space="0" w:color="auto"/>
              <w:right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szCs w:val="22"/>
              </w:rPr>
            </w:pPr>
            <w:r w:rsidRPr="003A28D9">
              <w:rPr>
                <w:rFonts w:ascii="Lato" w:hAnsi="Lato"/>
                <w:noProof/>
                <w:color w:val="auto"/>
                <w:sz w:val="22"/>
                <w:lang w:val="en-US"/>
              </w:rPr>
              <w:t>Draft letter of application</w:t>
            </w:r>
          </w:p>
        </w:tc>
        <w:tc>
          <w:tcPr>
            <w:tcW w:w="936" w:type="dxa"/>
            <w:tcBorders>
              <w:top w:val="single" w:sz="4" w:space="0" w:color="auto"/>
              <w:left w:val="single" w:sz="4" w:space="0" w:color="auto"/>
              <w:bottom w:val="single" w:sz="4" w:space="0" w:color="auto"/>
              <w:right w:val="single" w:sz="4" w:space="0" w:color="auto"/>
            </w:tcBorders>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496" w:type="dxa"/>
            <w:tcBorders>
              <w:left w:val="single" w:sz="4" w:space="0" w:color="auto"/>
            </w:tcBorders>
          </w:tcPr>
          <w:p w:rsidR="00007EC0" w:rsidRPr="00B86644"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r w:rsidRPr="003A28D9">
              <w:rPr>
                <w:rFonts w:ascii="Lato" w:hAnsi="Lato"/>
                <w:color w:val="auto"/>
                <w:sz w:val="22"/>
              </w:rPr>
              <w:t>a)</w:t>
            </w:r>
          </w:p>
        </w:tc>
        <w:tc>
          <w:tcPr>
            <w:tcW w:w="7577" w:type="dxa"/>
          </w:tcPr>
          <w:p w:rsidR="00007EC0" w:rsidRPr="003A28D9" w:rsidRDefault="00007EC0" w:rsidP="00007EC0">
            <w:pPr>
              <w:pStyle w:val="Heading1"/>
              <w:spacing w:before="0" w:after="0" w:line="240" w:lineRule="auto"/>
              <w:jc w:val="both"/>
              <w:rPr>
                <w:rFonts w:ascii="Lato" w:hAnsi="Lato"/>
                <w:noProof/>
                <w:color w:val="auto"/>
                <w:sz w:val="22"/>
                <w:lang w:val="en-US"/>
              </w:rPr>
            </w:pPr>
            <w:r w:rsidRPr="003A28D9">
              <w:rPr>
                <w:rFonts w:ascii="Lato" w:hAnsi="Lato"/>
                <w:noProof/>
                <w:color w:val="auto"/>
                <w:sz w:val="22"/>
                <w:lang w:val="en-US"/>
              </w:rPr>
              <w:t xml:space="preserve">Seeking </w:t>
            </w:r>
            <w:r w:rsidRPr="003A28D9">
              <w:rPr>
                <w:rFonts w:ascii="Lato" w:hAnsi="Lato"/>
                <w:b/>
                <w:bCs/>
                <w:noProof/>
                <w:color w:val="auto"/>
                <w:sz w:val="22"/>
                <w:lang w:val="en-US"/>
              </w:rPr>
              <w:t>approval</w:t>
            </w:r>
            <w:r w:rsidRPr="003A28D9">
              <w:rPr>
                <w:rFonts w:ascii="Lato" w:hAnsi="Lato"/>
                <w:noProof/>
                <w:color w:val="auto"/>
                <w:sz w:val="22"/>
                <w:lang w:val="en-US"/>
              </w:rPr>
              <w:t xml:space="preserve"> of the sub-fund(s) under the UCITS Regulations; and</w:t>
            </w:r>
          </w:p>
        </w:tc>
        <w:tc>
          <w:tcPr>
            <w:tcW w:w="936" w:type="dxa"/>
            <w:tcBorders>
              <w:top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E452CB">
        <w:tc>
          <w:tcPr>
            <w:tcW w:w="948" w:type="dxa"/>
          </w:tcPr>
          <w:p w:rsidR="00007EC0" w:rsidRPr="003A28D9" w:rsidRDefault="00007EC0" w:rsidP="00007EC0">
            <w:pPr>
              <w:pStyle w:val="Heading1"/>
              <w:spacing w:before="0" w:after="0" w:line="240" w:lineRule="auto"/>
              <w:jc w:val="both"/>
              <w:rPr>
                <w:rFonts w:ascii="Lato" w:hAnsi="Lato"/>
                <w:color w:val="auto"/>
                <w:sz w:val="22"/>
              </w:rPr>
            </w:pPr>
            <w:r w:rsidRPr="003A28D9">
              <w:rPr>
                <w:rFonts w:ascii="Lato" w:hAnsi="Lato"/>
                <w:color w:val="auto"/>
                <w:sz w:val="22"/>
              </w:rPr>
              <w:t>b)</w:t>
            </w:r>
          </w:p>
        </w:tc>
        <w:tc>
          <w:tcPr>
            <w:tcW w:w="7577" w:type="dxa"/>
          </w:tcPr>
          <w:p w:rsidR="00007EC0" w:rsidRPr="003A28D9" w:rsidRDefault="00007EC0" w:rsidP="00007EC0">
            <w:pPr>
              <w:pStyle w:val="Heading1"/>
              <w:spacing w:before="0" w:after="0" w:line="240" w:lineRule="auto"/>
              <w:jc w:val="both"/>
              <w:rPr>
                <w:rFonts w:ascii="Lato" w:hAnsi="Lato"/>
                <w:noProof/>
                <w:color w:val="auto"/>
                <w:sz w:val="22"/>
                <w:lang w:val="en-US"/>
              </w:rPr>
            </w:pPr>
            <w:r w:rsidRPr="003A28D9">
              <w:rPr>
                <w:rFonts w:ascii="Lato" w:hAnsi="Lato"/>
                <w:noProof/>
                <w:color w:val="auto"/>
                <w:sz w:val="22"/>
                <w:lang w:val="en-US"/>
              </w:rPr>
              <w:t>Detailing any derogations required</w:t>
            </w:r>
          </w:p>
        </w:tc>
        <w:tc>
          <w:tcPr>
            <w:tcW w:w="936" w:type="dxa"/>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E452CB">
        <w:tc>
          <w:tcPr>
            <w:tcW w:w="948" w:type="dxa"/>
          </w:tcPr>
          <w:p w:rsidR="00007EC0" w:rsidRPr="003A28D9" w:rsidRDefault="00007EC0" w:rsidP="00007EC0">
            <w:pPr>
              <w:pStyle w:val="Heading1"/>
              <w:spacing w:before="0" w:after="0" w:line="240" w:lineRule="auto"/>
              <w:jc w:val="both"/>
              <w:rPr>
                <w:rFonts w:ascii="Lato" w:hAnsi="Lato"/>
                <w:color w:val="auto"/>
                <w:sz w:val="22"/>
              </w:rPr>
            </w:pPr>
          </w:p>
        </w:tc>
        <w:tc>
          <w:tcPr>
            <w:tcW w:w="7577" w:type="dxa"/>
          </w:tcPr>
          <w:p w:rsidR="00007EC0" w:rsidRPr="003A28D9" w:rsidRDefault="00007EC0" w:rsidP="00007EC0">
            <w:pPr>
              <w:pStyle w:val="Heading1"/>
              <w:spacing w:before="0" w:after="0" w:line="240" w:lineRule="auto"/>
              <w:jc w:val="both"/>
              <w:rPr>
                <w:rFonts w:ascii="Lato" w:hAnsi="Lato"/>
                <w:noProof/>
                <w:color w:val="auto"/>
                <w:sz w:val="22"/>
                <w:lang w:val="en-US"/>
              </w:rPr>
            </w:pPr>
          </w:p>
        </w:tc>
        <w:tc>
          <w:tcPr>
            <w:tcW w:w="936" w:type="dxa"/>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r w:rsidRPr="003A28D9">
              <w:rPr>
                <w:rFonts w:ascii="Lato" w:hAnsi="Lato"/>
                <w:color w:val="auto"/>
                <w:sz w:val="22"/>
              </w:rPr>
              <w:t>10.3.2</w:t>
            </w:r>
          </w:p>
        </w:tc>
        <w:tc>
          <w:tcPr>
            <w:tcW w:w="7577" w:type="dxa"/>
          </w:tcPr>
          <w:p w:rsidR="00007EC0" w:rsidRPr="003A28D9" w:rsidRDefault="00007EC0" w:rsidP="00007EC0">
            <w:pPr>
              <w:pStyle w:val="Heading1"/>
              <w:spacing w:before="0" w:after="0" w:line="240" w:lineRule="auto"/>
              <w:jc w:val="both"/>
              <w:rPr>
                <w:rFonts w:ascii="Lato" w:hAnsi="Lato"/>
                <w:noProof/>
                <w:color w:val="auto"/>
                <w:sz w:val="22"/>
                <w:lang w:val="en-US"/>
              </w:rPr>
            </w:pPr>
            <w:r w:rsidRPr="003A28D9">
              <w:rPr>
                <w:rFonts w:ascii="Lato" w:hAnsi="Lato"/>
                <w:noProof/>
                <w:color w:val="auto"/>
                <w:sz w:val="22"/>
                <w:lang w:val="en-US"/>
              </w:rPr>
              <w:t>If additional exchanges/markets are being added to list of markets/exchanges provided for in the prospectus</w:t>
            </w:r>
          </w:p>
        </w:tc>
        <w:tc>
          <w:tcPr>
            <w:tcW w:w="936" w:type="dxa"/>
            <w:tcBorders>
              <w:bottom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p>
        </w:tc>
        <w:tc>
          <w:tcPr>
            <w:tcW w:w="7577" w:type="dxa"/>
            <w:tcBorders>
              <w:right w:val="single" w:sz="4" w:space="0" w:color="auto"/>
            </w:tcBorders>
          </w:tcPr>
          <w:p w:rsidR="00007EC0" w:rsidRPr="003A28D9" w:rsidRDefault="00007EC0" w:rsidP="001F3903">
            <w:pPr>
              <w:pStyle w:val="Heading1"/>
              <w:spacing w:before="0" w:after="0" w:line="240" w:lineRule="auto"/>
              <w:jc w:val="both"/>
              <w:rPr>
                <w:rFonts w:ascii="Lato" w:hAnsi="Lato"/>
                <w:noProof/>
                <w:color w:val="auto"/>
                <w:sz w:val="22"/>
                <w:lang w:val="en-US"/>
              </w:rPr>
            </w:pPr>
            <w:r w:rsidRPr="003A28D9">
              <w:rPr>
                <w:rFonts w:ascii="Lato" w:hAnsi="Lato"/>
                <w:noProof/>
                <w:color w:val="auto"/>
                <w:sz w:val="22"/>
                <w:lang w:val="en-US"/>
              </w:rPr>
              <w:t xml:space="preserve">Letter from depositary confirming that it can provide for the safekeeping of </w:t>
            </w:r>
          </w:p>
        </w:tc>
        <w:tc>
          <w:tcPr>
            <w:tcW w:w="936" w:type="dxa"/>
            <w:tcBorders>
              <w:top w:val="single" w:sz="4" w:space="0" w:color="auto"/>
              <w:left w:val="single" w:sz="4" w:space="0" w:color="auto"/>
              <w:bottom w:val="single" w:sz="4" w:space="0" w:color="auto"/>
              <w:right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Borders>
              <w:left w:val="single" w:sz="4" w:space="0" w:color="auto"/>
            </w:tcBorders>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p>
        </w:tc>
        <w:tc>
          <w:tcPr>
            <w:tcW w:w="7577" w:type="dxa"/>
          </w:tcPr>
          <w:p w:rsidR="00007EC0" w:rsidRPr="003A28D9" w:rsidRDefault="000049E1" w:rsidP="00007EC0">
            <w:pPr>
              <w:pStyle w:val="Heading1"/>
              <w:spacing w:before="0" w:after="0" w:line="240" w:lineRule="auto"/>
              <w:jc w:val="both"/>
              <w:rPr>
                <w:rFonts w:ascii="Lato" w:hAnsi="Lato"/>
                <w:noProof/>
                <w:color w:val="auto"/>
                <w:sz w:val="22"/>
                <w:lang w:val="en-US"/>
              </w:rPr>
            </w:pPr>
            <w:r w:rsidRPr="003A28D9">
              <w:rPr>
                <w:rFonts w:ascii="Lato" w:hAnsi="Lato"/>
                <w:noProof/>
                <w:color w:val="auto"/>
                <w:sz w:val="22"/>
                <w:lang w:val="en-US"/>
              </w:rPr>
              <w:t xml:space="preserve">the </w:t>
            </w:r>
            <w:r w:rsidR="00007EC0" w:rsidRPr="003A28D9">
              <w:rPr>
                <w:rFonts w:ascii="Lato" w:hAnsi="Lato"/>
                <w:noProof/>
                <w:color w:val="auto"/>
                <w:sz w:val="22"/>
                <w:lang w:val="en-US"/>
              </w:rPr>
              <w:t xml:space="preserve">assets of the UCITS, in  relation to each </w:t>
            </w:r>
            <w:r w:rsidR="00007EC0" w:rsidRPr="003A28D9">
              <w:rPr>
                <w:rFonts w:ascii="Lato" w:hAnsi="Lato"/>
                <w:b/>
                <w:bCs/>
                <w:noProof/>
                <w:color w:val="auto"/>
                <w:sz w:val="22"/>
                <w:lang w:val="en-US"/>
              </w:rPr>
              <w:t>additional</w:t>
            </w:r>
            <w:r w:rsidR="00007EC0" w:rsidRPr="003A28D9">
              <w:rPr>
                <w:rFonts w:ascii="Lato" w:hAnsi="Lato"/>
                <w:noProof/>
                <w:color w:val="auto"/>
                <w:sz w:val="22"/>
                <w:lang w:val="en-US"/>
              </w:rPr>
              <w:t xml:space="preserve"> stock exchange and markets provided for in the supplement in accordance with the conditions set down by the Central Bank </w:t>
            </w:r>
          </w:p>
        </w:tc>
        <w:tc>
          <w:tcPr>
            <w:tcW w:w="936" w:type="dxa"/>
            <w:tcBorders>
              <w:top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E452CB">
        <w:tc>
          <w:tcPr>
            <w:tcW w:w="948" w:type="dxa"/>
          </w:tcPr>
          <w:p w:rsidR="00007EC0" w:rsidRPr="003A28D9" w:rsidRDefault="00007EC0" w:rsidP="00007EC0">
            <w:pPr>
              <w:pStyle w:val="Heading1"/>
              <w:spacing w:before="0" w:after="0" w:line="240" w:lineRule="auto"/>
              <w:jc w:val="both"/>
              <w:rPr>
                <w:rFonts w:ascii="Lato" w:hAnsi="Lato"/>
                <w:color w:val="auto"/>
                <w:sz w:val="22"/>
              </w:rPr>
            </w:pPr>
          </w:p>
        </w:tc>
        <w:tc>
          <w:tcPr>
            <w:tcW w:w="7577" w:type="dxa"/>
          </w:tcPr>
          <w:p w:rsidR="00007EC0" w:rsidRPr="003A28D9" w:rsidRDefault="00007EC0" w:rsidP="00007EC0">
            <w:pPr>
              <w:pStyle w:val="Heading1"/>
              <w:spacing w:before="0" w:after="0" w:line="240" w:lineRule="auto"/>
              <w:jc w:val="both"/>
              <w:rPr>
                <w:rFonts w:ascii="Lato" w:hAnsi="Lato"/>
                <w:noProof/>
                <w:color w:val="auto"/>
                <w:sz w:val="22"/>
                <w:lang w:val="en-US"/>
              </w:rPr>
            </w:pPr>
          </w:p>
        </w:tc>
        <w:tc>
          <w:tcPr>
            <w:tcW w:w="936" w:type="dxa"/>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r w:rsidRPr="003A28D9">
              <w:rPr>
                <w:rFonts w:ascii="Lato" w:hAnsi="Lato"/>
                <w:color w:val="auto"/>
                <w:sz w:val="22"/>
              </w:rPr>
              <w:t>10.3.3</w:t>
            </w:r>
          </w:p>
        </w:tc>
        <w:tc>
          <w:tcPr>
            <w:tcW w:w="7577" w:type="dxa"/>
          </w:tcPr>
          <w:p w:rsidR="00007EC0" w:rsidRPr="003A28D9" w:rsidRDefault="00007EC0" w:rsidP="00007EC0">
            <w:pPr>
              <w:pStyle w:val="Heading1"/>
              <w:spacing w:before="0" w:after="0" w:line="240" w:lineRule="auto"/>
              <w:jc w:val="both"/>
              <w:rPr>
                <w:rFonts w:ascii="Lato" w:hAnsi="Lato"/>
                <w:noProof/>
                <w:color w:val="auto"/>
                <w:sz w:val="22"/>
                <w:lang w:val="en-US"/>
              </w:rPr>
            </w:pPr>
            <w:r w:rsidRPr="003A28D9">
              <w:rPr>
                <w:rFonts w:ascii="Lato" w:hAnsi="Lato"/>
                <w:noProof/>
                <w:color w:val="auto"/>
                <w:sz w:val="22"/>
                <w:lang w:val="en-US"/>
              </w:rPr>
              <w:t>Where sub-fund(s) is(are) being launched by way of a supplement:</w:t>
            </w:r>
          </w:p>
        </w:tc>
        <w:tc>
          <w:tcPr>
            <w:tcW w:w="936" w:type="dxa"/>
            <w:tcBorders>
              <w:bottom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r w:rsidRPr="003A28D9">
              <w:rPr>
                <w:rFonts w:ascii="Lato" w:hAnsi="Lato"/>
                <w:color w:val="auto"/>
                <w:sz w:val="22"/>
              </w:rPr>
              <w:lastRenderedPageBreak/>
              <w:t>a)</w:t>
            </w:r>
          </w:p>
        </w:tc>
        <w:tc>
          <w:tcPr>
            <w:tcW w:w="7577" w:type="dxa"/>
            <w:tcBorders>
              <w:right w:val="single" w:sz="4" w:space="0" w:color="auto"/>
            </w:tcBorders>
          </w:tcPr>
          <w:p w:rsidR="00007EC0" w:rsidRPr="003A28D9" w:rsidRDefault="00007EC0" w:rsidP="00007EC0">
            <w:pPr>
              <w:pStyle w:val="Heading1"/>
              <w:spacing w:before="0" w:after="0" w:line="240" w:lineRule="auto"/>
              <w:jc w:val="both"/>
              <w:rPr>
                <w:rFonts w:ascii="Lato" w:hAnsi="Lato"/>
                <w:noProof/>
                <w:color w:val="auto"/>
                <w:sz w:val="22"/>
                <w:lang w:val="en-US"/>
              </w:rPr>
            </w:pPr>
            <w:r w:rsidRPr="003A28D9">
              <w:rPr>
                <w:rFonts w:ascii="Lato" w:hAnsi="Lato"/>
                <w:noProof/>
                <w:color w:val="auto"/>
                <w:sz w:val="22"/>
                <w:lang w:val="en-US"/>
              </w:rPr>
              <w:t>Copy of existing prospectus; and</w:t>
            </w:r>
          </w:p>
        </w:tc>
        <w:tc>
          <w:tcPr>
            <w:tcW w:w="936" w:type="dxa"/>
            <w:tcBorders>
              <w:top w:val="single" w:sz="4" w:space="0" w:color="auto"/>
              <w:left w:val="single" w:sz="4" w:space="0" w:color="auto"/>
              <w:bottom w:val="single" w:sz="4" w:space="0" w:color="auto"/>
              <w:right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Borders>
              <w:left w:val="single" w:sz="4" w:space="0" w:color="auto"/>
            </w:tcBorders>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r w:rsidRPr="003A28D9">
              <w:rPr>
                <w:rFonts w:ascii="Lato" w:hAnsi="Lato"/>
                <w:color w:val="auto"/>
                <w:sz w:val="22"/>
              </w:rPr>
              <w:t>b)</w:t>
            </w:r>
          </w:p>
        </w:tc>
        <w:tc>
          <w:tcPr>
            <w:tcW w:w="7577" w:type="dxa"/>
            <w:tcBorders>
              <w:right w:val="single" w:sz="4" w:space="0" w:color="auto"/>
            </w:tcBorders>
          </w:tcPr>
          <w:p w:rsidR="00007EC0" w:rsidRPr="003A28D9" w:rsidRDefault="00007EC0" w:rsidP="00007EC0">
            <w:pPr>
              <w:pStyle w:val="Heading1"/>
              <w:spacing w:before="0" w:after="0" w:line="240" w:lineRule="auto"/>
              <w:jc w:val="both"/>
              <w:rPr>
                <w:rFonts w:ascii="Lato" w:hAnsi="Lato"/>
                <w:noProof/>
                <w:color w:val="auto"/>
                <w:sz w:val="22"/>
                <w:lang w:val="en-US"/>
              </w:rPr>
            </w:pPr>
            <w:r w:rsidRPr="003A28D9">
              <w:rPr>
                <w:rFonts w:ascii="Lato" w:hAnsi="Lato"/>
                <w:noProof/>
                <w:color w:val="auto"/>
                <w:sz w:val="22"/>
                <w:lang w:val="en-US"/>
              </w:rPr>
              <w:t>Draft prospectus supplement(s)</w:t>
            </w:r>
          </w:p>
        </w:tc>
        <w:tc>
          <w:tcPr>
            <w:tcW w:w="936" w:type="dxa"/>
            <w:tcBorders>
              <w:top w:val="single" w:sz="4" w:space="0" w:color="auto"/>
              <w:left w:val="single" w:sz="4" w:space="0" w:color="auto"/>
              <w:bottom w:val="single" w:sz="4" w:space="0" w:color="auto"/>
              <w:right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Borders>
              <w:left w:val="single" w:sz="4" w:space="0" w:color="auto"/>
            </w:tcBorders>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p>
        </w:tc>
        <w:tc>
          <w:tcPr>
            <w:tcW w:w="7577" w:type="dxa"/>
          </w:tcPr>
          <w:p w:rsidR="00007EC0" w:rsidRPr="003A28D9" w:rsidRDefault="00007EC0" w:rsidP="00007EC0">
            <w:pPr>
              <w:pStyle w:val="Heading1"/>
              <w:spacing w:before="0" w:after="0" w:line="240" w:lineRule="auto"/>
              <w:jc w:val="both"/>
              <w:rPr>
                <w:rFonts w:ascii="Lato" w:hAnsi="Lato"/>
                <w:noProof/>
                <w:color w:val="auto"/>
                <w:sz w:val="22"/>
                <w:lang w:val="en-US"/>
              </w:rPr>
            </w:pPr>
            <w:r w:rsidRPr="003A28D9">
              <w:rPr>
                <w:rFonts w:ascii="Lato" w:hAnsi="Lato"/>
                <w:bCs/>
                <w:noProof/>
                <w:color w:val="auto"/>
                <w:sz w:val="22"/>
                <w:lang w:val="en-US"/>
              </w:rPr>
              <w:t>(If the supplement provides for other characteristics/amendments to the prospectus, e.g. dividends, subscription procedures, performance fees, establishment of classes, etc., ensure that the relevant sub-section of the prospectus section (i.e. Section 2) is completed and attached hereto)</w:t>
            </w:r>
          </w:p>
        </w:tc>
        <w:tc>
          <w:tcPr>
            <w:tcW w:w="936" w:type="dxa"/>
            <w:tcBorders>
              <w:top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E452CB">
        <w:tc>
          <w:tcPr>
            <w:tcW w:w="948" w:type="dxa"/>
          </w:tcPr>
          <w:p w:rsidR="00007EC0" w:rsidRPr="003A28D9" w:rsidRDefault="00007EC0" w:rsidP="00007EC0">
            <w:pPr>
              <w:pStyle w:val="Heading1"/>
              <w:spacing w:before="0" w:after="0" w:line="240" w:lineRule="auto"/>
              <w:jc w:val="both"/>
              <w:rPr>
                <w:rFonts w:ascii="Lato" w:hAnsi="Lato"/>
                <w:color w:val="auto"/>
                <w:sz w:val="22"/>
              </w:rPr>
            </w:pPr>
          </w:p>
        </w:tc>
        <w:tc>
          <w:tcPr>
            <w:tcW w:w="7577" w:type="dxa"/>
          </w:tcPr>
          <w:p w:rsidR="00007EC0" w:rsidRPr="003A28D9" w:rsidRDefault="00007EC0" w:rsidP="00007EC0">
            <w:pPr>
              <w:pStyle w:val="Heading1"/>
              <w:spacing w:before="0" w:after="0" w:line="240" w:lineRule="auto"/>
              <w:jc w:val="both"/>
              <w:rPr>
                <w:rFonts w:ascii="Lato" w:hAnsi="Lato"/>
                <w:bCs/>
                <w:noProof/>
                <w:color w:val="auto"/>
                <w:sz w:val="22"/>
                <w:lang w:val="en-US"/>
              </w:rPr>
            </w:pPr>
          </w:p>
        </w:tc>
        <w:tc>
          <w:tcPr>
            <w:tcW w:w="936" w:type="dxa"/>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p>
        </w:tc>
        <w:tc>
          <w:tcPr>
            <w:tcW w:w="7577" w:type="dxa"/>
          </w:tcPr>
          <w:p w:rsidR="00007EC0" w:rsidRPr="003A28D9" w:rsidRDefault="00007EC0" w:rsidP="00007EC0">
            <w:pPr>
              <w:pStyle w:val="Heading1"/>
              <w:spacing w:before="0" w:after="0" w:line="240" w:lineRule="auto"/>
              <w:jc w:val="both"/>
              <w:rPr>
                <w:rFonts w:ascii="Lato" w:hAnsi="Lato"/>
                <w:bCs/>
                <w:noProof/>
                <w:color w:val="auto"/>
                <w:sz w:val="22"/>
                <w:lang w:val="en-US"/>
              </w:rPr>
            </w:pPr>
            <w:r w:rsidRPr="003A28D9">
              <w:rPr>
                <w:rFonts w:ascii="Lato" w:hAnsi="Lato"/>
                <w:noProof/>
                <w:color w:val="auto"/>
                <w:sz w:val="22"/>
                <w:lang w:val="en-US"/>
              </w:rPr>
              <w:t>Where sub-fund(s) is(are) being launched by way of a prospectus:</w:t>
            </w:r>
          </w:p>
        </w:tc>
        <w:tc>
          <w:tcPr>
            <w:tcW w:w="936" w:type="dxa"/>
            <w:tcBorders>
              <w:bottom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r w:rsidRPr="003A28D9">
              <w:rPr>
                <w:rFonts w:ascii="Lato" w:hAnsi="Lato"/>
                <w:color w:val="auto"/>
                <w:sz w:val="22"/>
              </w:rPr>
              <w:t>a)</w:t>
            </w:r>
          </w:p>
        </w:tc>
        <w:tc>
          <w:tcPr>
            <w:tcW w:w="7577" w:type="dxa"/>
            <w:tcBorders>
              <w:right w:val="single" w:sz="4" w:space="0" w:color="auto"/>
            </w:tcBorders>
          </w:tcPr>
          <w:p w:rsidR="00007EC0" w:rsidRPr="003A28D9" w:rsidRDefault="00007EC0" w:rsidP="00007EC0">
            <w:pPr>
              <w:pStyle w:val="Heading1"/>
              <w:spacing w:before="0" w:after="0" w:line="240" w:lineRule="auto"/>
              <w:jc w:val="both"/>
              <w:rPr>
                <w:rFonts w:ascii="Lato" w:hAnsi="Lato"/>
                <w:noProof/>
                <w:color w:val="auto"/>
                <w:sz w:val="22"/>
                <w:lang w:val="en-US"/>
              </w:rPr>
            </w:pPr>
            <w:r w:rsidRPr="003A28D9">
              <w:rPr>
                <w:rFonts w:ascii="Lato" w:hAnsi="Lato"/>
                <w:noProof/>
                <w:color w:val="auto"/>
                <w:sz w:val="22"/>
                <w:lang w:val="en-US"/>
              </w:rPr>
              <w:t>Draft, marked-up, prospectus; and</w:t>
            </w:r>
          </w:p>
        </w:tc>
        <w:tc>
          <w:tcPr>
            <w:tcW w:w="936" w:type="dxa"/>
            <w:tcBorders>
              <w:top w:val="single" w:sz="4" w:space="0" w:color="auto"/>
              <w:left w:val="single" w:sz="4" w:space="0" w:color="auto"/>
              <w:bottom w:val="single" w:sz="4" w:space="0" w:color="auto"/>
              <w:right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Borders>
              <w:left w:val="single" w:sz="4" w:space="0" w:color="auto"/>
            </w:tcBorders>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r w:rsidRPr="003A28D9">
              <w:rPr>
                <w:rFonts w:ascii="Lato" w:hAnsi="Lato"/>
                <w:color w:val="auto"/>
                <w:sz w:val="22"/>
              </w:rPr>
              <w:t>b)</w:t>
            </w:r>
          </w:p>
        </w:tc>
        <w:tc>
          <w:tcPr>
            <w:tcW w:w="7577" w:type="dxa"/>
            <w:tcBorders>
              <w:right w:val="single" w:sz="4" w:space="0" w:color="auto"/>
            </w:tcBorders>
          </w:tcPr>
          <w:p w:rsidR="00007EC0" w:rsidRPr="003A28D9" w:rsidRDefault="00007EC0" w:rsidP="00007EC0">
            <w:pPr>
              <w:pStyle w:val="Heading1"/>
              <w:spacing w:before="0" w:after="0" w:line="240" w:lineRule="auto"/>
              <w:jc w:val="both"/>
              <w:rPr>
                <w:rFonts w:ascii="Lato" w:hAnsi="Lato"/>
                <w:noProof/>
                <w:color w:val="auto"/>
                <w:sz w:val="22"/>
                <w:lang w:val="en-US"/>
              </w:rPr>
            </w:pPr>
            <w:r w:rsidRPr="003A28D9">
              <w:rPr>
                <w:rFonts w:ascii="Lato" w:hAnsi="Lato"/>
                <w:noProof/>
                <w:color w:val="auto"/>
                <w:sz w:val="22"/>
                <w:lang w:val="en-US"/>
              </w:rPr>
              <w:t>Section 2</w:t>
            </w:r>
          </w:p>
        </w:tc>
        <w:tc>
          <w:tcPr>
            <w:tcW w:w="936" w:type="dxa"/>
            <w:tcBorders>
              <w:top w:val="single" w:sz="4" w:space="0" w:color="auto"/>
              <w:left w:val="single" w:sz="4" w:space="0" w:color="auto"/>
              <w:bottom w:val="single" w:sz="4" w:space="0" w:color="auto"/>
              <w:right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Borders>
              <w:left w:val="single" w:sz="4" w:space="0" w:color="auto"/>
            </w:tcBorders>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p>
        </w:tc>
        <w:tc>
          <w:tcPr>
            <w:tcW w:w="7577" w:type="dxa"/>
          </w:tcPr>
          <w:p w:rsidR="00007EC0" w:rsidRPr="003A28D9" w:rsidRDefault="00007EC0" w:rsidP="00007EC0">
            <w:pPr>
              <w:pStyle w:val="Heading1"/>
              <w:spacing w:before="0" w:after="0" w:line="240" w:lineRule="auto"/>
              <w:jc w:val="both"/>
              <w:rPr>
                <w:rFonts w:ascii="Lato" w:hAnsi="Lato"/>
                <w:noProof/>
                <w:color w:val="auto"/>
                <w:sz w:val="22"/>
                <w:lang w:val="en-US"/>
              </w:rPr>
            </w:pPr>
          </w:p>
        </w:tc>
        <w:tc>
          <w:tcPr>
            <w:tcW w:w="936" w:type="dxa"/>
            <w:tcBorders>
              <w:top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r w:rsidRPr="003A28D9">
              <w:rPr>
                <w:rFonts w:ascii="Lato" w:hAnsi="Lato"/>
                <w:color w:val="auto"/>
                <w:sz w:val="22"/>
              </w:rPr>
              <w:t>10.3.4</w:t>
            </w:r>
          </w:p>
        </w:tc>
        <w:tc>
          <w:tcPr>
            <w:tcW w:w="7577" w:type="dxa"/>
          </w:tcPr>
          <w:p w:rsidR="00007EC0" w:rsidRPr="005B7B61" w:rsidRDefault="00007EC0" w:rsidP="001D69B5">
            <w:pPr>
              <w:pStyle w:val="Heading1"/>
              <w:spacing w:before="0" w:after="0" w:line="240" w:lineRule="auto"/>
              <w:jc w:val="both"/>
              <w:rPr>
                <w:rFonts w:ascii="Lato" w:hAnsi="Lato"/>
                <w:noProof/>
                <w:color w:val="auto"/>
                <w:sz w:val="22"/>
                <w:u w:val="single"/>
                <w:lang w:val="en-US"/>
              </w:rPr>
            </w:pPr>
            <w:r w:rsidRPr="005B7B61">
              <w:rPr>
                <w:rFonts w:ascii="Lato" w:hAnsi="Lato"/>
                <w:noProof/>
                <w:color w:val="auto"/>
                <w:sz w:val="22"/>
                <w:u w:val="single"/>
                <w:lang w:val="en-US"/>
              </w:rPr>
              <w:t xml:space="preserve">Risk Management Process </w:t>
            </w:r>
            <w:r w:rsidR="001D69B5" w:rsidRPr="005B7B61">
              <w:rPr>
                <w:rFonts w:ascii="Lato" w:hAnsi="Lato"/>
                <w:noProof/>
                <w:color w:val="auto"/>
                <w:sz w:val="22"/>
                <w:u w:val="single"/>
                <w:lang w:val="en-US"/>
              </w:rPr>
              <w:t xml:space="preserve">(RMP) </w:t>
            </w:r>
            <w:r w:rsidRPr="005B7B61">
              <w:rPr>
                <w:rFonts w:ascii="Lato" w:hAnsi="Lato"/>
                <w:noProof/>
                <w:color w:val="auto"/>
                <w:sz w:val="22"/>
                <w:u w:val="single"/>
                <w:lang w:val="en-US"/>
              </w:rPr>
              <w:t xml:space="preserve"> </w:t>
            </w:r>
          </w:p>
        </w:tc>
        <w:tc>
          <w:tcPr>
            <w:tcW w:w="936" w:type="dxa"/>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Borders>
              <w:left w:val="nil"/>
            </w:tcBorders>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007EC0" w:rsidRPr="00B86644" w:rsidDel="00B87F50" w:rsidTr="005B7B61">
        <w:tc>
          <w:tcPr>
            <w:tcW w:w="948" w:type="dxa"/>
          </w:tcPr>
          <w:p w:rsidR="00007EC0" w:rsidRPr="003A28D9" w:rsidRDefault="00007EC0" w:rsidP="00007EC0">
            <w:pPr>
              <w:pStyle w:val="Heading1"/>
              <w:spacing w:before="0" w:after="0" w:line="240" w:lineRule="auto"/>
              <w:jc w:val="both"/>
              <w:rPr>
                <w:rFonts w:ascii="Lato" w:hAnsi="Lato"/>
                <w:color w:val="auto"/>
                <w:sz w:val="22"/>
              </w:rPr>
            </w:pPr>
          </w:p>
        </w:tc>
        <w:tc>
          <w:tcPr>
            <w:tcW w:w="7577" w:type="dxa"/>
          </w:tcPr>
          <w:p w:rsidR="00007EC0" w:rsidRPr="003A28D9" w:rsidRDefault="004652EF" w:rsidP="004652EF">
            <w:pPr>
              <w:pStyle w:val="Heading1"/>
              <w:spacing w:before="0" w:after="0" w:line="240" w:lineRule="auto"/>
              <w:jc w:val="both"/>
              <w:rPr>
                <w:rFonts w:ascii="Lato" w:hAnsi="Lato"/>
                <w:noProof/>
                <w:color w:val="auto"/>
                <w:sz w:val="22"/>
                <w:lang w:val="en-US"/>
              </w:rPr>
            </w:pPr>
            <w:r>
              <w:rPr>
                <w:rFonts w:ascii="Lato" w:hAnsi="Lato"/>
                <w:noProof/>
                <w:color w:val="auto"/>
                <w:sz w:val="22"/>
                <w:lang w:val="en-US"/>
              </w:rPr>
              <w:t>Where a sub fund intends to use financial derivative instruments:</w:t>
            </w:r>
            <w:r w:rsidR="00AE516C">
              <w:rPr>
                <w:rFonts w:ascii="Lato" w:hAnsi="Lato"/>
                <w:noProof/>
                <w:color w:val="auto"/>
                <w:sz w:val="22"/>
                <w:lang w:val="en-US"/>
              </w:rPr>
              <w:t xml:space="preserve"> </w:t>
            </w:r>
          </w:p>
        </w:tc>
        <w:tc>
          <w:tcPr>
            <w:tcW w:w="936" w:type="dxa"/>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AE516C" w:rsidRPr="00B86644" w:rsidDel="00B87F50" w:rsidTr="005B7B61">
        <w:tc>
          <w:tcPr>
            <w:tcW w:w="948" w:type="dxa"/>
          </w:tcPr>
          <w:p w:rsidR="00AE516C" w:rsidRPr="003A28D9" w:rsidRDefault="00925CD0" w:rsidP="00007EC0">
            <w:pPr>
              <w:pStyle w:val="Heading1"/>
              <w:spacing w:before="0" w:after="0" w:line="240" w:lineRule="auto"/>
              <w:jc w:val="both"/>
              <w:rPr>
                <w:rFonts w:ascii="Lato" w:hAnsi="Lato"/>
                <w:color w:val="auto"/>
                <w:sz w:val="22"/>
              </w:rPr>
            </w:pPr>
            <w:r>
              <w:rPr>
                <w:rFonts w:ascii="Lato" w:hAnsi="Lato"/>
                <w:color w:val="auto"/>
                <w:sz w:val="22"/>
              </w:rPr>
              <w:t>A)</w:t>
            </w:r>
          </w:p>
        </w:tc>
        <w:tc>
          <w:tcPr>
            <w:tcW w:w="7577" w:type="dxa"/>
            <w:tcBorders>
              <w:right w:val="single" w:sz="4" w:space="0" w:color="auto"/>
            </w:tcBorders>
          </w:tcPr>
          <w:p w:rsidR="00AE516C" w:rsidRDefault="004652EF" w:rsidP="001A3D7C">
            <w:pPr>
              <w:pStyle w:val="Heading1"/>
              <w:spacing w:before="0" w:after="0" w:line="240" w:lineRule="auto"/>
              <w:jc w:val="both"/>
              <w:rPr>
                <w:rFonts w:ascii="Lato" w:hAnsi="Lato"/>
                <w:noProof/>
                <w:color w:val="auto"/>
                <w:sz w:val="22"/>
                <w:lang w:val="en-US"/>
              </w:rPr>
            </w:pPr>
            <w:r>
              <w:rPr>
                <w:rFonts w:ascii="Lato" w:hAnsi="Lato"/>
                <w:noProof/>
                <w:color w:val="auto"/>
                <w:sz w:val="22"/>
                <w:lang w:val="en-US"/>
              </w:rPr>
              <w:t xml:space="preserve">Confirm that a new or materially updated RMP will be submitted on approval </w:t>
            </w:r>
          </w:p>
        </w:tc>
        <w:tc>
          <w:tcPr>
            <w:tcW w:w="936" w:type="dxa"/>
            <w:tcBorders>
              <w:top w:val="single" w:sz="4" w:space="0" w:color="auto"/>
              <w:left w:val="single" w:sz="4" w:space="0" w:color="auto"/>
              <w:bottom w:val="single" w:sz="4" w:space="0" w:color="auto"/>
              <w:right w:val="single" w:sz="4" w:space="0" w:color="auto"/>
            </w:tcBorders>
          </w:tcPr>
          <w:p w:rsidR="00AE516C" w:rsidRPr="001F3903" w:rsidDel="00B87F50" w:rsidRDefault="00AE516C" w:rsidP="00007EC0">
            <w:pPr>
              <w:pStyle w:val="Heading1"/>
              <w:spacing w:before="0" w:after="0" w:line="240" w:lineRule="auto"/>
              <w:jc w:val="both"/>
              <w:rPr>
                <w:rFonts w:ascii="Lato" w:hAnsi="Lato"/>
                <w:color w:val="auto"/>
                <w:sz w:val="22"/>
              </w:rPr>
            </w:pPr>
          </w:p>
        </w:tc>
        <w:tc>
          <w:tcPr>
            <w:tcW w:w="496" w:type="dxa"/>
            <w:tcBorders>
              <w:left w:val="single" w:sz="4" w:space="0" w:color="auto"/>
            </w:tcBorders>
          </w:tcPr>
          <w:p w:rsidR="00AE516C" w:rsidRPr="0085771C" w:rsidDel="00B87F50" w:rsidRDefault="00AE516C" w:rsidP="00007EC0">
            <w:pPr>
              <w:pStyle w:val="Heading1"/>
              <w:spacing w:before="0" w:after="0" w:line="240" w:lineRule="auto"/>
              <w:jc w:val="both"/>
              <w:rPr>
                <w:rFonts w:ascii="Lato" w:hAnsi="Lato"/>
                <w:color w:val="auto"/>
                <w:sz w:val="22"/>
              </w:rPr>
            </w:pPr>
          </w:p>
        </w:tc>
        <w:tc>
          <w:tcPr>
            <w:tcW w:w="816" w:type="dxa"/>
          </w:tcPr>
          <w:p w:rsidR="00AE516C" w:rsidRPr="00B86644" w:rsidDel="00B87F50" w:rsidRDefault="00AE516C" w:rsidP="00007EC0">
            <w:pPr>
              <w:pStyle w:val="Heading1"/>
              <w:spacing w:before="0" w:after="0" w:line="240" w:lineRule="auto"/>
              <w:jc w:val="both"/>
              <w:rPr>
                <w:rFonts w:ascii="Lato" w:hAnsi="Lato"/>
                <w:color w:val="auto"/>
                <w:sz w:val="22"/>
              </w:rPr>
            </w:pPr>
          </w:p>
        </w:tc>
      </w:tr>
      <w:tr w:rsidR="00AE516C" w:rsidRPr="00B86644" w:rsidDel="00B87F50" w:rsidTr="005B7B61">
        <w:tc>
          <w:tcPr>
            <w:tcW w:w="948" w:type="dxa"/>
          </w:tcPr>
          <w:p w:rsidR="00AE516C" w:rsidRPr="003A28D9" w:rsidRDefault="00AE516C" w:rsidP="00007EC0">
            <w:pPr>
              <w:pStyle w:val="Heading1"/>
              <w:spacing w:before="0" w:after="0" w:line="240" w:lineRule="auto"/>
              <w:jc w:val="both"/>
              <w:rPr>
                <w:rFonts w:ascii="Lato" w:hAnsi="Lato"/>
                <w:color w:val="auto"/>
                <w:sz w:val="22"/>
              </w:rPr>
            </w:pPr>
          </w:p>
        </w:tc>
        <w:tc>
          <w:tcPr>
            <w:tcW w:w="7577" w:type="dxa"/>
          </w:tcPr>
          <w:p w:rsidR="00AE516C" w:rsidRPr="00EB6D1B" w:rsidRDefault="00925CD0" w:rsidP="001A3D7C">
            <w:pPr>
              <w:pStyle w:val="Heading1"/>
              <w:spacing w:before="0" w:after="0" w:line="240" w:lineRule="auto"/>
              <w:jc w:val="both"/>
              <w:rPr>
                <w:rFonts w:ascii="Lato" w:hAnsi="Lato"/>
                <w:noProof/>
                <w:color w:val="auto"/>
                <w:sz w:val="22"/>
                <w:lang w:val="en-US"/>
              </w:rPr>
            </w:pPr>
            <w:r>
              <w:rPr>
                <w:rFonts w:ascii="Lato" w:hAnsi="Lato"/>
                <w:noProof/>
                <w:color w:val="auto"/>
                <w:sz w:val="22"/>
                <w:lang w:val="en-US"/>
              </w:rPr>
              <w:t>day to reflect the creation of the sub fund(s).</w:t>
            </w:r>
          </w:p>
        </w:tc>
        <w:tc>
          <w:tcPr>
            <w:tcW w:w="936" w:type="dxa"/>
            <w:tcBorders>
              <w:top w:val="single" w:sz="4" w:space="0" w:color="auto"/>
            </w:tcBorders>
          </w:tcPr>
          <w:p w:rsidR="00AE516C" w:rsidRPr="001F3903" w:rsidDel="00B87F50" w:rsidRDefault="00AE516C" w:rsidP="00007EC0">
            <w:pPr>
              <w:pStyle w:val="Heading1"/>
              <w:spacing w:before="0" w:after="0" w:line="240" w:lineRule="auto"/>
              <w:jc w:val="both"/>
              <w:rPr>
                <w:rFonts w:ascii="Lato" w:hAnsi="Lato"/>
                <w:color w:val="auto"/>
                <w:sz w:val="22"/>
              </w:rPr>
            </w:pPr>
          </w:p>
        </w:tc>
        <w:tc>
          <w:tcPr>
            <w:tcW w:w="496" w:type="dxa"/>
          </w:tcPr>
          <w:p w:rsidR="00AE516C" w:rsidRPr="0085771C" w:rsidDel="00B87F50" w:rsidRDefault="00AE516C" w:rsidP="00007EC0">
            <w:pPr>
              <w:pStyle w:val="Heading1"/>
              <w:spacing w:before="0" w:after="0" w:line="240" w:lineRule="auto"/>
              <w:jc w:val="both"/>
              <w:rPr>
                <w:rFonts w:ascii="Lato" w:hAnsi="Lato"/>
                <w:color w:val="auto"/>
                <w:sz w:val="22"/>
              </w:rPr>
            </w:pPr>
          </w:p>
        </w:tc>
        <w:tc>
          <w:tcPr>
            <w:tcW w:w="816" w:type="dxa"/>
          </w:tcPr>
          <w:p w:rsidR="00AE516C" w:rsidRPr="00B86644" w:rsidDel="00B87F50" w:rsidRDefault="00AE516C" w:rsidP="00007EC0">
            <w:pPr>
              <w:pStyle w:val="Heading1"/>
              <w:spacing w:before="0" w:after="0" w:line="240" w:lineRule="auto"/>
              <w:jc w:val="both"/>
              <w:rPr>
                <w:rFonts w:ascii="Lato" w:hAnsi="Lato"/>
                <w:color w:val="auto"/>
                <w:sz w:val="22"/>
              </w:rPr>
            </w:pPr>
          </w:p>
        </w:tc>
      </w:tr>
      <w:tr w:rsidR="00925CD0" w:rsidRPr="00B86644" w:rsidDel="00B87F50" w:rsidTr="005B7B61">
        <w:tc>
          <w:tcPr>
            <w:tcW w:w="948" w:type="dxa"/>
          </w:tcPr>
          <w:p w:rsidR="00925CD0" w:rsidRDefault="00925CD0" w:rsidP="00007EC0">
            <w:pPr>
              <w:pStyle w:val="Heading1"/>
              <w:spacing w:before="0" w:after="0" w:line="240" w:lineRule="auto"/>
              <w:jc w:val="both"/>
              <w:rPr>
                <w:rFonts w:ascii="Lato" w:hAnsi="Lato"/>
                <w:color w:val="auto"/>
                <w:sz w:val="22"/>
              </w:rPr>
            </w:pPr>
          </w:p>
        </w:tc>
        <w:tc>
          <w:tcPr>
            <w:tcW w:w="7577" w:type="dxa"/>
          </w:tcPr>
          <w:p w:rsidR="00925CD0" w:rsidRDefault="00925CD0" w:rsidP="00E452CB">
            <w:pPr>
              <w:pStyle w:val="Heading1"/>
              <w:spacing w:before="0" w:after="0" w:line="240" w:lineRule="auto"/>
              <w:jc w:val="both"/>
              <w:rPr>
                <w:rFonts w:ascii="Lato" w:hAnsi="Lato"/>
                <w:bCs/>
                <w:color w:val="auto"/>
                <w:sz w:val="22"/>
              </w:rPr>
            </w:pPr>
            <w:r>
              <w:rPr>
                <w:rFonts w:ascii="Lato" w:hAnsi="Lato"/>
                <w:bCs/>
                <w:color w:val="auto"/>
                <w:sz w:val="22"/>
              </w:rPr>
              <w:t>OR</w:t>
            </w:r>
          </w:p>
        </w:tc>
        <w:tc>
          <w:tcPr>
            <w:tcW w:w="936" w:type="dxa"/>
            <w:tcBorders>
              <w:bottom w:val="single" w:sz="4" w:space="0" w:color="auto"/>
            </w:tcBorders>
          </w:tcPr>
          <w:p w:rsidR="00925CD0" w:rsidRDefault="00925CD0" w:rsidP="00007EC0">
            <w:pPr>
              <w:pStyle w:val="Heading1"/>
              <w:spacing w:before="0" w:after="0" w:line="240" w:lineRule="auto"/>
              <w:jc w:val="both"/>
              <w:rPr>
                <w:rFonts w:ascii="Lato" w:hAnsi="Lato"/>
                <w:color w:val="auto"/>
                <w:sz w:val="22"/>
              </w:rPr>
            </w:pPr>
          </w:p>
        </w:tc>
        <w:tc>
          <w:tcPr>
            <w:tcW w:w="496" w:type="dxa"/>
          </w:tcPr>
          <w:p w:rsidR="00925CD0" w:rsidRPr="0085771C" w:rsidDel="00B87F50" w:rsidRDefault="00925CD0" w:rsidP="00007EC0">
            <w:pPr>
              <w:pStyle w:val="Heading1"/>
              <w:spacing w:before="0" w:after="0" w:line="240" w:lineRule="auto"/>
              <w:jc w:val="both"/>
              <w:rPr>
                <w:rFonts w:ascii="Lato" w:hAnsi="Lato"/>
                <w:color w:val="auto"/>
                <w:sz w:val="22"/>
              </w:rPr>
            </w:pPr>
          </w:p>
        </w:tc>
        <w:tc>
          <w:tcPr>
            <w:tcW w:w="816" w:type="dxa"/>
          </w:tcPr>
          <w:p w:rsidR="00925CD0" w:rsidRPr="00B86644" w:rsidDel="00B87F50" w:rsidRDefault="00925CD0" w:rsidP="00007EC0">
            <w:pPr>
              <w:pStyle w:val="Heading1"/>
              <w:spacing w:before="0" w:after="0" w:line="240" w:lineRule="auto"/>
              <w:jc w:val="both"/>
              <w:rPr>
                <w:rFonts w:ascii="Lato" w:hAnsi="Lato"/>
                <w:color w:val="auto"/>
                <w:sz w:val="22"/>
              </w:rPr>
            </w:pPr>
          </w:p>
        </w:tc>
      </w:tr>
      <w:tr w:rsidR="00AE516C" w:rsidRPr="00B86644" w:rsidDel="00B87F50" w:rsidTr="005B7B61">
        <w:tc>
          <w:tcPr>
            <w:tcW w:w="948" w:type="dxa"/>
          </w:tcPr>
          <w:p w:rsidR="00AE516C" w:rsidRPr="003A28D9" w:rsidRDefault="00925CD0" w:rsidP="00007EC0">
            <w:pPr>
              <w:pStyle w:val="Heading1"/>
              <w:spacing w:before="0" w:after="0" w:line="240" w:lineRule="auto"/>
              <w:jc w:val="both"/>
              <w:rPr>
                <w:rFonts w:ascii="Lato" w:hAnsi="Lato"/>
                <w:color w:val="auto"/>
                <w:sz w:val="22"/>
              </w:rPr>
            </w:pPr>
            <w:r>
              <w:rPr>
                <w:rFonts w:ascii="Lato" w:hAnsi="Lato"/>
                <w:color w:val="auto"/>
                <w:sz w:val="22"/>
              </w:rPr>
              <w:t>B)</w:t>
            </w:r>
          </w:p>
        </w:tc>
        <w:tc>
          <w:tcPr>
            <w:tcW w:w="7577" w:type="dxa"/>
            <w:tcBorders>
              <w:right w:val="single" w:sz="4" w:space="0" w:color="auto"/>
            </w:tcBorders>
          </w:tcPr>
          <w:p w:rsidR="00E7006E" w:rsidRPr="001A3D7C" w:rsidRDefault="00E7006E" w:rsidP="001A3D7C">
            <w:pPr>
              <w:pStyle w:val="Heading1"/>
              <w:spacing w:before="0" w:after="0" w:line="240" w:lineRule="auto"/>
              <w:jc w:val="both"/>
              <w:rPr>
                <w:rFonts w:ascii="Lato" w:hAnsi="Lato"/>
                <w:noProof/>
                <w:color w:val="auto"/>
                <w:sz w:val="22"/>
                <w:lang w:val="en-US"/>
              </w:rPr>
            </w:pPr>
            <w:r>
              <w:rPr>
                <w:rFonts w:ascii="Lato" w:hAnsi="Lato"/>
                <w:bCs/>
                <w:color w:val="auto"/>
                <w:sz w:val="22"/>
              </w:rPr>
              <w:t xml:space="preserve">Attach a letter from the UCITS confirming that the RMP currently on file </w:t>
            </w:r>
          </w:p>
        </w:tc>
        <w:tc>
          <w:tcPr>
            <w:tcW w:w="936" w:type="dxa"/>
            <w:tcBorders>
              <w:top w:val="single" w:sz="4" w:space="0" w:color="auto"/>
              <w:left w:val="single" w:sz="4" w:space="0" w:color="auto"/>
              <w:bottom w:val="single" w:sz="4" w:space="0" w:color="auto"/>
              <w:right w:val="single" w:sz="4" w:space="0" w:color="auto"/>
            </w:tcBorders>
          </w:tcPr>
          <w:p w:rsidR="00AE516C" w:rsidRPr="001F3903" w:rsidDel="00B87F50" w:rsidRDefault="00E7006E" w:rsidP="00007EC0">
            <w:pPr>
              <w:pStyle w:val="Heading1"/>
              <w:spacing w:before="0" w:after="0" w:line="240" w:lineRule="auto"/>
              <w:jc w:val="both"/>
              <w:rPr>
                <w:rFonts w:ascii="Lato" w:hAnsi="Lato"/>
                <w:color w:val="auto"/>
                <w:sz w:val="22"/>
              </w:rPr>
            </w:pPr>
            <w:r>
              <w:rPr>
                <w:rFonts w:ascii="Lato" w:hAnsi="Lato"/>
                <w:color w:val="auto"/>
                <w:sz w:val="22"/>
              </w:rPr>
              <w:t xml:space="preserve">     </w:t>
            </w:r>
          </w:p>
        </w:tc>
        <w:tc>
          <w:tcPr>
            <w:tcW w:w="496" w:type="dxa"/>
            <w:tcBorders>
              <w:left w:val="single" w:sz="4" w:space="0" w:color="auto"/>
            </w:tcBorders>
          </w:tcPr>
          <w:p w:rsidR="00AE516C" w:rsidRPr="0085771C" w:rsidDel="00B87F50" w:rsidRDefault="00AE516C" w:rsidP="00007EC0">
            <w:pPr>
              <w:pStyle w:val="Heading1"/>
              <w:spacing w:before="0" w:after="0" w:line="240" w:lineRule="auto"/>
              <w:jc w:val="both"/>
              <w:rPr>
                <w:rFonts w:ascii="Lato" w:hAnsi="Lato"/>
                <w:color w:val="auto"/>
                <w:sz w:val="22"/>
              </w:rPr>
            </w:pPr>
          </w:p>
        </w:tc>
        <w:tc>
          <w:tcPr>
            <w:tcW w:w="816" w:type="dxa"/>
          </w:tcPr>
          <w:p w:rsidR="00AE516C" w:rsidRPr="00B86644" w:rsidDel="00B87F50" w:rsidRDefault="00AE516C" w:rsidP="00007EC0">
            <w:pPr>
              <w:pStyle w:val="Heading1"/>
              <w:spacing w:before="0" w:after="0" w:line="240" w:lineRule="auto"/>
              <w:jc w:val="both"/>
              <w:rPr>
                <w:rFonts w:ascii="Lato" w:hAnsi="Lato"/>
                <w:color w:val="auto"/>
                <w:sz w:val="22"/>
              </w:rPr>
            </w:pPr>
          </w:p>
        </w:tc>
      </w:tr>
      <w:tr w:rsidR="00007EC0" w:rsidRPr="00B86644" w:rsidDel="00B87F50" w:rsidTr="00522306">
        <w:tc>
          <w:tcPr>
            <w:tcW w:w="948" w:type="dxa"/>
          </w:tcPr>
          <w:p w:rsidR="00007EC0" w:rsidRPr="003A28D9" w:rsidRDefault="00007EC0" w:rsidP="00007EC0">
            <w:pPr>
              <w:pStyle w:val="Heading1"/>
              <w:spacing w:before="0" w:after="0" w:line="240" w:lineRule="auto"/>
              <w:jc w:val="both"/>
              <w:rPr>
                <w:rFonts w:ascii="Lato" w:hAnsi="Lato"/>
                <w:color w:val="auto"/>
                <w:sz w:val="22"/>
              </w:rPr>
            </w:pPr>
          </w:p>
        </w:tc>
        <w:tc>
          <w:tcPr>
            <w:tcW w:w="7577" w:type="dxa"/>
          </w:tcPr>
          <w:p w:rsidR="00007EC0" w:rsidRPr="00EB6D1B" w:rsidRDefault="00925CD0" w:rsidP="00007EC0">
            <w:pPr>
              <w:pStyle w:val="Heading1"/>
              <w:spacing w:before="0" w:after="0" w:line="240" w:lineRule="auto"/>
              <w:jc w:val="both"/>
              <w:rPr>
                <w:rFonts w:ascii="Lato" w:hAnsi="Lato"/>
                <w:noProof/>
                <w:color w:val="auto"/>
                <w:sz w:val="22"/>
                <w:lang w:val="en-US"/>
              </w:rPr>
            </w:pPr>
            <w:r>
              <w:rPr>
                <w:rFonts w:ascii="Lato" w:hAnsi="Lato"/>
                <w:bCs/>
                <w:color w:val="auto"/>
                <w:sz w:val="22"/>
              </w:rPr>
              <w:t>with the Central Bank applies without amendment.</w:t>
            </w:r>
            <w:r>
              <w:rPr>
                <w:rFonts w:ascii="Lato" w:hAnsi="Lato"/>
                <w:noProof/>
                <w:color w:val="auto"/>
                <w:sz w:val="22"/>
                <w:lang w:val="en-US"/>
              </w:rPr>
              <w:t xml:space="preserve">                 </w:t>
            </w:r>
          </w:p>
        </w:tc>
        <w:tc>
          <w:tcPr>
            <w:tcW w:w="936" w:type="dxa"/>
            <w:tcBorders>
              <w:top w:val="single" w:sz="4" w:space="0" w:color="auto"/>
            </w:tcBorders>
          </w:tcPr>
          <w:p w:rsidR="00007EC0" w:rsidRPr="001F3903" w:rsidDel="00B87F50" w:rsidRDefault="00007EC0" w:rsidP="00007EC0">
            <w:pPr>
              <w:pStyle w:val="Heading1"/>
              <w:spacing w:before="0" w:after="0" w:line="240" w:lineRule="auto"/>
              <w:jc w:val="both"/>
              <w:rPr>
                <w:rFonts w:ascii="Lato" w:hAnsi="Lato"/>
                <w:color w:val="auto"/>
                <w:sz w:val="22"/>
              </w:rPr>
            </w:pPr>
          </w:p>
        </w:tc>
        <w:tc>
          <w:tcPr>
            <w:tcW w:w="496" w:type="dxa"/>
          </w:tcPr>
          <w:p w:rsidR="00007EC0" w:rsidRPr="0085771C" w:rsidDel="00B87F50" w:rsidRDefault="00007EC0" w:rsidP="00007EC0">
            <w:pPr>
              <w:pStyle w:val="Heading1"/>
              <w:spacing w:before="0" w:after="0" w:line="240" w:lineRule="auto"/>
              <w:jc w:val="both"/>
              <w:rPr>
                <w:rFonts w:ascii="Lato" w:hAnsi="Lato"/>
                <w:color w:val="auto"/>
                <w:sz w:val="22"/>
              </w:rPr>
            </w:pPr>
          </w:p>
        </w:tc>
        <w:tc>
          <w:tcPr>
            <w:tcW w:w="816" w:type="dxa"/>
          </w:tcPr>
          <w:p w:rsidR="00007EC0" w:rsidRPr="00B86644" w:rsidDel="00B87F50" w:rsidRDefault="00007EC0" w:rsidP="00007EC0">
            <w:pPr>
              <w:pStyle w:val="Heading1"/>
              <w:spacing w:before="0" w:after="0" w:line="240" w:lineRule="auto"/>
              <w:jc w:val="both"/>
              <w:rPr>
                <w:rFonts w:ascii="Lato" w:hAnsi="Lato"/>
                <w:color w:val="auto"/>
                <w:sz w:val="22"/>
              </w:rPr>
            </w:pPr>
          </w:p>
        </w:tc>
      </w:tr>
      <w:tr w:rsidR="003866A5" w:rsidRPr="00B86644" w:rsidDel="00B87F50" w:rsidTr="00522306">
        <w:tc>
          <w:tcPr>
            <w:tcW w:w="948" w:type="dxa"/>
          </w:tcPr>
          <w:p w:rsidR="003866A5" w:rsidRPr="003A28D9" w:rsidRDefault="003866A5" w:rsidP="00007EC0">
            <w:pPr>
              <w:pStyle w:val="Heading1"/>
              <w:spacing w:before="0" w:after="0" w:line="240" w:lineRule="auto"/>
              <w:jc w:val="both"/>
              <w:rPr>
                <w:rFonts w:ascii="Lato" w:hAnsi="Lato"/>
                <w:color w:val="auto"/>
                <w:sz w:val="22"/>
              </w:rPr>
            </w:pPr>
          </w:p>
        </w:tc>
        <w:tc>
          <w:tcPr>
            <w:tcW w:w="7577" w:type="dxa"/>
          </w:tcPr>
          <w:p w:rsidR="003866A5" w:rsidRPr="00522306" w:rsidRDefault="003866A5" w:rsidP="00007EC0">
            <w:pPr>
              <w:pStyle w:val="Heading1"/>
              <w:spacing w:before="0" w:after="0" w:line="240" w:lineRule="auto"/>
              <w:jc w:val="both"/>
              <w:rPr>
                <w:rFonts w:ascii="Lato" w:hAnsi="Lato"/>
                <w:bCs/>
                <w:color w:val="000000"/>
                <w:sz w:val="22"/>
              </w:rPr>
            </w:pPr>
          </w:p>
        </w:tc>
        <w:tc>
          <w:tcPr>
            <w:tcW w:w="936" w:type="dxa"/>
          </w:tcPr>
          <w:p w:rsidR="003866A5" w:rsidRPr="001F3903" w:rsidDel="00B87F50" w:rsidRDefault="003866A5" w:rsidP="00007EC0">
            <w:pPr>
              <w:pStyle w:val="Heading1"/>
              <w:spacing w:before="0" w:after="0" w:line="240" w:lineRule="auto"/>
              <w:jc w:val="both"/>
              <w:rPr>
                <w:rFonts w:ascii="Lato" w:hAnsi="Lato"/>
                <w:color w:val="auto"/>
                <w:sz w:val="22"/>
              </w:rPr>
            </w:pPr>
          </w:p>
        </w:tc>
        <w:tc>
          <w:tcPr>
            <w:tcW w:w="496" w:type="dxa"/>
          </w:tcPr>
          <w:p w:rsidR="003866A5" w:rsidRPr="0085771C" w:rsidDel="00B87F50" w:rsidRDefault="003866A5" w:rsidP="00007EC0">
            <w:pPr>
              <w:pStyle w:val="Heading1"/>
              <w:spacing w:before="0" w:after="0" w:line="240" w:lineRule="auto"/>
              <w:jc w:val="both"/>
              <w:rPr>
                <w:rFonts w:ascii="Lato" w:hAnsi="Lato"/>
                <w:color w:val="auto"/>
                <w:sz w:val="22"/>
              </w:rPr>
            </w:pPr>
          </w:p>
        </w:tc>
        <w:tc>
          <w:tcPr>
            <w:tcW w:w="816" w:type="dxa"/>
          </w:tcPr>
          <w:p w:rsidR="003866A5" w:rsidRPr="00B86644" w:rsidDel="00B87F50" w:rsidRDefault="003866A5" w:rsidP="00007EC0">
            <w:pPr>
              <w:pStyle w:val="Heading1"/>
              <w:spacing w:before="0" w:after="0" w:line="240" w:lineRule="auto"/>
              <w:jc w:val="both"/>
              <w:rPr>
                <w:rFonts w:ascii="Lato" w:hAnsi="Lato"/>
                <w:color w:val="auto"/>
                <w:sz w:val="22"/>
              </w:rPr>
            </w:pPr>
          </w:p>
        </w:tc>
      </w:tr>
      <w:tr w:rsidR="008C6629" w:rsidRPr="00B86644" w:rsidDel="00B87F50" w:rsidTr="00522306">
        <w:tc>
          <w:tcPr>
            <w:tcW w:w="948" w:type="dxa"/>
          </w:tcPr>
          <w:p w:rsidR="008C6629" w:rsidRPr="003A28D9" w:rsidRDefault="008C6629" w:rsidP="008C6629">
            <w:pPr>
              <w:pStyle w:val="Heading1"/>
              <w:spacing w:before="0" w:after="0" w:line="240" w:lineRule="auto"/>
              <w:jc w:val="both"/>
              <w:rPr>
                <w:rFonts w:ascii="Lato" w:hAnsi="Lato"/>
                <w:color w:val="auto"/>
                <w:sz w:val="22"/>
              </w:rPr>
            </w:pPr>
          </w:p>
        </w:tc>
        <w:tc>
          <w:tcPr>
            <w:tcW w:w="7577" w:type="dxa"/>
          </w:tcPr>
          <w:p w:rsidR="008C6629" w:rsidRPr="00522306" w:rsidRDefault="008C6629" w:rsidP="008C6629">
            <w:pPr>
              <w:pStyle w:val="Heading1"/>
              <w:spacing w:before="0" w:after="0" w:line="240" w:lineRule="auto"/>
              <w:jc w:val="both"/>
              <w:rPr>
                <w:rFonts w:ascii="Lato" w:hAnsi="Lato"/>
                <w:color w:val="000000"/>
                <w:sz w:val="22"/>
                <w:szCs w:val="22"/>
                <w:lang w:val="en-IE"/>
              </w:rPr>
            </w:pPr>
          </w:p>
        </w:tc>
        <w:tc>
          <w:tcPr>
            <w:tcW w:w="936" w:type="dxa"/>
            <w:tcBorders>
              <w:bottom w:val="single" w:sz="4" w:space="0" w:color="auto"/>
            </w:tcBorders>
          </w:tcPr>
          <w:p w:rsidR="008C6629" w:rsidRPr="001F3903" w:rsidDel="00B87F50" w:rsidRDefault="008C6629" w:rsidP="008C6629">
            <w:pPr>
              <w:pStyle w:val="Heading1"/>
              <w:spacing w:before="0" w:after="0" w:line="240" w:lineRule="auto"/>
              <w:jc w:val="both"/>
              <w:rPr>
                <w:rFonts w:ascii="Lato" w:hAnsi="Lato"/>
                <w:color w:val="auto"/>
                <w:sz w:val="22"/>
              </w:rPr>
            </w:pPr>
          </w:p>
        </w:tc>
        <w:tc>
          <w:tcPr>
            <w:tcW w:w="496" w:type="dxa"/>
          </w:tcPr>
          <w:p w:rsidR="008C6629" w:rsidRPr="0085771C" w:rsidDel="00B87F50" w:rsidRDefault="008C6629" w:rsidP="008C6629">
            <w:pPr>
              <w:pStyle w:val="Heading1"/>
              <w:spacing w:before="0" w:after="0" w:line="240" w:lineRule="auto"/>
              <w:jc w:val="both"/>
              <w:rPr>
                <w:rFonts w:ascii="Lato" w:hAnsi="Lato"/>
                <w:color w:val="auto"/>
                <w:sz w:val="22"/>
              </w:rPr>
            </w:pPr>
          </w:p>
        </w:tc>
        <w:tc>
          <w:tcPr>
            <w:tcW w:w="816" w:type="dxa"/>
          </w:tcPr>
          <w:p w:rsidR="008C6629" w:rsidRPr="00B86644" w:rsidDel="00B87F50" w:rsidRDefault="008C6629" w:rsidP="008C6629">
            <w:pPr>
              <w:pStyle w:val="Heading1"/>
              <w:spacing w:before="0" w:after="0" w:line="240" w:lineRule="auto"/>
              <w:jc w:val="both"/>
              <w:rPr>
                <w:rFonts w:ascii="Lato" w:hAnsi="Lato"/>
                <w:color w:val="auto"/>
                <w:sz w:val="22"/>
              </w:rPr>
            </w:pPr>
          </w:p>
        </w:tc>
      </w:tr>
      <w:tr w:rsidR="008C6629" w:rsidRPr="00B86644" w:rsidDel="00B87F50" w:rsidTr="005B7B61">
        <w:tc>
          <w:tcPr>
            <w:tcW w:w="948" w:type="dxa"/>
          </w:tcPr>
          <w:p w:rsidR="008C6629" w:rsidRPr="003A28D9" w:rsidRDefault="008C6629" w:rsidP="008C6629">
            <w:pPr>
              <w:pStyle w:val="Heading1"/>
              <w:spacing w:before="0" w:after="0" w:line="240" w:lineRule="auto"/>
              <w:jc w:val="both"/>
              <w:rPr>
                <w:rFonts w:ascii="Lato" w:hAnsi="Lato"/>
                <w:color w:val="auto"/>
                <w:sz w:val="22"/>
              </w:rPr>
            </w:pPr>
            <w:r w:rsidRPr="003A28D9">
              <w:rPr>
                <w:rFonts w:ascii="Lato" w:hAnsi="Lato"/>
                <w:color w:val="auto"/>
                <w:sz w:val="22"/>
              </w:rPr>
              <w:t>10.3.</w:t>
            </w:r>
            <w:r w:rsidR="00A9419D">
              <w:rPr>
                <w:rFonts w:ascii="Lato" w:hAnsi="Lato"/>
                <w:color w:val="auto"/>
                <w:sz w:val="22"/>
              </w:rPr>
              <w:t>5</w:t>
            </w:r>
          </w:p>
        </w:tc>
        <w:tc>
          <w:tcPr>
            <w:tcW w:w="7577" w:type="dxa"/>
            <w:tcBorders>
              <w:right w:val="single" w:sz="4" w:space="0" w:color="auto"/>
            </w:tcBorders>
          </w:tcPr>
          <w:p w:rsidR="008C6629" w:rsidRPr="00EB6D1B" w:rsidRDefault="008C6629" w:rsidP="008C6629">
            <w:pPr>
              <w:pStyle w:val="Heading1"/>
              <w:spacing w:before="0" w:after="0" w:line="240" w:lineRule="auto"/>
              <w:jc w:val="both"/>
              <w:rPr>
                <w:rFonts w:ascii="Lato" w:hAnsi="Lato"/>
                <w:noProof/>
                <w:color w:val="auto"/>
                <w:sz w:val="22"/>
                <w:lang w:val="en-US"/>
              </w:rPr>
            </w:pPr>
            <w:r w:rsidRPr="003A28D9">
              <w:rPr>
                <w:rFonts w:ascii="Lato" w:hAnsi="Lato"/>
                <w:noProof/>
                <w:color w:val="auto"/>
                <w:sz w:val="22"/>
                <w:lang w:val="en-US"/>
              </w:rPr>
              <w:t xml:space="preserve">If applicable, any other documentation, e.g. Supplement Trust Deed, Side </w:t>
            </w:r>
          </w:p>
        </w:tc>
        <w:tc>
          <w:tcPr>
            <w:tcW w:w="936" w:type="dxa"/>
            <w:tcBorders>
              <w:top w:val="single" w:sz="4" w:space="0" w:color="auto"/>
              <w:left w:val="single" w:sz="4" w:space="0" w:color="auto"/>
              <w:bottom w:val="single" w:sz="4" w:space="0" w:color="auto"/>
              <w:right w:val="single" w:sz="4" w:space="0" w:color="auto"/>
            </w:tcBorders>
          </w:tcPr>
          <w:p w:rsidR="008C6629" w:rsidRPr="001F3903" w:rsidDel="00B87F50" w:rsidRDefault="008C6629" w:rsidP="008C6629">
            <w:pPr>
              <w:pStyle w:val="Heading1"/>
              <w:spacing w:before="0" w:after="0" w:line="240" w:lineRule="auto"/>
              <w:jc w:val="both"/>
              <w:rPr>
                <w:rFonts w:ascii="Lato" w:hAnsi="Lato"/>
                <w:color w:val="auto"/>
                <w:sz w:val="22"/>
              </w:rPr>
            </w:pPr>
          </w:p>
        </w:tc>
        <w:tc>
          <w:tcPr>
            <w:tcW w:w="496" w:type="dxa"/>
            <w:tcBorders>
              <w:left w:val="single" w:sz="4" w:space="0" w:color="auto"/>
            </w:tcBorders>
          </w:tcPr>
          <w:p w:rsidR="008C6629" w:rsidRPr="0085771C" w:rsidDel="00B87F50" w:rsidRDefault="008C6629" w:rsidP="008C6629">
            <w:pPr>
              <w:pStyle w:val="Heading1"/>
              <w:spacing w:before="0" w:after="0" w:line="240" w:lineRule="auto"/>
              <w:jc w:val="both"/>
              <w:rPr>
                <w:rFonts w:ascii="Lato" w:hAnsi="Lato"/>
                <w:color w:val="auto"/>
                <w:sz w:val="22"/>
              </w:rPr>
            </w:pPr>
          </w:p>
        </w:tc>
        <w:tc>
          <w:tcPr>
            <w:tcW w:w="816" w:type="dxa"/>
          </w:tcPr>
          <w:p w:rsidR="008C6629" w:rsidRPr="00B86644" w:rsidDel="00B87F50" w:rsidRDefault="008C6629" w:rsidP="008C6629">
            <w:pPr>
              <w:pStyle w:val="Heading1"/>
              <w:spacing w:before="0" w:after="0" w:line="240" w:lineRule="auto"/>
              <w:jc w:val="both"/>
              <w:rPr>
                <w:rFonts w:ascii="Lato" w:hAnsi="Lato"/>
                <w:color w:val="auto"/>
                <w:sz w:val="22"/>
              </w:rPr>
            </w:pPr>
          </w:p>
        </w:tc>
      </w:tr>
      <w:tr w:rsidR="008C6629" w:rsidRPr="00B86644" w:rsidDel="00B87F50" w:rsidTr="005B7B61">
        <w:tc>
          <w:tcPr>
            <w:tcW w:w="948" w:type="dxa"/>
          </w:tcPr>
          <w:p w:rsidR="008C6629" w:rsidRPr="003A28D9" w:rsidRDefault="008C6629" w:rsidP="008C6629">
            <w:pPr>
              <w:pStyle w:val="Heading1"/>
              <w:spacing w:before="0" w:after="0" w:line="240" w:lineRule="auto"/>
              <w:jc w:val="both"/>
              <w:rPr>
                <w:rFonts w:ascii="Lato" w:hAnsi="Lato"/>
                <w:color w:val="auto"/>
                <w:sz w:val="22"/>
              </w:rPr>
            </w:pPr>
          </w:p>
        </w:tc>
        <w:tc>
          <w:tcPr>
            <w:tcW w:w="7577" w:type="dxa"/>
          </w:tcPr>
          <w:p w:rsidR="008C6629" w:rsidRPr="003A28D9" w:rsidRDefault="008C6629" w:rsidP="008C6629">
            <w:pPr>
              <w:pStyle w:val="Heading1"/>
              <w:spacing w:before="0" w:after="0" w:line="240" w:lineRule="auto"/>
              <w:jc w:val="both"/>
              <w:rPr>
                <w:rFonts w:ascii="Lato" w:hAnsi="Lato"/>
                <w:noProof/>
                <w:color w:val="auto"/>
                <w:sz w:val="22"/>
                <w:lang w:val="en-US"/>
              </w:rPr>
            </w:pPr>
            <w:r w:rsidRPr="00EB6D1B">
              <w:rPr>
                <w:rFonts w:ascii="Lato" w:hAnsi="Lato"/>
                <w:noProof/>
                <w:color w:val="auto"/>
                <w:sz w:val="22"/>
                <w:lang w:val="en-US"/>
              </w:rPr>
              <w:t xml:space="preserve">Letters to </w:t>
            </w:r>
            <w:r w:rsidRPr="003A28D9">
              <w:rPr>
                <w:rFonts w:ascii="Lato" w:hAnsi="Lato"/>
                <w:noProof/>
                <w:color w:val="auto"/>
                <w:sz w:val="22"/>
                <w:lang w:val="en-US"/>
              </w:rPr>
              <w:t xml:space="preserve">existing agreements, etc. </w:t>
            </w:r>
          </w:p>
        </w:tc>
        <w:tc>
          <w:tcPr>
            <w:tcW w:w="936" w:type="dxa"/>
            <w:tcBorders>
              <w:top w:val="single" w:sz="4" w:space="0" w:color="auto"/>
            </w:tcBorders>
          </w:tcPr>
          <w:p w:rsidR="008C6629" w:rsidRPr="001F3903" w:rsidDel="00B87F50" w:rsidRDefault="008C6629" w:rsidP="008C6629">
            <w:pPr>
              <w:pStyle w:val="Heading1"/>
              <w:spacing w:before="0" w:after="0" w:line="240" w:lineRule="auto"/>
              <w:jc w:val="both"/>
              <w:rPr>
                <w:rFonts w:ascii="Lato" w:hAnsi="Lato"/>
                <w:color w:val="auto"/>
                <w:sz w:val="22"/>
              </w:rPr>
            </w:pPr>
          </w:p>
        </w:tc>
        <w:tc>
          <w:tcPr>
            <w:tcW w:w="496" w:type="dxa"/>
          </w:tcPr>
          <w:p w:rsidR="008C6629" w:rsidRPr="0085771C" w:rsidDel="00B87F50" w:rsidRDefault="008C6629" w:rsidP="008C6629">
            <w:pPr>
              <w:pStyle w:val="Heading1"/>
              <w:spacing w:before="0" w:after="0" w:line="240" w:lineRule="auto"/>
              <w:jc w:val="both"/>
              <w:rPr>
                <w:rFonts w:ascii="Lato" w:hAnsi="Lato"/>
                <w:color w:val="auto"/>
                <w:sz w:val="22"/>
              </w:rPr>
            </w:pPr>
          </w:p>
        </w:tc>
        <w:tc>
          <w:tcPr>
            <w:tcW w:w="816" w:type="dxa"/>
          </w:tcPr>
          <w:p w:rsidR="008C6629" w:rsidRPr="00B86644" w:rsidDel="00B87F50" w:rsidRDefault="008C6629" w:rsidP="008C6629">
            <w:pPr>
              <w:pStyle w:val="Heading1"/>
              <w:spacing w:before="0" w:after="0" w:line="240" w:lineRule="auto"/>
              <w:jc w:val="both"/>
              <w:rPr>
                <w:rFonts w:ascii="Lato" w:hAnsi="Lato"/>
                <w:color w:val="auto"/>
                <w:sz w:val="22"/>
              </w:rPr>
            </w:pPr>
          </w:p>
        </w:tc>
      </w:tr>
    </w:tbl>
    <w:p w:rsidR="00046B37" w:rsidRPr="00B86644" w:rsidRDefault="00046B37">
      <w:pPr>
        <w:pStyle w:val="Heading1"/>
        <w:spacing w:before="0" w:after="0" w:line="240" w:lineRule="auto"/>
        <w:jc w:val="both"/>
        <w:rPr>
          <w:rFonts w:ascii="Lato" w:hAnsi="Lato"/>
          <w:color w:val="auto"/>
          <w:sz w:val="22"/>
        </w:rPr>
        <w:sectPr w:rsidR="00046B37" w:rsidRPr="00B86644">
          <w:pgSz w:w="11907" w:h="16840" w:code="9"/>
          <w:pgMar w:top="737" w:right="737" w:bottom="1264" w:left="737" w:header="142" w:footer="300" w:gutter="0"/>
          <w:cols w:space="720"/>
          <w:docGrid w:linePitch="78"/>
        </w:sectPr>
      </w:pPr>
    </w:p>
    <w:tbl>
      <w:tblPr>
        <w:tblW w:w="10889" w:type="dxa"/>
        <w:tblInd w:w="-1181" w:type="dxa"/>
        <w:tblLook w:val="0000" w:firstRow="0" w:lastRow="0" w:firstColumn="0" w:lastColumn="0" w:noHBand="0" w:noVBand="0"/>
      </w:tblPr>
      <w:tblGrid>
        <w:gridCol w:w="949"/>
        <w:gridCol w:w="4809"/>
        <w:gridCol w:w="1112"/>
        <w:gridCol w:w="18"/>
        <w:gridCol w:w="719"/>
        <w:gridCol w:w="11"/>
        <w:gridCol w:w="1417"/>
        <w:gridCol w:w="46"/>
        <w:gridCol w:w="608"/>
        <w:gridCol w:w="568"/>
        <w:gridCol w:w="632"/>
      </w:tblGrid>
      <w:tr w:rsidR="00801094" w:rsidRPr="00B86644" w:rsidTr="00522306">
        <w:trPr>
          <w:cantSplit/>
          <w:trHeight w:val="1130"/>
        </w:trPr>
        <w:tc>
          <w:tcPr>
            <w:tcW w:w="949" w:type="dxa"/>
          </w:tcPr>
          <w:p w:rsidR="00801094" w:rsidRPr="00B86644" w:rsidRDefault="00801094">
            <w:pPr>
              <w:tabs>
                <w:tab w:val="left" w:pos="9500"/>
              </w:tabs>
              <w:spacing w:line="240" w:lineRule="auto"/>
              <w:jc w:val="both"/>
              <w:rPr>
                <w:rFonts w:ascii="Lato" w:hAnsi="Lato"/>
                <w:b/>
                <w:bCs/>
                <w:sz w:val="20"/>
              </w:rPr>
            </w:pPr>
          </w:p>
        </w:tc>
        <w:tc>
          <w:tcPr>
            <w:tcW w:w="4809" w:type="dxa"/>
          </w:tcPr>
          <w:p w:rsidR="00801094" w:rsidRPr="00B86644" w:rsidRDefault="00801094">
            <w:pPr>
              <w:tabs>
                <w:tab w:val="left" w:pos="9500"/>
              </w:tabs>
              <w:spacing w:line="240" w:lineRule="auto"/>
              <w:jc w:val="both"/>
              <w:rPr>
                <w:rFonts w:ascii="Lato" w:hAnsi="Lato"/>
                <w:b/>
                <w:bCs/>
                <w:sz w:val="20"/>
              </w:rPr>
            </w:pPr>
          </w:p>
        </w:tc>
        <w:tc>
          <w:tcPr>
            <w:tcW w:w="1112" w:type="dxa"/>
            <w:textDirection w:val="btLr"/>
          </w:tcPr>
          <w:p w:rsidR="00801094" w:rsidRPr="00B86644" w:rsidRDefault="00801094">
            <w:pPr>
              <w:pStyle w:val="Heading5"/>
              <w:rPr>
                <w:rFonts w:ascii="Lato" w:hAnsi="Lato"/>
                <w:sz w:val="20"/>
              </w:rPr>
            </w:pPr>
            <w:r w:rsidRPr="00B86644">
              <w:rPr>
                <w:rFonts w:ascii="Lato" w:hAnsi="Lato"/>
                <w:sz w:val="20"/>
              </w:rPr>
              <w:t>Applicant</w:t>
            </w:r>
          </w:p>
        </w:tc>
        <w:tc>
          <w:tcPr>
            <w:tcW w:w="737" w:type="dxa"/>
            <w:gridSpan w:val="2"/>
            <w:textDirection w:val="btLr"/>
          </w:tcPr>
          <w:p w:rsidR="00801094" w:rsidRPr="00B86644" w:rsidRDefault="00801094">
            <w:pPr>
              <w:tabs>
                <w:tab w:val="left" w:pos="9500"/>
              </w:tabs>
              <w:spacing w:line="240" w:lineRule="auto"/>
              <w:ind w:left="113" w:right="113"/>
              <w:jc w:val="both"/>
              <w:rPr>
                <w:rFonts w:ascii="Lato" w:hAnsi="Lato"/>
                <w:b/>
                <w:bCs/>
                <w:sz w:val="20"/>
              </w:rPr>
            </w:pPr>
            <w:r w:rsidRPr="00B86644">
              <w:rPr>
                <w:rFonts w:ascii="Lato" w:hAnsi="Lato"/>
                <w:b/>
                <w:bCs/>
                <w:sz w:val="20"/>
              </w:rPr>
              <w:t>Applicant</w:t>
            </w:r>
          </w:p>
        </w:tc>
        <w:tc>
          <w:tcPr>
            <w:tcW w:w="1428" w:type="dxa"/>
            <w:gridSpan w:val="2"/>
            <w:textDirection w:val="btLr"/>
          </w:tcPr>
          <w:p w:rsidR="00801094" w:rsidRPr="00B86644" w:rsidRDefault="00801094">
            <w:pPr>
              <w:tabs>
                <w:tab w:val="left" w:pos="9500"/>
              </w:tabs>
              <w:spacing w:line="240" w:lineRule="auto"/>
              <w:ind w:left="113" w:right="113"/>
              <w:jc w:val="both"/>
              <w:rPr>
                <w:rFonts w:ascii="Lato" w:hAnsi="Lato"/>
                <w:b/>
                <w:bCs/>
                <w:sz w:val="20"/>
              </w:rPr>
            </w:pPr>
          </w:p>
        </w:tc>
        <w:tc>
          <w:tcPr>
            <w:tcW w:w="654" w:type="dxa"/>
            <w:gridSpan w:val="2"/>
            <w:textDirection w:val="btLr"/>
          </w:tcPr>
          <w:p w:rsidR="00801094" w:rsidRPr="00B86644" w:rsidRDefault="00801094">
            <w:pPr>
              <w:tabs>
                <w:tab w:val="left" w:pos="9500"/>
              </w:tabs>
              <w:spacing w:line="240" w:lineRule="auto"/>
              <w:ind w:left="113" w:right="113"/>
              <w:jc w:val="both"/>
              <w:rPr>
                <w:rFonts w:ascii="Lato" w:hAnsi="Lato"/>
                <w:b/>
                <w:bCs/>
                <w:sz w:val="20"/>
              </w:rPr>
            </w:pPr>
            <w:r w:rsidRPr="00B86644">
              <w:rPr>
                <w:rFonts w:ascii="Lato" w:hAnsi="Lato"/>
                <w:b/>
                <w:bCs/>
                <w:sz w:val="20"/>
              </w:rPr>
              <w:t>Applicant</w:t>
            </w:r>
          </w:p>
        </w:tc>
        <w:tc>
          <w:tcPr>
            <w:tcW w:w="568" w:type="dxa"/>
            <w:textDirection w:val="btLr"/>
          </w:tcPr>
          <w:p w:rsidR="00801094" w:rsidRPr="00B86644" w:rsidRDefault="00801094">
            <w:pPr>
              <w:tabs>
                <w:tab w:val="left" w:pos="9500"/>
              </w:tabs>
              <w:spacing w:line="240" w:lineRule="auto"/>
              <w:ind w:left="113" w:right="113"/>
              <w:jc w:val="both"/>
              <w:rPr>
                <w:rFonts w:ascii="Lato" w:hAnsi="Lato"/>
                <w:b/>
                <w:bCs/>
                <w:sz w:val="20"/>
              </w:rPr>
            </w:pPr>
          </w:p>
        </w:tc>
        <w:tc>
          <w:tcPr>
            <w:tcW w:w="632" w:type="dxa"/>
            <w:textDirection w:val="btLr"/>
          </w:tcPr>
          <w:p w:rsidR="00801094" w:rsidRPr="00B86644" w:rsidRDefault="00801094" w:rsidP="0039740A">
            <w:pPr>
              <w:pStyle w:val="Heading6"/>
              <w:rPr>
                <w:rFonts w:ascii="Lato" w:hAnsi="Lato"/>
                <w:sz w:val="20"/>
              </w:rPr>
            </w:pPr>
          </w:p>
        </w:tc>
      </w:tr>
      <w:tr w:rsidR="00801094" w:rsidRPr="00B86644" w:rsidTr="00522306">
        <w:tc>
          <w:tcPr>
            <w:tcW w:w="949" w:type="dxa"/>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4809" w:type="dxa"/>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1112" w:type="dxa"/>
            <w:tcBorders>
              <w:left w:val="nil"/>
            </w:tcBorders>
          </w:tcPr>
          <w:p w:rsidR="00801094" w:rsidRPr="00B86644" w:rsidRDefault="00801094">
            <w:pPr>
              <w:tabs>
                <w:tab w:val="left" w:pos="9500"/>
              </w:tabs>
              <w:spacing w:line="240" w:lineRule="auto"/>
              <w:jc w:val="both"/>
              <w:rPr>
                <w:rFonts w:ascii="Lato" w:hAnsi="Lato"/>
              </w:rPr>
            </w:pPr>
            <w:r w:rsidRPr="00B86644">
              <w:rPr>
                <w:rFonts w:ascii="Lato" w:hAnsi="Lato"/>
              </w:rPr>
              <w:t>Pg</w:t>
            </w:r>
          </w:p>
        </w:tc>
        <w:tc>
          <w:tcPr>
            <w:tcW w:w="737" w:type="dxa"/>
            <w:gridSpan w:val="2"/>
          </w:tcPr>
          <w:p w:rsidR="00801094" w:rsidRPr="00B86644" w:rsidRDefault="00801094">
            <w:pPr>
              <w:tabs>
                <w:tab w:val="left" w:pos="9500"/>
              </w:tabs>
              <w:spacing w:line="240" w:lineRule="auto"/>
              <w:jc w:val="both"/>
              <w:rPr>
                <w:rFonts w:ascii="Lato" w:hAnsi="Lato"/>
              </w:rPr>
            </w:pPr>
            <w:r w:rsidRPr="00B86644">
              <w:rPr>
                <w:rFonts w:ascii="Lato" w:hAnsi="Lato"/>
              </w:rPr>
              <w:t>Par</w:t>
            </w:r>
          </w:p>
        </w:tc>
        <w:tc>
          <w:tcPr>
            <w:tcW w:w="1428" w:type="dxa"/>
            <w:gridSpan w:val="2"/>
          </w:tcPr>
          <w:p w:rsidR="00801094" w:rsidRPr="00B86644" w:rsidRDefault="00801094">
            <w:pPr>
              <w:tabs>
                <w:tab w:val="left" w:pos="9500"/>
              </w:tabs>
              <w:spacing w:line="240" w:lineRule="auto"/>
              <w:jc w:val="both"/>
              <w:rPr>
                <w:rFonts w:ascii="Lato" w:hAnsi="Lato"/>
              </w:rPr>
            </w:pPr>
          </w:p>
        </w:tc>
        <w:tc>
          <w:tcPr>
            <w:tcW w:w="654" w:type="dxa"/>
            <w:gridSpan w:val="2"/>
          </w:tcPr>
          <w:p w:rsidR="00801094" w:rsidRPr="00B86644" w:rsidRDefault="00801094">
            <w:pPr>
              <w:tabs>
                <w:tab w:val="left" w:pos="9500"/>
              </w:tabs>
              <w:spacing w:line="240" w:lineRule="auto"/>
              <w:jc w:val="both"/>
              <w:rPr>
                <w:rFonts w:ascii="Lato" w:hAnsi="Lato"/>
              </w:rPr>
            </w:pPr>
          </w:p>
        </w:tc>
        <w:tc>
          <w:tcPr>
            <w:tcW w:w="568" w:type="dxa"/>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ind w:right="114"/>
              <w:jc w:val="both"/>
              <w:rPr>
                <w:rFonts w:ascii="Lato" w:hAnsi="Lato"/>
              </w:rPr>
            </w:pPr>
          </w:p>
        </w:tc>
      </w:tr>
      <w:tr w:rsidR="00801094" w:rsidRPr="00B86644" w:rsidTr="00522306">
        <w:tc>
          <w:tcPr>
            <w:tcW w:w="949" w:type="dxa"/>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b/>
                <w:bCs/>
              </w:rPr>
            </w:pPr>
            <w:r w:rsidRPr="00B86644">
              <w:rPr>
                <w:rFonts w:ascii="Lato" w:hAnsi="Lato"/>
                <w:b/>
                <w:bCs/>
              </w:rPr>
              <w:t>10.4</w:t>
            </w:r>
          </w:p>
        </w:tc>
        <w:tc>
          <w:tcPr>
            <w:tcW w:w="4809" w:type="dxa"/>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b/>
                <w:bCs/>
              </w:rPr>
            </w:pPr>
            <w:r w:rsidRPr="00B86644">
              <w:rPr>
                <w:rFonts w:ascii="Lato" w:hAnsi="Lato"/>
                <w:b/>
                <w:bCs/>
              </w:rPr>
              <w:t>Information to be included in the Supplement</w:t>
            </w:r>
          </w:p>
        </w:tc>
        <w:tc>
          <w:tcPr>
            <w:tcW w:w="1112" w:type="dxa"/>
            <w:tcBorders>
              <w:left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Pr>
          <w:p w:rsidR="00801094" w:rsidRPr="00B86644" w:rsidRDefault="00801094">
            <w:pPr>
              <w:tabs>
                <w:tab w:val="left" w:pos="9500"/>
              </w:tabs>
              <w:spacing w:line="240" w:lineRule="auto"/>
              <w:jc w:val="both"/>
              <w:rPr>
                <w:rFonts w:ascii="Lato" w:hAnsi="Lato"/>
              </w:rPr>
            </w:pPr>
          </w:p>
        </w:tc>
        <w:tc>
          <w:tcPr>
            <w:tcW w:w="1428" w:type="dxa"/>
            <w:gridSpan w:val="2"/>
          </w:tcPr>
          <w:p w:rsidR="00801094" w:rsidRPr="00B86644" w:rsidRDefault="00801094">
            <w:pPr>
              <w:tabs>
                <w:tab w:val="left" w:pos="9500"/>
              </w:tabs>
              <w:spacing w:line="240" w:lineRule="auto"/>
              <w:jc w:val="both"/>
              <w:rPr>
                <w:rFonts w:ascii="Lato" w:hAnsi="Lato"/>
              </w:rPr>
            </w:pPr>
          </w:p>
        </w:tc>
        <w:tc>
          <w:tcPr>
            <w:tcW w:w="654" w:type="dxa"/>
            <w:gridSpan w:val="2"/>
          </w:tcPr>
          <w:p w:rsidR="00801094" w:rsidRPr="00B86644" w:rsidRDefault="00801094">
            <w:pPr>
              <w:tabs>
                <w:tab w:val="left" w:pos="9500"/>
              </w:tabs>
              <w:spacing w:line="240" w:lineRule="auto"/>
              <w:jc w:val="both"/>
              <w:rPr>
                <w:rFonts w:ascii="Lato" w:hAnsi="Lato"/>
              </w:rPr>
            </w:pPr>
          </w:p>
        </w:tc>
        <w:tc>
          <w:tcPr>
            <w:tcW w:w="568" w:type="dxa"/>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ind w:right="114"/>
              <w:jc w:val="both"/>
              <w:rPr>
                <w:rFonts w:ascii="Lato" w:hAnsi="Lato"/>
              </w:rPr>
            </w:pPr>
          </w:p>
        </w:tc>
      </w:tr>
      <w:tr w:rsidR="00801094" w:rsidRPr="00B86644" w:rsidTr="00522306">
        <w:tc>
          <w:tcPr>
            <w:tcW w:w="949" w:type="dxa"/>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4809" w:type="dxa"/>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1112" w:type="dxa"/>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Pr>
          <w:p w:rsidR="00801094" w:rsidRPr="00B86644" w:rsidRDefault="00801094">
            <w:pPr>
              <w:tabs>
                <w:tab w:val="left" w:pos="9500"/>
              </w:tabs>
              <w:spacing w:line="240" w:lineRule="auto"/>
              <w:jc w:val="both"/>
              <w:rPr>
                <w:rFonts w:ascii="Lato" w:hAnsi="Lato"/>
              </w:rPr>
            </w:pPr>
          </w:p>
        </w:tc>
        <w:tc>
          <w:tcPr>
            <w:tcW w:w="654" w:type="dxa"/>
            <w:gridSpan w:val="2"/>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r w:rsidRPr="00B86644">
              <w:rPr>
                <w:rFonts w:ascii="Lato" w:hAnsi="Lato"/>
              </w:rPr>
              <w:t>10.4.1</w:t>
            </w:r>
          </w:p>
        </w:tc>
        <w:tc>
          <w:tcPr>
            <w:tcW w:w="4809" w:type="dxa"/>
            <w:tcBorders>
              <w:right w:val="single" w:sz="4" w:space="0" w:color="auto"/>
            </w:tcBorders>
          </w:tcPr>
          <w:p w:rsidR="00801094" w:rsidRPr="00B86644" w:rsidRDefault="00801094" w:rsidP="009D708D">
            <w:pPr>
              <w:tabs>
                <w:tab w:val="left" w:pos="9500"/>
              </w:tabs>
              <w:spacing w:line="240" w:lineRule="auto"/>
              <w:jc w:val="both"/>
              <w:rPr>
                <w:rFonts w:ascii="Lato" w:hAnsi="Lato"/>
              </w:rPr>
            </w:pPr>
            <w:r w:rsidRPr="00B86644">
              <w:rPr>
                <w:rFonts w:ascii="Lato" w:hAnsi="Lato"/>
              </w:rPr>
              <w:t xml:space="preserve">Disclose that the UCITS is an umbrella with </w:t>
            </w:r>
          </w:p>
        </w:tc>
        <w:tc>
          <w:tcPr>
            <w:tcW w:w="1112" w:type="dxa"/>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Borders>
              <w:left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Borders>
              <w:left w:val="single" w:sz="4" w:space="0" w:color="auto"/>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p>
        </w:tc>
        <w:tc>
          <w:tcPr>
            <w:tcW w:w="4809" w:type="dxa"/>
          </w:tcPr>
          <w:p w:rsidR="00801094" w:rsidRPr="00B86644" w:rsidRDefault="00801094">
            <w:pPr>
              <w:tabs>
                <w:tab w:val="left" w:pos="9500"/>
              </w:tabs>
              <w:spacing w:line="240" w:lineRule="auto"/>
              <w:jc w:val="both"/>
              <w:rPr>
                <w:rFonts w:ascii="Lato" w:hAnsi="Lato"/>
              </w:rPr>
            </w:pPr>
            <w:r w:rsidRPr="00B86644">
              <w:rPr>
                <w:rFonts w:ascii="Lato" w:hAnsi="Lato"/>
              </w:rPr>
              <w:t>segregated liability between sub-funds</w:t>
            </w:r>
          </w:p>
        </w:tc>
        <w:tc>
          <w:tcPr>
            <w:tcW w:w="1112" w:type="dxa"/>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Borders>
              <w:left w:val="nil"/>
            </w:tcBorders>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Borders>
              <w:left w:val="nil"/>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p>
        </w:tc>
        <w:tc>
          <w:tcPr>
            <w:tcW w:w="4809" w:type="dxa"/>
          </w:tcPr>
          <w:p w:rsidR="00801094" w:rsidRPr="00B86644" w:rsidRDefault="00801094">
            <w:pPr>
              <w:tabs>
                <w:tab w:val="left" w:pos="9500"/>
              </w:tabs>
              <w:spacing w:line="240" w:lineRule="auto"/>
              <w:jc w:val="both"/>
              <w:rPr>
                <w:rFonts w:ascii="Lato" w:hAnsi="Lato"/>
              </w:rPr>
            </w:pPr>
          </w:p>
        </w:tc>
        <w:tc>
          <w:tcPr>
            <w:tcW w:w="1112" w:type="dxa"/>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left w:val="nil"/>
              <w:bottom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Borders>
              <w:left w:val="nil"/>
            </w:tcBorders>
          </w:tcPr>
          <w:p w:rsidR="00801094" w:rsidRPr="00B86644" w:rsidRDefault="00801094">
            <w:pPr>
              <w:tabs>
                <w:tab w:val="left" w:pos="9500"/>
              </w:tabs>
              <w:spacing w:line="240" w:lineRule="auto"/>
              <w:jc w:val="both"/>
              <w:rPr>
                <w:rFonts w:ascii="Lato" w:hAnsi="Lato"/>
              </w:rPr>
            </w:pPr>
          </w:p>
        </w:tc>
        <w:tc>
          <w:tcPr>
            <w:tcW w:w="654" w:type="dxa"/>
            <w:gridSpan w:val="2"/>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Borders>
              <w:left w:val="nil"/>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r w:rsidRPr="00B86644">
              <w:rPr>
                <w:rFonts w:ascii="Lato" w:hAnsi="Lato"/>
              </w:rPr>
              <w:t>10.4.2</w:t>
            </w:r>
          </w:p>
        </w:tc>
        <w:tc>
          <w:tcPr>
            <w:tcW w:w="4809" w:type="dxa"/>
            <w:tcBorders>
              <w:right w:val="single" w:sz="4" w:space="0" w:color="auto"/>
            </w:tcBorders>
          </w:tcPr>
          <w:p w:rsidR="00801094" w:rsidRPr="00B86644" w:rsidRDefault="00801094" w:rsidP="007A12A6">
            <w:pPr>
              <w:tabs>
                <w:tab w:val="left" w:pos="9500"/>
              </w:tabs>
              <w:spacing w:line="240" w:lineRule="auto"/>
              <w:jc w:val="both"/>
              <w:rPr>
                <w:rFonts w:ascii="Lato" w:hAnsi="Lato"/>
              </w:rPr>
            </w:pPr>
            <w:r w:rsidRPr="00B86644">
              <w:rPr>
                <w:rFonts w:ascii="Lato" w:hAnsi="Lato"/>
              </w:rPr>
              <w:t xml:space="preserve">Disclose the names of all other approved sub- </w:t>
            </w:r>
          </w:p>
        </w:tc>
        <w:tc>
          <w:tcPr>
            <w:tcW w:w="1112" w:type="dxa"/>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Borders>
              <w:left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Borders>
              <w:left w:val="single" w:sz="4" w:space="0" w:color="auto"/>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p>
        </w:tc>
        <w:tc>
          <w:tcPr>
            <w:tcW w:w="4809" w:type="dxa"/>
          </w:tcPr>
          <w:p w:rsidR="00801094" w:rsidRPr="00B86644" w:rsidRDefault="00B87F50" w:rsidP="007F39DC">
            <w:pPr>
              <w:tabs>
                <w:tab w:val="left" w:pos="9500"/>
              </w:tabs>
              <w:spacing w:line="240" w:lineRule="auto"/>
              <w:jc w:val="both"/>
              <w:rPr>
                <w:rFonts w:ascii="Lato" w:hAnsi="Lato"/>
              </w:rPr>
            </w:pPr>
            <w:r w:rsidRPr="00EB6D1B">
              <w:rPr>
                <w:rFonts w:ascii="Lato" w:hAnsi="Lato"/>
              </w:rPr>
              <w:t xml:space="preserve">funds </w:t>
            </w:r>
            <w:r w:rsidR="00801094" w:rsidRPr="00B86644">
              <w:rPr>
                <w:rFonts w:ascii="Lato" w:hAnsi="Lato"/>
              </w:rPr>
              <w:t>(unless they are listed in the main prospectus)</w:t>
            </w:r>
          </w:p>
        </w:tc>
        <w:tc>
          <w:tcPr>
            <w:tcW w:w="1112" w:type="dxa"/>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p>
        </w:tc>
        <w:tc>
          <w:tcPr>
            <w:tcW w:w="4809" w:type="dxa"/>
          </w:tcPr>
          <w:p w:rsidR="00801094" w:rsidRPr="00B86644" w:rsidRDefault="00801094">
            <w:pPr>
              <w:tabs>
                <w:tab w:val="left" w:pos="9500"/>
              </w:tabs>
              <w:spacing w:line="240" w:lineRule="auto"/>
              <w:jc w:val="both"/>
              <w:rPr>
                <w:rFonts w:ascii="Lato" w:hAnsi="Lato"/>
              </w:rPr>
            </w:pPr>
          </w:p>
        </w:tc>
        <w:tc>
          <w:tcPr>
            <w:tcW w:w="1112" w:type="dxa"/>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Pr>
          <w:p w:rsidR="00801094" w:rsidRPr="00B86644" w:rsidRDefault="00801094">
            <w:pPr>
              <w:tabs>
                <w:tab w:val="left" w:pos="9500"/>
              </w:tabs>
              <w:spacing w:line="240" w:lineRule="auto"/>
              <w:jc w:val="both"/>
              <w:rPr>
                <w:rFonts w:ascii="Lato" w:hAnsi="Lato"/>
              </w:rPr>
            </w:pPr>
          </w:p>
        </w:tc>
        <w:tc>
          <w:tcPr>
            <w:tcW w:w="654" w:type="dxa"/>
            <w:gridSpan w:val="2"/>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r w:rsidRPr="00B86644">
              <w:rPr>
                <w:rFonts w:ascii="Lato" w:hAnsi="Lato"/>
              </w:rPr>
              <w:t>10.4.3</w:t>
            </w:r>
          </w:p>
        </w:tc>
        <w:tc>
          <w:tcPr>
            <w:tcW w:w="4809" w:type="dxa"/>
            <w:tcBorders>
              <w:right w:val="single" w:sz="4" w:space="0" w:color="auto"/>
            </w:tcBorders>
          </w:tcPr>
          <w:p w:rsidR="00801094" w:rsidRPr="00B86644" w:rsidRDefault="00801094" w:rsidP="002001A2">
            <w:pPr>
              <w:tabs>
                <w:tab w:val="left" w:pos="9500"/>
              </w:tabs>
              <w:spacing w:line="240" w:lineRule="auto"/>
              <w:jc w:val="both"/>
              <w:rPr>
                <w:rFonts w:ascii="Lato" w:hAnsi="Lato"/>
              </w:rPr>
            </w:pPr>
            <w:r w:rsidRPr="00B86644">
              <w:rPr>
                <w:rFonts w:ascii="Lato" w:hAnsi="Lato"/>
              </w:rPr>
              <w:t>Disclose in bold text that the supplement:</w:t>
            </w:r>
          </w:p>
        </w:tc>
        <w:tc>
          <w:tcPr>
            <w:tcW w:w="1112" w:type="dxa"/>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Borders>
              <w:left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Borders>
              <w:left w:val="single" w:sz="4" w:space="0" w:color="auto"/>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r w:rsidRPr="00B86644">
              <w:rPr>
                <w:rFonts w:ascii="Lato" w:hAnsi="Lato"/>
              </w:rPr>
              <w:t>a)</w:t>
            </w:r>
          </w:p>
        </w:tc>
        <w:tc>
          <w:tcPr>
            <w:tcW w:w="4809" w:type="dxa"/>
          </w:tcPr>
          <w:p w:rsidR="00801094" w:rsidRPr="00B86644" w:rsidRDefault="00801094">
            <w:pPr>
              <w:tabs>
                <w:tab w:val="left" w:pos="9500"/>
              </w:tabs>
              <w:spacing w:line="240" w:lineRule="auto"/>
              <w:jc w:val="both"/>
              <w:rPr>
                <w:rFonts w:ascii="Lato" w:hAnsi="Lato"/>
              </w:rPr>
            </w:pPr>
            <w:r w:rsidRPr="00B86644">
              <w:rPr>
                <w:rFonts w:ascii="Lato" w:hAnsi="Lato"/>
              </w:rPr>
              <w:t>Forms part of the prospectus; and</w:t>
            </w:r>
          </w:p>
        </w:tc>
        <w:tc>
          <w:tcPr>
            <w:tcW w:w="1112" w:type="dxa"/>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Borders>
              <w:left w:val="nil"/>
            </w:tcBorders>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Borders>
              <w:left w:val="nil"/>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r w:rsidRPr="00B86644">
              <w:rPr>
                <w:rFonts w:ascii="Lato" w:hAnsi="Lato"/>
              </w:rPr>
              <w:t>b)</w:t>
            </w:r>
          </w:p>
        </w:tc>
        <w:tc>
          <w:tcPr>
            <w:tcW w:w="4809" w:type="dxa"/>
          </w:tcPr>
          <w:p w:rsidR="00801094" w:rsidRPr="00B86644" w:rsidRDefault="00801094">
            <w:pPr>
              <w:tabs>
                <w:tab w:val="left" w:pos="9500"/>
              </w:tabs>
              <w:spacing w:line="240" w:lineRule="auto"/>
              <w:jc w:val="both"/>
              <w:rPr>
                <w:rFonts w:ascii="Lato" w:hAnsi="Lato"/>
              </w:rPr>
            </w:pPr>
            <w:r w:rsidRPr="00B86644">
              <w:rPr>
                <w:rFonts w:ascii="Lato" w:hAnsi="Lato"/>
              </w:rPr>
              <w:t xml:space="preserve">Should be read together </w:t>
            </w:r>
            <w:r w:rsidRPr="00B86644">
              <w:rPr>
                <w:rFonts w:ascii="Lato" w:hAnsi="Lato"/>
                <w:i/>
                <w:iCs/>
              </w:rPr>
              <w:t>(or in conjunction)</w:t>
            </w:r>
            <w:r w:rsidRPr="00B86644">
              <w:rPr>
                <w:rFonts w:ascii="Lato" w:hAnsi="Lato"/>
              </w:rPr>
              <w:t xml:space="preserve"> with the prospectus</w:t>
            </w:r>
          </w:p>
        </w:tc>
        <w:tc>
          <w:tcPr>
            <w:tcW w:w="1112" w:type="dxa"/>
          </w:tcPr>
          <w:p w:rsidR="00801094" w:rsidRPr="00B86644" w:rsidRDefault="00801094">
            <w:pPr>
              <w:tabs>
                <w:tab w:val="left" w:pos="9500"/>
              </w:tabs>
              <w:spacing w:line="240" w:lineRule="auto"/>
              <w:jc w:val="both"/>
              <w:rPr>
                <w:rFonts w:ascii="Lato" w:hAnsi="Lato"/>
              </w:rPr>
            </w:pPr>
          </w:p>
        </w:tc>
        <w:tc>
          <w:tcPr>
            <w:tcW w:w="737" w:type="dxa"/>
            <w:gridSpan w:val="2"/>
          </w:tcPr>
          <w:p w:rsidR="00801094" w:rsidRPr="00B86644" w:rsidRDefault="00801094">
            <w:pPr>
              <w:tabs>
                <w:tab w:val="left" w:pos="9500"/>
              </w:tabs>
              <w:spacing w:line="240" w:lineRule="auto"/>
              <w:jc w:val="both"/>
              <w:rPr>
                <w:rFonts w:ascii="Lato" w:hAnsi="Lato"/>
              </w:rPr>
            </w:pPr>
          </w:p>
        </w:tc>
        <w:tc>
          <w:tcPr>
            <w:tcW w:w="1428" w:type="dxa"/>
            <w:gridSpan w:val="2"/>
            <w:tcBorders>
              <w:left w:val="nil"/>
            </w:tcBorders>
          </w:tcPr>
          <w:p w:rsidR="00801094" w:rsidRPr="00B86644" w:rsidRDefault="00801094">
            <w:pPr>
              <w:tabs>
                <w:tab w:val="left" w:pos="9500"/>
              </w:tabs>
              <w:spacing w:line="240" w:lineRule="auto"/>
              <w:jc w:val="both"/>
              <w:rPr>
                <w:rFonts w:ascii="Lato" w:hAnsi="Lato"/>
              </w:rPr>
            </w:pPr>
          </w:p>
        </w:tc>
        <w:tc>
          <w:tcPr>
            <w:tcW w:w="654" w:type="dxa"/>
            <w:gridSpan w:val="2"/>
          </w:tcPr>
          <w:p w:rsidR="00801094" w:rsidRPr="00B86644" w:rsidRDefault="00801094">
            <w:pPr>
              <w:tabs>
                <w:tab w:val="left" w:pos="9500"/>
              </w:tabs>
              <w:spacing w:line="240" w:lineRule="auto"/>
              <w:jc w:val="both"/>
              <w:rPr>
                <w:rFonts w:ascii="Lato" w:hAnsi="Lato"/>
              </w:rPr>
            </w:pPr>
          </w:p>
        </w:tc>
        <w:tc>
          <w:tcPr>
            <w:tcW w:w="568" w:type="dxa"/>
            <w:tcBorders>
              <w:left w:val="nil"/>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p>
        </w:tc>
        <w:tc>
          <w:tcPr>
            <w:tcW w:w="4809" w:type="dxa"/>
          </w:tcPr>
          <w:p w:rsidR="00801094" w:rsidRPr="00B86644" w:rsidRDefault="00801094">
            <w:pPr>
              <w:tabs>
                <w:tab w:val="left" w:pos="9500"/>
              </w:tabs>
              <w:spacing w:line="240" w:lineRule="auto"/>
              <w:jc w:val="both"/>
              <w:rPr>
                <w:rFonts w:ascii="Lato" w:hAnsi="Lato"/>
              </w:rPr>
            </w:pPr>
          </w:p>
        </w:tc>
        <w:tc>
          <w:tcPr>
            <w:tcW w:w="1112" w:type="dxa"/>
          </w:tcPr>
          <w:p w:rsidR="00801094" w:rsidRPr="00B86644" w:rsidRDefault="00801094">
            <w:pPr>
              <w:tabs>
                <w:tab w:val="left" w:pos="9500"/>
              </w:tabs>
              <w:spacing w:line="240" w:lineRule="auto"/>
              <w:jc w:val="both"/>
              <w:rPr>
                <w:rFonts w:ascii="Lato" w:hAnsi="Lato"/>
              </w:rPr>
            </w:pPr>
          </w:p>
        </w:tc>
        <w:tc>
          <w:tcPr>
            <w:tcW w:w="737" w:type="dxa"/>
            <w:gridSpan w:val="2"/>
          </w:tcPr>
          <w:p w:rsidR="00801094" w:rsidRPr="00B86644" w:rsidRDefault="00801094">
            <w:pPr>
              <w:tabs>
                <w:tab w:val="left" w:pos="9500"/>
              </w:tabs>
              <w:spacing w:line="240" w:lineRule="auto"/>
              <w:jc w:val="both"/>
              <w:rPr>
                <w:rFonts w:ascii="Lato" w:hAnsi="Lato"/>
              </w:rPr>
            </w:pPr>
          </w:p>
        </w:tc>
        <w:tc>
          <w:tcPr>
            <w:tcW w:w="1428" w:type="dxa"/>
            <w:gridSpan w:val="2"/>
          </w:tcPr>
          <w:p w:rsidR="00801094" w:rsidRPr="00B86644" w:rsidRDefault="00801094">
            <w:pPr>
              <w:tabs>
                <w:tab w:val="left" w:pos="9500"/>
              </w:tabs>
              <w:spacing w:line="240" w:lineRule="auto"/>
              <w:jc w:val="both"/>
              <w:rPr>
                <w:rFonts w:ascii="Lato" w:hAnsi="Lato"/>
              </w:rPr>
            </w:pPr>
          </w:p>
        </w:tc>
        <w:tc>
          <w:tcPr>
            <w:tcW w:w="654" w:type="dxa"/>
            <w:gridSpan w:val="2"/>
          </w:tcPr>
          <w:p w:rsidR="00801094" w:rsidRPr="00B86644" w:rsidRDefault="00801094">
            <w:pPr>
              <w:tabs>
                <w:tab w:val="left" w:pos="9500"/>
              </w:tabs>
              <w:spacing w:line="240" w:lineRule="auto"/>
              <w:jc w:val="both"/>
              <w:rPr>
                <w:rFonts w:ascii="Lato" w:hAnsi="Lato"/>
              </w:rPr>
            </w:pPr>
          </w:p>
        </w:tc>
        <w:tc>
          <w:tcPr>
            <w:tcW w:w="568" w:type="dxa"/>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r w:rsidRPr="00B86644">
              <w:rPr>
                <w:rFonts w:ascii="Lato" w:hAnsi="Lato"/>
              </w:rPr>
              <w:t>10.4.4</w:t>
            </w:r>
          </w:p>
        </w:tc>
        <w:tc>
          <w:tcPr>
            <w:tcW w:w="4809" w:type="dxa"/>
          </w:tcPr>
          <w:p w:rsidR="00801094" w:rsidRPr="00B86644" w:rsidRDefault="00801094">
            <w:pPr>
              <w:tabs>
                <w:tab w:val="left" w:pos="9500"/>
              </w:tabs>
              <w:spacing w:line="240" w:lineRule="auto"/>
              <w:jc w:val="both"/>
              <w:rPr>
                <w:rFonts w:ascii="Lato" w:hAnsi="Lato"/>
              </w:rPr>
            </w:pPr>
            <w:r w:rsidRPr="00B86644">
              <w:rPr>
                <w:rFonts w:ascii="Lato" w:hAnsi="Lato"/>
              </w:rPr>
              <w:t>Disclose details of:</w:t>
            </w:r>
          </w:p>
        </w:tc>
        <w:tc>
          <w:tcPr>
            <w:tcW w:w="1112" w:type="dxa"/>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Pr>
          <w:p w:rsidR="00801094" w:rsidRPr="00B86644" w:rsidRDefault="00801094">
            <w:pPr>
              <w:tabs>
                <w:tab w:val="left" w:pos="9500"/>
              </w:tabs>
              <w:spacing w:line="240" w:lineRule="auto"/>
              <w:jc w:val="both"/>
              <w:rPr>
                <w:rFonts w:ascii="Lato" w:hAnsi="Lato"/>
              </w:rPr>
            </w:pPr>
          </w:p>
        </w:tc>
        <w:tc>
          <w:tcPr>
            <w:tcW w:w="654" w:type="dxa"/>
            <w:gridSpan w:val="2"/>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r w:rsidRPr="00B86644">
              <w:rPr>
                <w:rFonts w:ascii="Lato" w:hAnsi="Lato"/>
              </w:rPr>
              <w:t>a)</w:t>
            </w:r>
          </w:p>
        </w:tc>
        <w:tc>
          <w:tcPr>
            <w:tcW w:w="4809" w:type="dxa"/>
            <w:tcBorders>
              <w:right w:val="single" w:sz="4" w:space="0" w:color="auto"/>
            </w:tcBorders>
          </w:tcPr>
          <w:p w:rsidR="00801094" w:rsidRPr="00B86644" w:rsidRDefault="00801094">
            <w:pPr>
              <w:tabs>
                <w:tab w:val="left" w:pos="9500"/>
              </w:tabs>
              <w:spacing w:line="240" w:lineRule="auto"/>
              <w:jc w:val="both"/>
              <w:rPr>
                <w:rFonts w:ascii="Lato" w:hAnsi="Lato"/>
              </w:rPr>
            </w:pPr>
            <w:r w:rsidRPr="00B86644">
              <w:rPr>
                <w:rFonts w:ascii="Lato" w:hAnsi="Lato"/>
              </w:rPr>
              <w:t xml:space="preserve">Initial Offer Period </w:t>
            </w:r>
          </w:p>
        </w:tc>
        <w:tc>
          <w:tcPr>
            <w:tcW w:w="1112" w:type="dxa"/>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Borders>
              <w:left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Borders>
              <w:left w:val="single" w:sz="4" w:space="0" w:color="auto"/>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p>
        </w:tc>
        <w:tc>
          <w:tcPr>
            <w:tcW w:w="4809" w:type="dxa"/>
          </w:tcPr>
          <w:p w:rsidR="00801094" w:rsidRPr="00B86644" w:rsidRDefault="00801094">
            <w:pPr>
              <w:tabs>
                <w:tab w:val="left" w:pos="9500"/>
              </w:tabs>
              <w:spacing w:line="240" w:lineRule="auto"/>
              <w:jc w:val="both"/>
              <w:rPr>
                <w:rFonts w:ascii="Lato" w:hAnsi="Lato"/>
              </w:rPr>
            </w:pPr>
            <w:r w:rsidRPr="00B86644">
              <w:rPr>
                <w:rFonts w:ascii="Lato" w:hAnsi="Lato"/>
              </w:rPr>
              <w:t>And</w:t>
            </w:r>
          </w:p>
        </w:tc>
        <w:tc>
          <w:tcPr>
            <w:tcW w:w="1112" w:type="dxa"/>
            <w:tcBorders>
              <w:top w:val="single" w:sz="4" w:space="0" w:color="auto"/>
              <w:bottom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bottom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bottom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r w:rsidRPr="00B86644">
              <w:rPr>
                <w:rFonts w:ascii="Lato" w:hAnsi="Lato"/>
              </w:rPr>
              <w:t>b)</w:t>
            </w:r>
          </w:p>
        </w:tc>
        <w:tc>
          <w:tcPr>
            <w:tcW w:w="4809" w:type="dxa"/>
            <w:tcBorders>
              <w:right w:val="single" w:sz="4" w:space="0" w:color="auto"/>
            </w:tcBorders>
          </w:tcPr>
          <w:p w:rsidR="00801094" w:rsidRPr="00B86644" w:rsidRDefault="00801094">
            <w:pPr>
              <w:tabs>
                <w:tab w:val="left" w:pos="9500"/>
              </w:tabs>
              <w:spacing w:line="240" w:lineRule="auto"/>
              <w:jc w:val="both"/>
              <w:rPr>
                <w:rFonts w:ascii="Lato" w:hAnsi="Lato"/>
              </w:rPr>
            </w:pPr>
            <w:r w:rsidRPr="00B86644">
              <w:rPr>
                <w:rFonts w:ascii="Lato" w:hAnsi="Lato"/>
              </w:rPr>
              <w:t xml:space="preserve">Initial Offer Price </w:t>
            </w:r>
          </w:p>
        </w:tc>
        <w:tc>
          <w:tcPr>
            <w:tcW w:w="1112" w:type="dxa"/>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Borders>
              <w:left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Borders>
              <w:left w:val="single" w:sz="4" w:space="0" w:color="auto"/>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p>
        </w:tc>
        <w:tc>
          <w:tcPr>
            <w:tcW w:w="4809" w:type="dxa"/>
          </w:tcPr>
          <w:p w:rsidR="00801094" w:rsidRPr="00B86644" w:rsidRDefault="00801094">
            <w:pPr>
              <w:tabs>
                <w:tab w:val="left" w:pos="9500"/>
              </w:tabs>
              <w:spacing w:line="240" w:lineRule="auto"/>
              <w:jc w:val="both"/>
              <w:rPr>
                <w:rFonts w:ascii="Lato" w:hAnsi="Lato"/>
              </w:rPr>
            </w:pPr>
          </w:p>
        </w:tc>
        <w:tc>
          <w:tcPr>
            <w:tcW w:w="1112" w:type="dxa"/>
            <w:tcBorders>
              <w:top w:val="single" w:sz="4" w:space="0" w:color="auto"/>
              <w:bottom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bottom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bottom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r w:rsidRPr="00B86644">
              <w:rPr>
                <w:rFonts w:ascii="Lato" w:hAnsi="Lato"/>
              </w:rPr>
              <w:t>10.4.5</w:t>
            </w:r>
          </w:p>
        </w:tc>
        <w:tc>
          <w:tcPr>
            <w:tcW w:w="4809" w:type="dxa"/>
            <w:tcBorders>
              <w:right w:val="single" w:sz="4" w:space="0" w:color="auto"/>
            </w:tcBorders>
          </w:tcPr>
          <w:p w:rsidR="00801094" w:rsidRPr="00B86644" w:rsidRDefault="00801094" w:rsidP="007A12A6">
            <w:pPr>
              <w:pStyle w:val="Heading4"/>
              <w:rPr>
                <w:rFonts w:ascii="Lato" w:hAnsi="Lato"/>
                <w:u w:val="none"/>
              </w:rPr>
            </w:pPr>
            <w:r w:rsidRPr="00B86644">
              <w:rPr>
                <w:rFonts w:ascii="Lato" w:hAnsi="Lato"/>
              </w:rPr>
              <w:t>Disclose</w:t>
            </w:r>
            <w:r w:rsidRPr="00B86644">
              <w:rPr>
                <w:rFonts w:ascii="Lato" w:hAnsi="Lato"/>
                <w:u w:val="none"/>
              </w:rPr>
              <w:t xml:space="preserve"> a profile of the typical investor for </w:t>
            </w:r>
          </w:p>
        </w:tc>
        <w:tc>
          <w:tcPr>
            <w:tcW w:w="1112" w:type="dxa"/>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Borders>
              <w:left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Borders>
              <w:left w:val="single" w:sz="4" w:space="0" w:color="auto"/>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p>
        </w:tc>
        <w:tc>
          <w:tcPr>
            <w:tcW w:w="4809" w:type="dxa"/>
          </w:tcPr>
          <w:p w:rsidR="00801094" w:rsidRPr="00B86644" w:rsidRDefault="00B87F50" w:rsidP="00316EB2">
            <w:pPr>
              <w:pStyle w:val="Heading4"/>
              <w:rPr>
                <w:rFonts w:ascii="Lato" w:hAnsi="Lato"/>
                <w:u w:val="none"/>
              </w:rPr>
            </w:pPr>
            <w:r w:rsidRPr="00EB6D1B">
              <w:rPr>
                <w:rFonts w:ascii="Lato" w:hAnsi="Lato"/>
                <w:u w:val="none"/>
              </w:rPr>
              <w:t xml:space="preserve">whom </w:t>
            </w:r>
            <w:r w:rsidR="00801094" w:rsidRPr="00B86644">
              <w:rPr>
                <w:rFonts w:ascii="Lato" w:hAnsi="Lato"/>
                <w:u w:val="none"/>
              </w:rPr>
              <w:t>the UCITS is intended</w:t>
            </w:r>
          </w:p>
        </w:tc>
        <w:tc>
          <w:tcPr>
            <w:tcW w:w="1112" w:type="dxa"/>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p>
        </w:tc>
        <w:tc>
          <w:tcPr>
            <w:tcW w:w="4809" w:type="dxa"/>
          </w:tcPr>
          <w:p w:rsidR="00801094" w:rsidRPr="00B86644" w:rsidRDefault="00801094">
            <w:pPr>
              <w:pStyle w:val="Heading4"/>
              <w:rPr>
                <w:rFonts w:ascii="Lato" w:hAnsi="Lato"/>
              </w:rPr>
            </w:pPr>
          </w:p>
        </w:tc>
        <w:tc>
          <w:tcPr>
            <w:tcW w:w="1112" w:type="dxa"/>
          </w:tcPr>
          <w:p w:rsidR="00801094" w:rsidRPr="00B86644" w:rsidRDefault="00801094">
            <w:pPr>
              <w:tabs>
                <w:tab w:val="left" w:pos="9500"/>
              </w:tabs>
              <w:spacing w:line="240" w:lineRule="auto"/>
              <w:jc w:val="both"/>
              <w:rPr>
                <w:rFonts w:ascii="Lato" w:hAnsi="Lato"/>
              </w:rPr>
            </w:pPr>
          </w:p>
        </w:tc>
        <w:tc>
          <w:tcPr>
            <w:tcW w:w="737" w:type="dxa"/>
            <w:gridSpan w:val="2"/>
          </w:tcPr>
          <w:p w:rsidR="00801094" w:rsidRPr="00B86644" w:rsidRDefault="00801094">
            <w:pPr>
              <w:tabs>
                <w:tab w:val="left" w:pos="9500"/>
              </w:tabs>
              <w:spacing w:line="240" w:lineRule="auto"/>
              <w:jc w:val="both"/>
              <w:rPr>
                <w:rFonts w:ascii="Lato" w:hAnsi="Lato"/>
              </w:rPr>
            </w:pPr>
          </w:p>
        </w:tc>
        <w:tc>
          <w:tcPr>
            <w:tcW w:w="1428" w:type="dxa"/>
            <w:gridSpan w:val="2"/>
            <w:tcBorders>
              <w:left w:val="nil"/>
            </w:tcBorders>
          </w:tcPr>
          <w:p w:rsidR="00801094" w:rsidRPr="00B86644" w:rsidRDefault="00801094">
            <w:pPr>
              <w:tabs>
                <w:tab w:val="left" w:pos="9500"/>
              </w:tabs>
              <w:spacing w:line="240" w:lineRule="auto"/>
              <w:jc w:val="both"/>
              <w:rPr>
                <w:rFonts w:ascii="Lato" w:hAnsi="Lato"/>
              </w:rPr>
            </w:pPr>
          </w:p>
        </w:tc>
        <w:tc>
          <w:tcPr>
            <w:tcW w:w="654" w:type="dxa"/>
            <w:gridSpan w:val="2"/>
          </w:tcPr>
          <w:p w:rsidR="00801094" w:rsidRPr="00B86644" w:rsidRDefault="00801094">
            <w:pPr>
              <w:tabs>
                <w:tab w:val="left" w:pos="9500"/>
              </w:tabs>
              <w:spacing w:line="240" w:lineRule="auto"/>
              <w:jc w:val="both"/>
              <w:rPr>
                <w:rFonts w:ascii="Lato" w:hAnsi="Lato"/>
              </w:rPr>
            </w:pPr>
          </w:p>
        </w:tc>
        <w:tc>
          <w:tcPr>
            <w:tcW w:w="568" w:type="dxa"/>
            <w:tcBorders>
              <w:left w:val="nil"/>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p>
        </w:tc>
        <w:tc>
          <w:tcPr>
            <w:tcW w:w="4809" w:type="dxa"/>
          </w:tcPr>
          <w:p w:rsidR="00801094" w:rsidRPr="00B86644" w:rsidRDefault="00801094">
            <w:pPr>
              <w:pStyle w:val="Heading4"/>
              <w:rPr>
                <w:rFonts w:ascii="Lato" w:hAnsi="Lato"/>
              </w:rPr>
            </w:pPr>
            <w:r w:rsidRPr="00B86644">
              <w:rPr>
                <w:rFonts w:ascii="Lato" w:hAnsi="Lato"/>
              </w:rPr>
              <w:t>Investment Objective and Policy</w:t>
            </w:r>
          </w:p>
        </w:tc>
        <w:tc>
          <w:tcPr>
            <w:tcW w:w="1112" w:type="dxa"/>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Borders>
              <w:left w:val="nil"/>
            </w:tcBorders>
          </w:tcPr>
          <w:p w:rsidR="00801094" w:rsidRPr="00B86644" w:rsidRDefault="00801094">
            <w:pPr>
              <w:tabs>
                <w:tab w:val="left" w:pos="9500"/>
              </w:tabs>
              <w:spacing w:line="240" w:lineRule="auto"/>
              <w:jc w:val="both"/>
              <w:rPr>
                <w:rFonts w:ascii="Lato" w:hAnsi="Lato"/>
              </w:rPr>
            </w:pPr>
          </w:p>
        </w:tc>
        <w:tc>
          <w:tcPr>
            <w:tcW w:w="654" w:type="dxa"/>
            <w:gridSpan w:val="2"/>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Borders>
              <w:left w:val="nil"/>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r w:rsidRPr="00B86644">
              <w:rPr>
                <w:rFonts w:ascii="Lato" w:hAnsi="Lato"/>
              </w:rPr>
              <w:t>10.4.6</w:t>
            </w:r>
          </w:p>
        </w:tc>
        <w:tc>
          <w:tcPr>
            <w:tcW w:w="4809" w:type="dxa"/>
            <w:tcBorders>
              <w:right w:val="single" w:sz="4" w:space="0" w:color="auto"/>
            </w:tcBorders>
          </w:tcPr>
          <w:p w:rsidR="00801094" w:rsidRPr="00B86644" w:rsidRDefault="00801094">
            <w:pPr>
              <w:tabs>
                <w:tab w:val="left" w:pos="9500"/>
              </w:tabs>
              <w:spacing w:line="240" w:lineRule="auto"/>
              <w:jc w:val="both"/>
              <w:rPr>
                <w:rFonts w:ascii="Lato" w:hAnsi="Lato"/>
              </w:rPr>
            </w:pPr>
            <w:r w:rsidRPr="00B86644">
              <w:rPr>
                <w:rFonts w:ascii="Lato" w:hAnsi="Lato"/>
              </w:rPr>
              <w:t xml:space="preserve">Disclose investment objective  </w:t>
            </w:r>
          </w:p>
        </w:tc>
        <w:tc>
          <w:tcPr>
            <w:tcW w:w="1112" w:type="dxa"/>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Borders>
              <w:left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Borders>
              <w:left w:val="single" w:sz="4" w:space="0" w:color="auto"/>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p>
        </w:tc>
        <w:tc>
          <w:tcPr>
            <w:tcW w:w="4809" w:type="dxa"/>
          </w:tcPr>
          <w:p w:rsidR="00801094" w:rsidRPr="00B86644" w:rsidRDefault="00801094">
            <w:pPr>
              <w:tabs>
                <w:tab w:val="left" w:pos="9500"/>
              </w:tabs>
              <w:spacing w:line="240" w:lineRule="auto"/>
              <w:jc w:val="both"/>
              <w:rPr>
                <w:rFonts w:ascii="Lato" w:hAnsi="Lato"/>
              </w:rPr>
            </w:pPr>
          </w:p>
        </w:tc>
        <w:tc>
          <w:tcPr>
            <w:tcW w:w="1112" w:type="dxa"/>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bottom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bottom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c>
          <w:tcPr>
            <w:tcW w:w="949" w:type="dxa"/>
          </w:tcPr>
          <w:p w:rsidR="00801094" w:rsidRPr="00B86644" w:rsidRDefault="00801094">
            <w:pPr>
              <w:tabs>
                <w:tab w:val="left" w:pos="9500"/>
              </w:tabs>
              <w:spacing w:line="240" w:lineRule="auto"/>
              <w:jc w:val="both"/>
              <w:rPr>
                <w:rFonts w:ascii="Lato" w:hAnsi="Lato"/>
              </w:rPr>
            </w:pPr>
            <w:r w:rsidRPr="00B86644">
              <w:rPr>
                <w:rFonts w:ascii="Lato" w:hAnsi="Lato"/>
              </w:rPr>
              <w:t>10.4.7</w:t>
            </w:r>
          </w:p>
        </w:tc>
        <w:tc>
          <w:tcPr>
            <w:tcW w:w="4809" w:type="dxa"/>
            <w:tcBorders>
              <w:right w:val="single" w:sz="4" w:space="0" w:color="auto"/>
            </w:tcBorders>
          </w:tcPr>
          <w:p w:rsidR="00801094" w:rsidRPr="00B86644" w:rsidRDefault="00801094">
            <w:pPr>
              <w:tabs>
                <w:tab w:val="left" w:pos="9500"/>
              </w:tabs>
              <w:spacing w:line="240" w:lineRule="auto"/>
              <w:jc w:val="both"/>
              <w:rPr>
                <w:rFonts w:ascii="Lato" w:hAnsi="Lato"/>
              </w:rPr>
            </w:pPr>
            <w:r w:rsidRPr="00B86644">
              <w:rPr>
                <w:rFonts w:ascii="Lato" w:hAnsi="Lato"/>
              </w:rPr>
              <w:t>Disclose investment policy including</w:t>
            </w:r>
          </w:p>
        </w:tc>
        <w:tc>
          <w:tcPr>
            <w:tcW w:w="1112" w:type="dxa"/>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737"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1428" w:type="dxa"/>
            <w:gridSpan w:val="2"/>
            <w:tcBorders>
              <w:left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654"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tabs>
                <w:tab w:val="left" w:pos="9500"/>
              </w:tabs>
              <w:spacing w:line="240" w:lineRule="auto"/>
              <w:jc w:val="both"/>
              <w:rPr>
                <w:rFonts w:ascii="Lato" w:hAnsi="Lato"/>
              </w:rPr>
            </w:pPr>
          </w:p>
        </w:tc>
        <w:tc>
          <w:tcPr>
            <w:tcW w:w="568" w:type="dxa"/>
            <w:tcBorders>
              <w:left w:val="single" w:sz="4" w:space="0" w:color="auto"/>
            </w:tcBorders>
          </w:tcPr>
          <w:p w:rsidR="00801094" w:rsidRPr="00B86644" w:rsidRDefault="00801094">
            <w:pPr>
              <w:tabs>
                <w:tab w:val="left" w:pos="9500"/>
              </w:tabs>
              <w:spacing w:line="240" w:lineRule="auto"/>
              <w:jc w:val="both"/>
              <w:rPr>
                <w:rFonts w:ascii="Lato" w:hAnsi="Lato"/>
              </w:rPr>
            </w:pPr>
          </w:p>
        </w:tc>
        <w:tc>
          <w:tcPr>
            <w:tcW w:w="632" w:type="dxa"/>
          </w:tcPr>
          <w:p w:rsidR="00801094" w:rsidRPr="00B86644" w:rsidRDefault="00801094">
            <w:pPr>
              <w:tabs>
                <w:tab w:val="left" w:pos="9500"/>
              </w:tabs>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ind w:left="-15"/>
              <w:jc w:val="both"/>
              <w:rPr>
                <w:rFonts w:ascii="Lato" w:hAnsi="Lato"/>
              </w:rPr>
            </w:pPr>
          </w:p>
        </w:tc>
        <w:tc>
          <w:tcPr>
            <w:tcW w:w="4809" w:type="dxa"/>
            <w:tcBorders>
              <w:top w:val="nil"/>
              <w:left w:val="nil"/>
              <w:bottom w:val="nil"/>
              <w:right w:val="single" w:sz="4" w:space="0" w:color="auto"/>
            </w:tcBorders>
          </w:tcPr>
          <w:p w:rsidR="00801094" w:rsidRPr="00B86644" w:rsidRDefault="00801094" w:rsidP="00D62E0A">
            <w:pPr>
              <w:pStyle w:val="ListParagraph"/>
              <w:numPr>
                <w:ilvl w:val="0"/>
                <w:numId w:val="38"/>
              </w:numPr>
              <w:spacing w:line="240" w:lineRule="auto"/>
              <w:ind w:left="339" w:hanging="284"/>
              <w:jc w:val="both"/>
              <w:rPr>
                <w:rFonts w:ascii="Lato" w:hAnsi="Lato"/>
              </w:rPr>
            </w:pPr>
            <w:r w:rsidRPr="00B86644">
              <w:rPr>
                <w:rFonts w:ascii="Lato" w:hAnsi="Lato"/>
              </w:rPr>
              <w:t xml:space="preserve">The types of assets in which the UCITS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ind w:right="-24"/>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ind w:left="-15"/>
              <w:jc w:val="both"/>
              <w:rPr>
                <w:rFonts w:ascii="Lato" w:hAnsi="Lato"/>
              </w:rPr>
            </w:pPr>
          </w:p>
        </w:tc>
        <w:tc>
          <w:tcPr>
            <w:tcW w:w="4809" w:type="dxa"/>
            <w:tcBorders>
              <w:top w:val="nil"/>
              <w:left w:val="nil"/>
              <w:bottom w:val="nil"/>
              <w:right w:val="nil"/>
            </w:tcBorders>
          </w:tcPr>
          <w:p w:rsidR="00801094" w:rsidRPr="00B86644" w:rsidRDefault="00D62E0A" w:rsidP="00D62E0A">
            <w:pPr>
              <w:spacing w:line="240" w:lineRule="auto"/>
              <w:ind w:left="339"/>
              <w:jc w:val="both"/>
              <w:rPr>
                <w:rFonts w:ascii="Lato" w:hAnsi="Lato"/>
              </w:rPr>
            </w:pPr>
            <w:r w:rsidRPr="00B86644">
              <w:rPr>
                <w:rFonts w:ascii="Lato" w:hAnsi="Lato"/>
              </w:rPr>
              <w:t>proposes to invest</w:t>
            </w:r>
          </w:p>
        </w:tc>
        <w:tc>
          <w:tcPr>
            <w:tcW w:w="1130" w:type="dxa"/>
            <w:gridSpan w:val="2"/>
            <w:tcBorders>
              <w:top w:val="single" w:sz="4" w:space="0" w:color="auto"/>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ind w:right="-24"/>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pPr>
              <w:spacing w:line="240" w:lineRule="auto"/>
              <w:ind w:left="-15"/>
              <w:jc w:val="both"/>
              <w:rPr>
                <w:rFonts w:ascii="Lato" w:hAnsi="Lato"/>
              </w:rPr>
            </w:pPr>
          </w:p>
        </w:tc>
        <w:tc>
          <w:tcPr>
            <w:tcW w:w="4809" w:type="dxa"/>
            <w:tcBorders>
              <w:top w:val="nil"/>
              <w:left w:val="nil"/>
              <w:bottom w:val="nil"/>
              <w:right w:val="single" w:sz="4" w:space="0" w:color="auto"/>
            </w:tcBorders>
          </w:tcPr>
          <w:p w:rsidR="00D62E0A" w:rsidRPr="00B86644" w:rsidRDefault="00D62E0A" w:rsidP="007A12A6">
            <w:pPr>
              <w:pStyle w:val="ListParagraph"/>
              <w:numPr>
                <w:ilvl w:val="0"/>
                <w:numId w:val="38"/>
              </w:numPr>
              <w:spacing w:line="240" w:lineRule="auto"/>
              <w:ind w:left="339" w:hanging="284"/>
              <w:jc w:val="both"/>
              <w:rPr>
                <w:rFonts w:ascii="Lato" w:hAnsi="Lato"/>
              </w:rPr>
            </w:pPr>
            <w:r w:rsidRPr="00B86644">
              <w:rPr>
                <w:rFonts w:ascii="Lato" w:hAnsi="Lato"/>
              </w:rPr>
              <w:t xml:space="preserve">The basis upon which the UCITS will select </w:t>
            </w:r>
          </w:p>
        </w:tc>
        <w:tc>
          <w:tcPr>
            <w:tcW w:w="11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D62E0A" w:rsidRPr="00B86644" w:rsidRDefault="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D62E0A" w:rsidRPr="00B86644" w:rsidRDefault="00D62E0A">
            <w:pPr>
              <w:spacing w:line="240" w:lineRule="auto"/>
              <w:jc w:val="both"/>
              <w:rPr>
                <w:rFonts w:ascii="Lato" w:hAnsi="Lato"/>
              </w:rPr>
            </w:pPr>
          </w:p>
        </w:tc>
        <w:tc>
          <w:tcPr>
            <w:tcW w:w="568" w:type="dxa"/>
            <w:tcBorders>
              <w:top w:val="nil"/>
              <w:left w:val="single" w:sz="4" w:space="0" w:color="auto"/>
              <w:bottom w:val="nil"/>
              <w:right w:val="nil"/>
            </w:tcBorders>
          </w:tcPr>
          <w:p w:rsidR="00D62E0A" w:rsidRPr="00B86644" w:rsidRDefault="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pPr>
              <w:spacing w:line="240" w:lineRule="auto"/>
              <w:ind w:right="-24"/>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pPr>
              <w:spacing w:line="240" w:lineRule="auto"/>
              <w:ind w:left="-15"/>
              <w:jc w:val="both"/>
              <w:rPr>
                <w:rFonts w:ascii="Lato" w:hAnsi="Lato"/>
              </w:rPr>
            </w:pPr>
          </w:p>
        </w:tc>
        <w:tc>
          <w:tcPr>
            <w:tcW w:w="4809" w:type="dxa"/>
            <w:tcBorders>
              <w:top w:val="nil"/>
              <w:left w:val="nil"/>
              <w:bottom w:val="nil"/>
              <w:right w:val="nil"/>
            </w:tcBorders>
          </w:tcPr>
          <w:p w:rsidR="00D62E0A" w:rsidRPr="00B86644" w:rsidRDefault="00B87F50" w:rsidP="00D62E0A">
            <w:pPr>
              <w:pStyle w:val="ListParagraph"/>
              <w:spacing w:line="240" w:lineRule="auto"/>
              <w:ind w:left="339"/>
              <w:jc w:val="both"/>
              <w:rPr>
                <w:rFonts w:ascii="Lato" w:hAnsi="Lato"/>
              </w:rPr>
            </w:pPr>
            <w:r w:rsidRPr="00EB6D1B">
              <w:rPr>
                <w:rFonts w:ascii="Lato" w:hAnsi="Lato"/>
              </w:rPr>
              <w:t xml:space="preserve">its </w:t>
            </w:r>
            <w:r w:rsidR="00D62E0A" w:rsidRPr="00B86644">
              <w:rPr>
                <w:rFonts w:ascii="Lato" w:hAnsi="Lato"/>
              </w:rPr>
              <w:t>investments</w:t>
            </w:r>
          </w:p>
        </w:tc>
        <w:tc>
          <w:tcPr>
            <w:tcW w:w="1130" w:type="dxa"/>
            <w:gridSpan w:val="2"/>
            <w:tcBorders>
              <w:top w:val="single" w:sz="4" w:space="0" w:color="auto"/>
              <w:left w:val="nil"/>
              <w:bottom w:val="single" w:sz="4" w:space="0" w:color="auto"/>
              <w:right w:val="nil"/>
            </w:tcBorders>
          </w:tcPr>
          <w:p w:rsidR="00D62E0A" w:rsidRPr="00B86644" w:rsidRDefault="00D62E0A">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D62E0A" w:rsidRPr="00B86644" w:rsidRDefault="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D62E0A" w:rsidRPr="00B86644" w:rsidRDefault="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pPr>
              <w:spacing w:line="240" w:lineRule="auto"/>
              <w:ind w:right="-24"/>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pPr>
              <w:spacing w:line="240" w:lineRule="auto"/>
              <w:ind w:left="-15"/>
              <w:jc w:val="both"/>
              <w:rPr>
                <w:rFonts w:ascii="Lato" w:hAnsi="Lato"/>
              </w:rPr>
            </w:pPr>
          </w:p>
        </w:tc>
        <w:tc>
          <w:tcPr>
            <w:tcW w:w="4809" w:type="dxa"/>
            <w:tcBorders>
              <w:top w:val="nil"/>
              <w:left w:val="nil"/>
              <w:bottom w:val="nil"/>
              <w:right w:val="single" w:sz="4" w:space="0" w:color="auto"/>
            </w:tcBorders>
          </w:tcPr>
          <w:p w:rsidR="00D62E0A" w:rsidRPr="00B86644" w:rsidRDefault="00D62E0A" w:rsidP="00D62E0A">
            <w:pPr>
              <w:pStyle w:val="ListParagraph"/>
              <w:numPr>
                <w:ilvl w:val="0"/>
                <w:numId w:val="38"/>
              </w:numPr>
              <w:spacing w:line="240" w:lineRule="auto"/>
              <w:ind w:left="339" w:hanging="284"/>
              <w:jc w:val="both"/>
              <w:rPr>
                <w:rFonts w:ascii="Lato" w:hAnsi="Lato"/>
              </w:rPr>
            </w:pPr>
            <w:r w:rsidRPr="00B86644">
              <w:rPr>
                <w:rFonts w:ascii="Lato" w:hAnsi="Lato"/>
              </w:rPr>
              <w:t xml:space="preserve">The place or places in which the UCITS will </w:t>
            </w:r>
          </w:p>
        </w:tc>
        <w:tc>
          <w:tcPr>
            <w:tcW w:w="11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D62E0A" w:rsidRPr="00B86644" w:rsidRDefault="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D62E0A" w:rsidRPr="00B86644" w:rsidRDefault="00D62E0A">
            <w:pPr>
              <w:spacing w:line="240" w:lineRule="auto"/>
              <w:jc w:val="both"/>
              <w:rPr>
                <w:rFonts w:ascii="Lato" w:hAnsi="Lato"/>
              </w:rPr>
            </w:pPr>
          </w:p>
        </w:tc>
        <w:tc>
          <w:tcPr>
            <w:tcW w:w="568" w:type="dxa"/>
            <w:tcBorders>
              <w:top w:val="nil"/>
              <w:left w:val="single" w:sz="4" w:space="0" w:color="auto"/>
              <w:bottom w:val="nil"/>
              <w:right w:val="nil"/>
            </w:tcBorders>
          </w:tcPr>
          <w:p w:rsidR="00D62E0A" w:rsidRPr="00B86644" w:rsidRDefault="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pPr>
              <w:spacing w:line="240" w:lineRule="auto"/>
              <w:ind w:right="-24"/>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pPr>
              <w:spacing w:line="240" w:lineRule="auto"/>
              <w:ind w:left="-15"/>
              <w:jc w:val="both"/>
              <w:rPr>
                <w:rFonts w:ascii="Lato" w:hAnsi="Lato"/>
              </w:rPr>
            </w:pPr>
          </w:p>
        </w:tc>
        <w:tc>
          <w:tcPr>
            <w:tcW w:w="4809" w:type="dxa"/>
            <w:tcBorders>
              <w:top w:val="nil"/>
              <w:left w:val="nil"/>
              <w:bottom w:val="nil"/>
              <w:right w:val="nil"/>
            </w:tcBorders>
          </w:tcPr>
          <w:p w:rsidR="00D62E0A" w:rsidRPr="00B86644" w:rsidRDefault="00D62E0A" w:rsidP="00D62E0A">
            <w:pPr>
              <w:pStyle w:val="ListParagraph"/>
              <w:spacing w:line="240" w:lineRule="auto"/>
              <w:ind w:left="339"/>
              <w:jc w:val="both"/>
              <w:rPr>
                <w:rFonts w:ascii="Lato" w:hAnsi="Lato"/>
              </w:rPr>
            </w:pPr>
            <w:r w:rsidRPr="00B86644">
              <w:rPr>
                <w:rFonts w:ascii="Lato" w:hAnsi="Lato"/>
              </w:rPr>
              <w:t>invest, indicating countries or regions in which such investments will be made; and</w:t>
            </w:r>
          </w:p>
        </w:tc>
        <w:tc>
          <w:tcPr>
            <w:tcW w:w="1130" w:type="dxa"/>
            <w:gridSpan w:val="2"/>
            <w:tcBorders>
              <w:top w:val="single" w:sz="4" w:space="0" w:color="auto"/>
              <w:left w:val="nil"/>
              <w:bottom w:val="single" w:sz="4" w:space="0" w:color="auto"/>
              <w:right w:val="nil"/>
            </w:tcBorders>
          </w:tcPr>
          <w:p w:rsidR="00D62E0A" w:rsidRPr="00B86644" w:rsidRDefault="00D62E0A">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D62E0A" w:rsidRPr="00B86644" w:rsidRDefault="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D62E0A" w:rsidRPr="00B86644" w:rsidRDefault="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pPr>
              <w:spacing w:line="240" w:lineRule="auto"/>
              <w:ind w:right="-24"/>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pPr>
              <w:spacing w:line="240" w:lineRule="auto"/>
              <w:ind w:left="-15"/>
              <w:jc w:val="both"/>
              <w:rPr>
                <w:rFonts w:ascii="Lato" w:hAnsi="Lato"/>
              </w:rPr>
            </w:pPr>
          </w:p>
        </w:tc>
        <w:tc>
          <w:tcPr>
            <w:tcW w:w="4809" w:type="dxa"/>
            <w:tcBorders>
              <w:top w:val="nil"/>
              <w:left w:val="nil"/>
              <w:bottom w:val="nil"/>
              <w:right w:val="single" w:sz="4" w:space="0" w:color="auto"/>
            </w:tcBorders>
          </w:tcPr>
          <w:p w:rsidR="00D62E0A" w:rsidRPr="00B86644" w:rsidRDefault="00D62E0A" w:rsidP="00D62E0A">
            <w:pPr>
              <w:pStyle w:val="ListParagraph"/>
              <w:numPr>
                <w:ilvl w:val="0"/>
                <w:numId w:val="38"/>
              </w:numPr>
              <w:spacing w:line="240" w:lineRule="auto"/>
              <w:ind w:left="339" w:hanging="284"/>
              <w:jc w:val="both"/>
              <w:rPr>
                <w:rFonts w:ascii="Lato" w:hAnsi="Lato"/>
              </w:rPr>
            </w:pPr>
            <w:r w:rsidRPr="00B86644">
              <w:rPr>
                <w:rFonts w:ascii="Lato" w:hAnsi="Lato"/>
              </w:rPr>
              <w:t xml:space="preserve">Whether it is intended to seek exposure to a </w:t>
            </w:r>
          </w:p>
        </w:tc>
        <w:tc>
          <w:tcPr>
            <w:tcW w:w="11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D62E0A" w:rsidRPr="00B86644" w:rsidRDefault="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D62E0A" w:rsidRPr="00B86644" w:rsidRDefault="00D62E0A">
            <w:pPr>
              <w:spacing w:line="240" w:lineRule="auto"/>
              <w:jc w:val="both"/>
              <w:rPr>
                <w:rFonts w:ascii="Lato" w:hAnsi="Lato"/>
              </w:rPr>
            </w:pPr>
          </w:p>
        </w:tc>
        <w:tc>
          <w:tcPr>
            <w:tcW w:w="568" w:type="dxa"/>
            <w:tcBorders>
              <w:top w:val="nil"/>
              <w:left w:val="single" w:sz="4" w:space="0" w:color="auto"/>
              <w:bottom w:val="nil"/>
              <w:right w:val="nil"/>
            </w:tcBorders>
          </w:tcPr>
          <w:p w:rsidR="00D62E0A" w:rsidRPr="00B86644" w:rsidRDefault="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pPr>
              <w:spacing w:line="240" w:lineRule="auto"/>
              <w:ind w:right="-24"/>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pPr>
              <w:spacing w:line="240" w:lineRule="auto"/>
              <w:ind w:left="-15"/>
              <w:jc w:val="both"/>
              <w:rPr>
                <w:rFonts w:ascii="Lato" w:hAnsi="Lato"/>
              </w:rPr>
            </w:pPr>
          </w:p>
        </w:tc>
        <w:tc>
          <w:tcPr>
            <w:tcW w:w="4809" w:type="dxa"/>
            <w:tcBorders>
              <w:top w:val="nil"/>
              <w:left w:val="nil"/>
              <w:bottom w:val="nil"/>
              <w:right w:val="nil"/>
            </w:tcBorders>
          </w:tcPr>
          <w:p w:rsidR="00D62E0A" w:rsidRPr="00B86644" w:rsidRDefault="00D62E0A" w:rsidP="00D62E0A">
            <w:pPr>
              <w:pStyle w:val="ListParagraph"/>
              <w:spacing w:line="240" w:lineRule="auto"/>
              <w:ind w:left="339"/>
              <w:jc w:val="both"/>
              <w:rPr>
                <w:rFonts w:ascii="Lato" w:hAnsi="Lato"/>
              </w:rPr>
            </w:pPr>
            <w:r w:rsidRPr="00B86644">
              <w:rPr>
                <w:rFonts w:ascii="Lato" w:hAnsi="Lato"/>
              </w:rPr>
              <w:t>country or region through investment  in companies or instruments that are listed or traded on a stock exchange or market that is located in another jurisdiction</w:t>
            </w:r>
          </w:p>
        </w:tc>
        <w:tc>
          <w:tcPr>
            <w:tcW w:w="1130" w:type="dxa"/>
            <w:gridSpan w:val="2"/>
            <w:tcBorders>
              <w:top w:val="single" w:sz="4" w:space="0" w:color="auto"/>
              <w:left w:val="nil"/>
              <w:bottom w:val="nil"/>
              <w:right w:val="nil"/>
            </w:tcBorders>
          </w:tcPr>
          <w:p w:rsidR="00D62E0A" w:rsidRPr="00B86644" w:rsidRDefault="00D62E0A">
            <w:pPr>
              <w:spacing w:line="240" w:lineRule="auto"/>
              <w:jc w:val="both"/>
              <w:rPr>
                <w:rFonts w:ascii="Lato" w:hAnsi="Lato"/>
              </w:rPr>
            </w:pPr>
          </w:p>
        </w:tc>
        <w:tc>
          <w:tcPr>
            <w:tcW w:w="730" w:type="dxa"/>
            <w:gridSpan w:val="2"/>
            <w:tcBorders>
              <w:top w:val="single" w:sz="4" w:space="0" w:color="auto"/>
              <w:left w:val="nil"/>
              <w:bottom w:val="nil"/>
              <w:right w:val="nil"/>
            </w:tcBorders>
          </w:tcPr>
          <w:p w:rsidR="00D62E0A" w:rsidRPr="00B86644" w:rsidRDefault="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pPr>
              <w:spacing w:line="240" w:lineRule="auto"/>
              <w:jc w:val="both"/>
              <w:rPr>
                <w:rFonts w:ascii="Lato" w:hAnsi="Lato"/>
              </w:rPr>
            </w:pPr>
          </w:p>
        </w:tc>
        <w:tc>
          <w:tcPr>
            <w:tcW w:w="608" w:type="dxa"/>
            <w:tcBorders>
              <w:top w:val="single" w:sz="4" w:space="0" w:color="auto"/>
              <w:left w:val="nil"/>
              <w:bottom w:val="nil"/>
              <w:right w:val="nil"/>
            </w:tcBorders>
          </w:tcPr>
          <w:p w:rsidR="00D62E0A" w:rsidRPr="00B86644" w:rsidRDefault="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pPr>
              <w:spacing w:line="240" w:lineRule="auto"/>
              <w:ind w:right="-24"/>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ind w:left="-15"/>
              <w:jc w:val="both"/>
              <w:rPr>
                <w:rFonts w:ascii="Lato" w:hAnsi="Lato"/>
              </w:rPr>
            </w:pPr>
          </w:p>
        </w:tc>
        <w:tc>
          <w:tcPr>
            <w:tcW w:w="4809" w:type="dxa"/>
            <w:tcBorders>
              <w:top w:val="nil"/>
              <w:left w:val="nil"/>
              <w:bottom w:val="nil"/>
              <w:right w:val="nil"/>
            </w:tcBorders>
          </w:tcPr>
          <w:p w:rsidR="00801094" w:rsidRPr="00B86644" w:rsidRDefault="00801094" w:rsidP="00950761">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ind w:right="-24"/>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ind w:left="-15"/>
              <w:jc w:val="both"/>
              <w:rPr>
                <w:rFonts w:ascii="Lato" w:hAnsi="Lato"/>
              </w:rPr>
            </w:pPr>
            <w:r w:rsidRPr="00B86644">
              <w:rPr>
                <w:rFonts w:ascii="Lato" w:hAnsi="Lato"/>
              </w:rPr>
              <w:t>10.4.8</w:t>
            </w:r>
          </w:p>
        </w:tc>
        <w:tc>
          <w:tcPr>
            <w:tcW w:w="4809" w:type="dxa"/>
            <w:tcBorders>
              <w:top w:val="nil"/>
              <w:left w:val="nil"/>
              <w:bottom w:val="nil"/>
              <w:right w:val="single" w:sz="4" w:space="0" w:color="auto"/>
            </w:tcBorders>
          </w:tcPr>
          <w:p w:rsidR="00801094" w:rsidRPr="00B86644" w:rsidRDefault="00801094" w:rsidP="00950761">
            <w:pPr>
              <w:spacing w:line="240" w:lineRule="auto"/>
              <w:jc w:val="both"/>
              <w:rPr>
                <w:rFonts w:ascii="Lato" w:hAnsi="Lato"/>
              </w:rPr>
            </w:pPr>
            <w:r w:rsidRPr="00B86644">
              <w:rPr>
                <w:rFonts w:ascii="Lato" w:hAnsi="Lato"/>
              </w:rPr>
              <w:t xml:space="preserve">Disclose full details of the types of transferable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ind w:right="-24"/>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securities the sub-fund will invest in (it is not sufficient to simply state transferable securities)</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a)</w:t>
            </w:r>
          </w:p>
        </w:tc>
        <w:tc>
          <w:tcPr>
            <w:tcW w:w="4809" w:type="dxa"/>
            <w:tcBorders>
              <w:top w:val="nil"/>
              <w:left w:val="nil"/>
              <w:bottom w:val="nil"/>
              <w:right w:val="single" w:sz="4" w:space="0" w:color="auto"/>
            </w:tcBorders>
          </w:tcPr>
          <w:p w:rsidR="00801094" w:rsidRPr="00B86644" w:rsidRDefault="00801094" w:rsidP="00950761">
            <w:pPr>
              <w:spacing w:line="240" w:lineRule="auto"/>
              <w:jc w:val="both"/>
              <w:rPr>
                <w:rFonts w:ascii="Lato" w:hAnsi="Lato"/>
              </w:rPr>
            </w:pPr>
            <w:r w:rsidRPr="00B86644">
              <w:rPr>
                <w:rFonts w:ascii="Lato" w:hAnsi="Lato"/>
              </w:rPr>
              <w:t xml:space="preserve">Where ‘cash equivalents’, ‘equity-related’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securities, ‘money market instruments’, ‘short-term investments’, etc., are provided for, give an indication of the proposed investment types</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b)</w:t>
            </w:r>
          </w:p>
        </w:tc>
        <w:tc>
          <w:tcPr>
            <w:tcW w:w="4809" w:type="dxa"/>
            <w:tcBorders>
              <w:top w:val="nil"/>
              <w:left w:val="nil"/>
              <w:bottom w:val="nil"/>
              <w:right w:val="single" w:sz="4" w:space="0" w:color="auto"/>
            </w:tcBorders>
          </w:tcPr>
          <w:p w:rsidR="00801094" w:rsidRPr="00B86644" w:rsidRDefault="00801094" w:rsidP="007A12A6">
            <w:pPr>
              <w:pStyle w:val="Heading3"/>
              <w:spacing w:before="0" w:after="0" w:line="240" w:lineRule="auto"/>
              <w:jc w:val="both"/>
              <w:rPr>
                <w:rFonts w:ascii="Lato" w:hAnsi="Lato"/>
                <w:b w:val="0"/>
                <w:color w:val="auto"/>
                <w:sz w:val="22"/>
              </w:rPr>
            </w:pPr>
            <w:r w:rsidRPr="00B86644">
              <w:rPr>
                <w:rFonts w:ascii="Lato" w:hAnsi="Lato"/>
                <w:b w:val="0"/>
                <w:color w:val="auto"/>
                <w:sz w:val="22"/>
              </w:rPr>
              <w:t xml:space="preserve">Where a sub-fund invests in bonds indicate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B87F50">
            <w:pPr>
              <w:pStyle w:val="Heading3"/>
              <w:spacing w:before="0" w:after="0" w:line="240" w:lineRule="auto"/>
              <w:jc w:val="both"/>
              <w:rPr>
                <w:rFonts w:ascii="Lato" w:hAnsi="Lato"/>
                <w:b w:val="0"/>
                <w:color w:val="auto"/>
                <w:sz w:val="22"/>
              </w:rPr>
            </w:pPr>
            <w:r w:rsidRPr="00EB6D1B">
              <w:rPr>
                <w:rFonts w:ascii="Lato" w:hAnsi="Lato"/>
                <w:b w:val="0"/>
                <w:color w:val="auto"/>
                <w:sz w:val="22"/>
              </w:rPr>
              <w:t xml:space="preserve">whether </w:t>
            </w:r>
            <w:r w:rsidR="00801094" w:rsidRPr="00B86644">
              <w:rPr>
                <w:rFonts w:ascii="Lato" w:hAnsi="Lato"/>
                <w:b w:val="0"/>
                <w:color w:val="auto"/>
                <w:sz w:val="22"/>
              </w:rPr>
              <w:t>they are</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 xml:space="preserve">a) government and/or corporate; and </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b) fixed and/or floating rate; and</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rsidP="00950761">
            <w:pPr>
              <w:spacing w:line="240" w:lineRule="auto"/>
              <w:jc w:val="both"/>
              <w:rPr>
                <w:rFonts w:ascii="Lato" w:hAnsi="Lato"/>
              </w:rPr>
            </w:pPr>
            <w:r w:rsidRPr="00B86644">
              <w:rPr>
                <w:rFonts w:ascii="Lato" w:hAnsi="Lato"/>
              </w:rPr>
              <w:t xml:space="preserve">Disclose bond’s investment rating (referring to </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rating agency)if any</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c)</w:t>
            </w:r>
          </w:p>
        </w:tc>
        <w:tc>
          <w:tcPr>
            <w:tcW w:w="4809" w:type="dxa"/>
            <w:tcBorders>
              <w:top w:val="nil"/>
              <w:left w:val="nil"/>
              <w:bottom w:val="nil"/>
              <w:right w:val="single" w:sz="4" w:space="0" w:color="auto"/>
            </w:tcBorders>
          </w:tcPr>
          <w:p w:rsidR="00801094" w:rsidRPr="00B86644" w:rsidRDefault="00801094" w:rsidP="00950761">
            <w:pPr>
              <w:pStyle w:val="Heading3"/>
              <w:spacing w:before="0" w:after="0" w:line="240" w:lineRule="auto"/>
              <w:jc w:val="both"/>
              <w:rPr>
                <w:rFonts w:ascii="Lato" w:hAnsi="Lato"/>
                <w:b w:val="0"/>
                <w:color w:val="auto"/>
                <w:sz w:val="22"/>
              </w:rPr>
            </w:pPr>
            <w:r w:rsidRPr="00B86644">
              <w:rPr>
                <w:rFonts w:ascii="Lato" w:hAnsi="Lato"/>
                <w:b w:val="0"/>
                <w:color w:val="auto"/>
                <w:sz w:val="22"/>
              </w:rPr>
              <w:t xml:space="preserve">Indicate if the investment policy refers to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specialisation in any industry or geographical sectors, if any,  i.e. global, regional or country specific</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(d)</w:t>
            </w:r>
          </w:p>
        </w:tc>
        <w:tc>
          <w:tcPr>
            <w:tcW w:w="4809" w:type="dxa"/>
            <w:tcBorders>
              <w:top w:val="nil"/>
              <w:left w:val="nil"/>
              <w:bottom w:val="nil"/>
              <w:right w:val="nil"/>
            </w:tcBorders>
          </w:tcPr>
          <w:p w:rsidR="00801094" w:rsidRPr="00B86644" w:rsidRDefault="00801094">
            <w:pPr>
              <w:spacing w:line="240" w:lineRule="auto"/>
              <w:jc w:val="both"/>
              <w:rPr>
                <w:rFonts w:ascii="Lato" w:hAnsi="Lato"/>
                <w:bCs/>
                <w:u w:val="single"/>
              </w:rPr>
            </w:pPr>
            <w:r w:rsidRPr="00B86644">
              <w:rPr>
                <w:rFonts w:ascii="Lato" w:hAnsi="Lato"/>
                <w:bCs/>
                <w:u w:val="single"/>
              </w:rPr>
              <w:t>Financial Indices</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rsidP="009D708D">
            <w:pPr>
              <w:pStyle w:val="ListParagraph"/>
              <w:spacing w:line="240" w:lineRule="auto"/>
              <w:ind w:left="55"/>
              <w:jc w:val="both"/>
              <w:rPr>
                <w:rFonts w:ascii="Lato" w:hAnsi="Lato"/>
              </w:rPr>
            </w:pPr>
            <w:r w:rsidRPr="00B86644">
              <w:rPr>
                <w:rFonts w:ascii="Lato" w:hAnsi="Lato"/>
              </w:rPr>
              <w:t>Where a UCITS uses a financial index for investment purposes provide sufficient disclosure to allow a prospective investor to understand the following:</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i)</w:t>
            </w:r>
          </w:p>
        </w:tc>
        <w:tc>
          <w:tcPr>
            <w:tcW w:w="4809" w:type="dxa"/>
            <w:tcBorders>
              <w:top w:val="nil"/>
              <w:left w:val="nil"/>
              <w:bottom w:val="nil"/>
              <w:right w:val="single" w:sz="4" w:space="0" w:color="auto"/>
            </w:tcBorders>
          </w:tcPr>
          <w:p w:rsidR="00801094" w:rsidRPr="00B86644" w:rsidRDefault="00801094">
            <w:pPr>
              <w:spacing w:line="240" w:lineRule="auto"/>
              <w:jc w:val="both"/>
              <w:rPr>
                <w:rFonts w:ascii="Lato" w:hAnsi="Lato"/>
              </w:rPr>
            </w:pPr>
            <w:r w:rsidRPr="00B86644">
              <w:rPr>
                <w:rFonts w:ascii="Lato" w:hAnsi="Lato"/>
              </w:rPr>
              <w:t>The market that the index is representing</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single" w:sz="4" w:space="0" w:color="auto"/>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ii)</w:t>
            </w:r>
          </w:p>
        </w:tc>
        <w:tc>
          <w:tcPr>
            <w:tcW w:w="4809" w:type="dxa"/>
            <w:tcBorders>
              <w:top w:val="nil"/>
              <w:left w:val="nil"/>
              <w:bottom w:val="nil"/>
              <w:right w:val="single" w:sz="4" w:space="0" w:color="auto"/>
            </w:tcBorders>
          </w:tcPr>
          <w:p w:rsidR="00801094" w:rsidRPr="00B86644" w:rsidRDefault="00801094">
            <w:pPr>
              <w:spacing w:line="240" w:lineRule="auto"/>
              <w:jc w:val="both"/>
              <w:rPr>
                <w:rFonts w:ascii="Lato" w:hAnsi="Lato"/>
              </w:rPr>
            </w:pPr>
            <w:r w:rsidRPr="00B86644">
              <w:rPr>
                <w:rFonts w:ascii="Lato" w:hAnsi="Lato"/>
              </w:rPr>
              <w:t>Why the index is being used as part of the</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investment strategy of the UCITS</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iii)</w:t>
            </w:r>
          </w:p>
        </w:tc>
        <w:tc>
          <w:tcPr>
            <w:tcW w:w="4809" w:type="dxa"/>
            <w:tcBorders>
              <w:top w:val="nil"/>
              <w:left w:val="nil"/>
              <w:bottom w:val="nil"/>
              <w:right w:val="single" w:sz="4" w:space="0" w:color="auto"/>
            </w:tcBorders>
          </w:tcPr>
          <w:p w:rsidR="00801094" w:rsidRPr="00B86644" w:rsidRDefault="00801094">
            <w:pPr>
              <w:spacing w:line="240" w:lineRule="auto"/>
              <w:jc w:val="both"/>
              <w:rPr>
                <w:rFonts w:ascii="Lato" w:hAnsi="Lato"/>
              </w:rPr>
            </w:pPr>
            <w:r w:rsidRPr="00B86644">
              <w:rPr>
                <w:rFonts w:ascii="Lato" w:hAnsi="Lato"/>
              </w:rPr>
              <w:t>Whether the investment will be made directly,</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through investment in the constituents of the index, or indirectly, through an FDI; and</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iv)</w:t>
            </w:r>
          </w:p>
        </w:tc>
        <w:tc>
          <w:tcPr>
            <w:tcW w:w="4809" w:type="dxa"/>
            <w:tcBorders>
              <w:top w:val="nil"/>
              <w:left w:val="nil"/>
              <w:bottom w:val="nil"/>
              <w:right w:val="single" w:sz="4" w:space="0" w:color="auto"/>
            </w:tcBorders>
          </w:tcPr>
          <w:p w:rsidR="00801094" w:rsidRPr="00B86644" w:rsidRDefault="00801094" w:rsidP="007A12A6">
            <w:pPr>
              <w:spacing w:line="240" w:lineRule="auto"/>
              <w:jc w:val="both"/>
              <w:rPr>
                <w:rFonts w:ascii="Lato" w:hAnsi="Lato"/>
              </w:rPr>
            </w:pPr>
            <w:r w:rsidRPr="00B86644">
              <w:rPr>
                <w:rFonts w:ascii="Lato" w:hAnsi="Lato"/>
              </w:rPr>
              <w:t xml:space="preserve">Where additional information on the index may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B87F50">
            <w:pPr>
              <w:spacing w:line="240" w:lineRule="auto"/>
              <w:jc w:val="both"/>
              <w:rPr>
                <w:rFonts w:ascii="Lato" w:hAnsi="Lato"/>
              </w:rPr>
            </w:pPr>
            <w:r w:rsidRPr="00EB6D1B">
              <w:rPr>
                <w:rFonts w:ascii="Lato" w:hAnsi="Lato"/>
              </w:rPr>
              <w:t xml:space="preserve">be </w:t>
            </w:r>
            <w:r w:rsidR="00801094" w:rsidRPr="00B86644">
              <w:rPr>
                <w:rFonts w:ascii="Lato" w:hAnsi="Lato"/>
              </w:rPr>
              <w:t>obtained</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C0654E" w:rsidP="00C0654E">
            <w:pPr>
              <w:spacing w:line="240" w:lineRule="auto"/>
              <w:jc w:val="both"/>
              <w:rPr>
                <w:rFonts w:ascii="Lato" w:hAnsi="Lato"/>
              </w:rPr>
            </w:pPr>
            <w:r w:rsidRPr="00B86644">
              <w:rPr>
                <w:rFonts w:ascii="Lato" w:hAnsi="Lato"/>
              </w:rPr>
              <w:t>v</w:t>
            </w:r>
            <w:r w:rsidR="00801094" w:rsidRPr="00B86644">
              <w:rPr>
                <w:rFonts w:ascii="Lato" w:hAnsi="Lato"/>
              </w:rPr>
              <w:t>)</w:t>
            </w:r>
          </w:p>
        </w:tc>
        <w:tc>
          <w:tcPr>
            <w:tcW w:w="4809" w:type="dxa"/>
            <w:tcBorders>
              <w:top w:val="nil"/>
              <w:left w:val="nil"/>
              <w:bottom w:val="nil"/>
              <w:right w:val="single" w:sz="4" w:space="0" w:color="auto"/>
            </w:tcBorders>
          </w:tcPr>
          <w:p w:rsidR="00801094" w:rsidRPr="00B86644" w:rsidRDefault="00801094" w:rsidP="007A12A6">
            <w:pPr>
              <w:spacing w:line="240" w:lineRule="auto"/>
              <w:jc w:val="both"/>
              <w:rPr>
                <w:rFonts w:ascii="Lato" w:hAnsi="Lato"/>
                <w:bCs/>
              </w:rPr>
            </w:pPr>
            <w:r w:rsidRPr="00B86644">
              <w:rPr>
                <w:rFonts w:ascii="Lato" w:hAnsi="Lato"/>
              </w:rPr>
              <w:t xml:space="preserve">Disclose the rebalancing frequency of the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B87F50" w:rsidP="002001A2">
            <w:pPr>
              <w:spacing w:line="240" w:lineRule="auto"/>
              <w:jc w:val="both"/>
              <w:rPr>
                <w:rFonts w:ascii="Lato" w:hAnsi="Lato"/>
                <w:bCs/>
              </w:rPr>
            </w:pPr>
            <w:r w:rsidRPr="00EB6D1B">
              <w:rPr>
                <w:rFonts w:ascii="Lato" w:hAnsi="Lato"/>
              </w:rPr>
              <w:t xml:space="preserve">financial </w:t>
            </w:r>
            <w:r w:rsidR="00801094" w:rsidRPr="00B86644">
              <w:rPr>
                <w:rFonts w:ascii="Lato" w:hAnsi="Lato"/>
              </w:rPr>
              <w:t>index in which the UCITS invests and its effects on the costs within the index</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bCs/>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C0654E" w:rsidP="00C0654E">
            <w:pPr>
              <w:spacing w:line="240" w:lineRule="auto"/>
              <w:jc w:val="both"/>
              <w:rPr>
                <w:rFonts w:ascii="Lato" w:hAnsi="Lato"/>
              </w:rPr>
            </w:pPr>
            <w:r w:rsidRPr="00B86644">
              <w:rPr>
                <w:rFonts w:ascii="Lato" w:hAnsi="Lato"/>
              </w:rPr>
              <w:t>vi</w:t>
            </w:r>
            <w:r w:rsidR="00801094" w:rsidRPr="00B86644">
              <w:rPr>
                <w:rFonts w:ascii="Lato" w:hAnsi="Lato"/>
              </w:rPr>
              <w:t>)</w:t>
            </w:r>
          </w:p>
        </w:tc>
        <w:tc>
          <w:tcPr>
            <w:tcW w:w="4809" w:type="dxa"/>
            <w:tcBorders>
              <w:top w:val="nil"/>
              <w:left w:val="nil"/>
              <w:bottom w:val="nil"/>
              <w:right w:val="single" w:sz="4" w:space="0" w:color="auto"/>
            </w:tcBorders>
          </w:tcPr>
          <w:p w:rsidR="00801094" w:rsidRPr="00B86644" w:rsidRDefault="00801094">
            <w:pPr>
              <w:spacing w:line="240" w:lineRule="auto"/>
              <w:jc w:val="both"/>
              <w:rPr>
                <w:rFonts w:ascii="Lato" w:hAnsi="Lato"/>
                <w:bCs/>
              </w:rPr>
            </w:pPr>
            <w:r w:rsidRPr="00B86644">
              <w:rPr>
                <w:rFonts w:ascii="Lato" w:hAnsi="Lato"/>
              </w:rPr>
              <w:t xml:space="preserve">Outline the procedure to be adopted when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bCs/>
              </w:rPr>
            </w:pPr>
            <w:r w:rsidRPr="00B86644">
              <w:rPr>
                <w:rFonts w:ascii="Lato" w:hAnsi="Lato"/>
              </w:rPr>
              <w:t>the weighting of any particular stock exceeds the permitted investment restrictions</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bCs/>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C0654E" w:rsidP="00C0654E">
            <w:pPr>
              <w:spacing w:line="240" w:lineRule="auto"/>
              <w:jc w:val="both"/>
              <w:rPr>
                <w:rFonts w:ascii="Lato" w:hAnsi="Lato"/>
              </w:rPr>
            </w:pPr>
            <w:r w:rsidRPr="00B86644">
              <w:rPr>
                <w:rFonts w:ascii="Lato" w:hAnsi="Lato"/>
              </w:rPr>
              <w:t>vii</w:t>
            </w:r>
            <w:r w:rsidR="00801094" w:rsidRPr="00B86644">
              <w:rPr>
                <w:rFonts w:ascii="Lato" w:hAnsi="Lato"/>
              </w:rPr>
              <w:t>)</w:t>
            </w:r>
          </w:p>
        </w:tc>
        <w:tc>
          <w:tcPr>
            <w:tcW w:w="4809" w:type="dxa"/>
            <w:tcBorders>
              <w:top w:val="nil"/>
              <w:left w:val="nil"/>
              <w:bottom w:val="nil"/>
              <w:right w:val="single" w:sz="4" w:space="0" w:color="auto"/>
            </w:tcBorders>
          </w:tcPr>
          <w:p w:rsidR="00801094" w:rsidRPr="00B86644" w:rsidRDefault="00801094" w:rsidP="007A12A6">
            <w:pPr>
              <w:spacing w:line="240" w:lineRule="auto"/>
              <w:jc w:val="both"/>
              <w:rPr>
                <w:rFonts w:ascii="Lato" w:hAnsi="Lato"/>
                <w:bCs/>
              </w:rPr>
            </w:pPr>
            <w:r w:rsidRPr="00B86644">
              <w:rPr>
                <w:rFonts w:ascii="Lato" w:hAnsi="Lato"/>
              </w:rPr>
              <w:t xml:space="preserve">Where a UCITS intends to </w:t>
            </w:r>
            <w:r w:rsidRPr="00B86644">
              <w:rPr>
                <w:rFonts w:ascii="Lato" w:hAnsi="Lato"/>
                <w:u w:val="single"/>
              </w:rPr>
              <w:t xml:space="preserve">measure its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r w:rsidRPr="00B86644" w:rsidDel="00682E1E">
              <w:rPr>
                <w:rFonts w:ascii="Lato" w:hAnsi="Lato"/>
              </w:rPr>
              <w:t xml:space="preserve"> </w:t>
            </w:r>
          </w:p>
        </w:tc>
        <w:tc>
          <w:tcPr>
            <w:tcW w:w="4809" w:type="dxa"/>
            <w:tcBorders>
              <w:top w:val="nil"/>
              <w:left w:val="nil"/>
              <w:bottom w:val="nil"/>
              <w:right w:val="nil"/>
            </w:tcBorders>
          </w:tcPr>
          <w:p w:rsidR="00801094" w:rsidRPr="00B86644" w:rsidRDefault="00B87F50" w:rsidP="006F4765">
            <w:pPr>
              <w:spacing w:line="240" w:lineRule="auto"/>
              <w:jc w:val="both"/>
              <w:rPr>
                <w:rFonts w:ascii="Lato" w:hAnsi="Lato"/>
              </w:rPr>
            </w:pPr>
            <w:r w:rsidRPr="00EB6D1B">
              <w:rPr>
                <w:rFonts w:ascii="Lato" w:hAnsi="Lato"/>
                <w:u w:val="single"/>
              </w:rPr>
              <w:t>performance</w:t>
            </w:r>
            <w:r w:rsidRPr="007A12A6">
              <w:rPr>
                <w:rFonts w:ascii="Lato" w:hAnsi="Lato"/>
              </w:rPr>
              <w:t xml:space="preserve"> </w:t>
            </w:r>
            <w:r w:rsidR="00801094" w:rsidRPr="00B86644">
              <w:rPr>
                <w:rFonts w:ascii="Lato" w:hAnsi="Lato"/>
              </w:rPr>
              <w:t>against</w:t>
            </w:r>
            <w:r w:rsidR="00801094" w:rsidRPr="00B86644">
              <w:rPr>
                <w:rFonts w:ascii="Lato" w:hAnsi="Lato"/>
                <w:b/>
                <w:u w:val="single"/>
              </w:rPr>
              <w:t xml:space="preserve"> </w:t>
            </w:r>
            <w:r w:rsidR="00801094" w:rsidRPr="00B86644">
              <w:rPr>
                <w:rFonts w:ascii="Lato" w:hAnsi="Lato"/>
              </w:rPr>
              <w:t xml:space="preserve">a particular index disclose a description of the index. </w:t>
            </w:r>
          </w:p>
          <w:p w:rsidR="00801094" w:rsidRPr="00B86644" w:rsidRDefault="00801094" w:rsidP="00353B2C">
            <w:pPr>
              <w:spacing w:line="240" w:lineRule="auto"/>
              <w:jc w:val="both"/>
              <w:rPr>
                <w:rFonts w:ascii="Lato" w:hAnsi="Lato"/>
                <w:bCs/>
              </w:rPr>
            </w:pPr>
            <w:r w:rsidRPr="00B86644">
              <w:rPr>
                <w:rFonts w:ascii="Lato" w:hAnsi="Lato"/>
              </w:rPr>
              <w:t>(Note: any change in the index must be disclosed in periodic reports)</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rsidP="006F4765">
            <w:pPr>
              <w:spacing w:line="240" w:lineRule="auto"/>
              <w:jc w:val="both"/>
              <w:rPr>
                <w:rFonts w:ascii="Lato" w:hAnsi="Lato"/>
              </w:rPr>
            </w:pP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3359DD">
            <w:pPr>
              <w:spacing w:line="240" w:lineRule="auto"/>
              <w:jc w:val="both"/>
              <w:rPr>
                <w:rFonts w:ascii="Lato" w:hAnsi="Lato"/>
              </w:rPr>
            </w:pPr>
            <w:r w:rsidRPr="00B86644">
              <w:rPr>
                <w:rFonts w:ascii="Lato" w:hAnsi="Lato"/>
              </w:rPr>
              <w:t>(e)</w:t>
            </w:r>
          </w:p>
        </w:tc>
        <w:tc>
          <w:tcPr>
            <w:tcW w:w="4809" w:type="dxa"/>
            <w:tcBorders>
              <w:top w:val="nil"/>
              <w:left w:val="nil"/>
              <w:bottom w:val="nil"/>
              <w:right w:val="nil"/>
            </w:tcBorders>
          </w:tcPr>
          <w:p w:rsidR="00801094" w:rsidRPr="00B86644" w:rsidRDefault="00801094" w:rsidP="006F4765">
            <w:pPr>
              <w:spacing w:line="240" w:lineRule="auto"/>
              <w:jc w:val="both"/>
              <w:rPr>
                <w:rFonts w:ascii="Lato" w:hAnsi="Lato"/>
              </w:rPr>
            </w:pPr>
            <w:r w:rsidRPr="00B86644">
              <w:rPr>
                <w:rFonts w:ascii="Lato" w:hAnsi="Lato"/>
                <w:u w:val="single"/>
              </w:rPr>
              <w:t>Index Tracking UCITS</w:t>
            </w:r>
            <w:r w:rsidRPr="00B86644">
              <w:rPr>
                <w:rFonts w:ascii="Lato" w:hAnsi="Lato"/>
              </w:rPr>
              <w:t xml:space="preserve"> (UCITS which track or replicate the performance of an index)</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bCs/>
              </w:rPr>
            </w:pP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353B2C">
            <w:pPr>
              <w:spacing w:line="240" w:lineRule="auto"/>
              <w:jc w:val="both"/>
              <w:rPr>
                <w:rFonts w:ascii="Lato" w:hAnsi="Lato"/>
              </w:rPr>
            </w:pPr>
            <w:r w:rsidRPr="00B86644">
              <w:rPr>
                <w:rFonts w:ascii="Lato" w:hAnsi="Lato"/>
              </w:rPr>
              <w:t>(i)</w:t>
            </w:r>
          </w:p>
        </w:tc>
        <w:tc>
          <w:tcPr>
            <w:tcW w:w="4809" w:type="dxa"/>
            <w:tcBorders>
              <w:top w:val="nil"/>
              <w:left w:val="nil"/>
              <w:bottom w:val="nil"/>
              <w:right w:val="nil"/>
            </w:tcBorders>
          </w:tcPr>
          <w:p w:rsidR="00801094" w:rsidRPr="00B86644" w:rsidRDefault="00801094">
            <w:pPr>
              <w:spacing w:line="240" w:lineRule="auto"/>
              <w:jc w:val="both"/>
              <w:rPr>
                <w:rFonts w:ascii="Lato" w:hAnsi="Lato"/>
                <w:bCs/>
              </w:rPr>
            </w:pPr>
            <w:r w:rsidRPr="00B86644">
              <w:rPr>
                <w:rFonts w:ascii="Lato" w:hAnsi="Lato"/>
              </w:rPr>
              <w:t>Is the UCITS replicating an index as per Regulation 71?</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43309E">
            <w:pPr>
              <w:numPr>
                <w:ilvl w:val="0"/>
                <w:numId w:val="37"/>
              </w:num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If yes,</w:t>
            </w: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single" w:sz="4" w:space="0" w:color="auto"/>
            </w:tcBorders>
          </w:tcPr>
          <w:p w:rsidR="00801094" w:rsidRPr="00B86644" w:rsidRDefault="00801094" w:rsidP="009A5B3B">
            <w:pPr>
              <w:spacing w:line="240" w:lineRule="auto"/>
              <w:jc w:val="both"/>
              <w:rPr>
                <w:rFonts w:ascii="Lato" w:hAnsi="Lato"/>
              </w:rPr>
            </w:pPr>
            <w:r w:rsidRPr="00B86644">
              <w:rPr>
                <w:rFonts w:ascii="Lato" w:hAnsi="Lato"/>
              </w:rPr>
              <w:t>Include a prominent statement concerning the</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UCITS replicating a stock or debt securities index</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650EDA">
            <w:pPr>
              <w:numPr>
                <w:ilvl w:val="0"/>
                <w:numId w:val="37"/>
              </w:numPr>
              <w:spacing w:line="240" w:lineRule="auto"/>
              <w:jc w:val="both"/>
              <w:rPr>
                <w:rFonts w:ascii="Lato" w:hAnsi="Lato"/>
              </w:rPr>
            </w:pPr>
          </w:p>
        </w:tc>
        <w:tc>
          <w:tcPr>
            <w:tcW w:w="4809" w:type="dxa"/>
            <w:tcBorders>
              <w:top w:val="nil"/>
              <w:left w:val="nil"/>
              <w:bottom w:val="nil"/>
              <w:right w:val="single" w:sz="4" w:space="0" w:color="auto"/>
            </w:tcBorders>
          </w:tcPr>
          <w:p w:rsidR="00801094" w:rsidRPr="00B86644" w:rsidRDefault="00801094">
            <w:pPr>
              <w:spacing w:line="240" w:lineRule="auto"/>
              <w:jc w:val="both"/>
              <w:rPr>
                <w:rFonts w:ascii="Lato" w:hAnsi="Lato"/>
                <w:bCs/>
              </w:rPr>
            </w:pPr>
            <w:r w:rsidRPr="00B86644">
              <w:rPr>
                <w:rFonts w:ascii="Lato" w:hAnsi="Lato"/>
              </w:rPr>
              <w:t>Insert here the Article/Clause number of the</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constitutional document that provides for the replication of an index</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776719" w:rsidP="00776719">
            <w:pPr>
              <w:spacing w:line="240" w:lineRule="auto"/>
              <w:jc w:val="both"/>
              <w:rPr>
                <w:rFonts w:ascii="Lato" w:hAnsi="Lato"/>
              </w:rPr>
            </w:pPr>
            <w:r w:rsidRPr="00B86644">
              <w:rPr>
                <w:rFonts w:ascii="Lato" w:hAnsi="Lato"/>
              </w:rPr>
              <w:t>(ii)</w:t>
            </w:r>
          </w:p>
        </w:tc>
        <w:tc>
          <w:tcPr>
            <w:tcW w:w="4809" w:type="dxa"/>
            <w:tcBorders>
              <w:top w:val="nil"/>
              <w:left w:val="nil"/>
              <w:bottom w:val="nil"/>
              <w:right w:val="single" w:sz="4" w:space="0" w:color="auto"/>
            </w:tcBorders>
          </w:tcPr>
          <w:p w:rsidR="00801094" w:rsidRPr="00B86644" w:rsidRDefault="00801094">
            <w:pPr>
              <w:spacing w:line="240" w:lineRule="auto"/>
              <w:jc w:val="both"/>
              <w:rPr>
                <w:rFonts w:ascii="Lato" w:hAnsi="Lato"/>
              </w:rPr>
            </w:pPr>
            <w:r w:rsidRPr="00B86644">
              <w:rPr>
                <w:rFonts w:ascii="Lato" w:hAnsi="Lato"/>
              </w:rPr>
              <w:t>If no,</w:t>
            </w:r>
            <w:r w:rsidR="00776719" w:rsidRPr="00B86644">
              <w:rPr>
                <w:rFonts w:ascii="Lato" w:hAnsi="Lato"/>
              </w:rPr>
              <w:t xml:space="preserve"> confirm that there is no reference to the</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UCITS availing of the Regulation 71 limits</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rsidP="00E94A76">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682E1E">
            <w:pPr>
              <w:spacing w:line="240" w:lineRule="auto"/>
              <w:jc w:val="both"/>
              <w:rPr>
                <w:rFonts w:ascii="Lato" w:hAnsi="Lato"/>
              </w:rPr>
            </w:pPr>
            <w:r w:rsidRPr="00B86644">
              <w:rPr>
                <w:rFonts w:ascii="Lato" w:hAnsi="Lato"/>
              </w:rPr>
              <w:t>(ii</w:t>
            </w:r>
            <w:r w:rsidR="00776719" w:rsidRPr="00B86644">
              <w:rPr>
                <w:rFonts w:ascii="Lato" w:hAnsi="Lato"/>
              </w:rPr>
              <w:t>i</w:t>
            </w:r>
            <w:r w:rsidRPr="00B86644">
              <w:rPr>
                <w:rFonts w:ascii="Lato" w:hAnsi="Lato"/>
              </w:rPr>
              <w:t>)</w:t>
            </w:r>
          </w:p>
        </w:tc>
        <w:tc>
          <w:tcPr>
            <w:tcW w:w="4809" w:type="dxa"/>
            <w:tcBorders>
              <w:top w:val="nil"/>
              <w:left w:val="nil"/>
              <w:bottom w:val="nil"/>
              <w:right w:val="single" w:sz="4" w:space="0" w:color="auto"/>
            </w:tcBorders>
          </w:tcPr>
          <w:p w:rsidR="00801094" w:rsidRPr="00B86644" w:rsidRDefault="00801094">
            <w:pPr>
              <w:spacing w:line="240" w:lineRule="auto"/>
              <w:jc w:val="both"/>
              <w:rPr>
                <w:rFonts w:ascii="Lato" w:hAnsi="Lato"/>
              </w:rPr>
            </w:pPr>
            <w:r w:rsidRPr="00B86644">
              <w:rPr>
                <w:rFonts w:ascii="Lato" w:hAnsi="Lato"/>
              </w:rPr>
              <w:t>Disclose clearly if the UCITS intends to make</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rsidP="000935A8">
            <w:pPr>
              <w:spacing w:line="240" w:lineRule="auto"/>
              <w:jc w:val="both"/>
              <w:rPr>
                <w:rFonts w:ascii="Lato" w:hAnsi="Lato"/>
              </w:rPr>
            </w:pPr>
            <w:r w:rsidRPr="00B86644">
              <w:rPr>
                <w:rFonts w:ascii="Lato" w:hAnsi="Lato"/>
              </w:rPr>
              <w:t>use of the increased diversification limits in Regulation 71 and disclose a description of the exceptional market conditions that necessitate this investment</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776719">
            <w:pPr>
              <w:spacing w:line="240" w:lineRule="auto"/>
              <w:jc w:val="both"/>
              <w:rPr>
                <w:rFonts w:ascii="Lato" w:hAnsi="Lato"/>
              </w:rPr>
            </w:pPr>
            <w:r w:rsidRPr="00B86644">
              <w:rPr>
                <w:rFonts w:ascii="Lato" w:hAnsi="Lato"/>
              </w:rPr>
              <w:t>(v</w:t>
            </w:r>
            <w:r w:rsidR="00801094" w:rsidRPr="00B86644">
              <w:rPr>
                <w:rFonts w:ascii="Lato" w:hAnsi="Lato"/>
              </w:rPr>
              <w:t>i)</w:t>
            </w:r>
          </w:p>
        </w:tc>
        <w:tc>
          <w:tcPr>
            <w:tcW w:w="4809" w:type="dxa"/>
            <w:tcBorders>
              <w:top w:val="nil"/>
              <w:left w:val="nil"/>
              <w:bottom w:val="nil"/>
              <w:right w:val="single" w:sz="4" w:space="0" w:color="auto"/>
            </w:tcBorders>
          </w:tcPr>
          <w:p w:rsidR="00801094" w:rsidRPr="00B86644" w:rsidRDefault="00801094" w:rsidP="00682E1E">
            <w:pPr>
              <w:spacing w:line="240" w:lineRule="auto"/>
              <w:jc w:val="both"/>
              <w:rPr>
                <w:rFonts w:ascii="Lato" w:hAnsi="Lato"/>
                <w:bCs/>
              </w:rPr>
            </w:pPr>
            <w:r w:rsidRPr="00B86644">
              <w:rPr>
                <w:rFonts w:ascii="Lato" w:hAnsi="Lato"/>
                <w:bCs/>
              </w:rPr>
              <w:t xml:space="preserve">Disclose clearly where a sub-fund intends to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rsidP="00353B2C">
            <w:pPr>
              <w:spacing w:line="240" w:lineRule="auto"/>
              <w:jc w:val="both"/>
              <w:rPr>
                <w:rFonts w:ascii="Lato" w:hAnsi="Lato"/>
                <w:bCs/>
              </w:rPr>
            </w:pPr>
            <w:r w:rsidRPr="00B86644">
              <w:rPr>
                <w:rFonts w:ascii="Lato" w:hAnsi="Lato"/>
                <w:bCs/>
              </w:rPr>
              <w:t>track the performance of an index</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776719" w:rsidP="00682E1E">
            <w:pPr>
              <w:spacing w:line="240" w:lineRule="auto"/>
              <w:jc w:val="both"/>
              <w:rPr>
                <w:rFonts w:ascii="Lato" w:hAnsi="Lato"/>
              </w:rPr>
            </w:pPr>
            <w:r w:rsidRPr="00B86644">
              <w:rPr>
                <w:rFonts w:ascii="Lato" w:hAnsi="Lato"/>
              </w:rPr>
              <w:t>(</w:t>
            </w:r>
            <w:r w:rsidR="00801094" w:rsidRPr="00B86644">
              <w:rPr>
                <w:rFonts w:ascii="Lato" w:hAnsi="Lato"/>
              </w:rPr>
              <w:t>v)</w:t>
            </w:r>
          </w:p>
        </w:tc>
        <w:tc>
          <w:tcPr>
            <w:tcW w:w="4809" w:type="dxa"/>
            <w:tcBorders>
              <w:top w:val="nil"/>
              <w:left w:val="nil"/>
              <w:bottom w:val="nil"/>
              <w:right w:val="single" w:sz="4" w:space="0" w:color="auto"/>
            </w:tcBorders>
          </w:tcPr>
          <w:p w:rsidR="00801094" w:rsidRPr="00B86644" w:rsidRDefault="00801094" w:rsidP="007A12A6">
            <w:pPr>
              <w:spacing w:line="240" w:lineRule="auto"/>
              <w:jc w:val="both"/>
              <w:rPr>
                <w:rFonts w:ascii="Lato" w:hAnsi="Lato"/>
                <w:bCs/>
              </w:rPr>
            </w:pPr>
            <w:r w:rsidRPr="00B86644">
              <w:rPr>
                <w:rFonts w:ascii="Lato" w:hAnsi="Lato"/>
              </w:rPr>
              <w:t xml:space="preserve">Provide a clear description of the index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B87F50">
            <w:pPr>
              <w:spacing w:line="240" w:lineRule="auto"/>
              <w:jc w:val="both"/>
              <w:rPr>
                <w:rFonts w:ascii="Lato" w:hAnsi="Lato"/>
              </w:rPr>
            </w:pPr>
            <w:r w:rsidRPr="00EB6D1B">
              <w:rPr>
                <w:rFonts w:ascii="Lato" w:hAnsi="Lato"/>
              </w:rPr>
              <w:t xml:space="preserve">including </w:t>
            </w:r>
            <w:r w:rsidR="00801094" w:rsidRPr="00B86644">
              <w:rPr>
                <w:rFonts w:ascii="Lato" w:hAnsi="Lato"/>
              </w:rPr>
              <w:t xml:space="preserve">information on its underlying components or;  </w:t>
            </w:r>
          </w:p>
          <w:p w:rsidR="00801094" w:rsidRPr="00B86644" w:rsidRDefault="00801094">
            <w:pPr>
              <w:spacing w:line="240" w:lineRule="auto"/>
              <w:jc w:val="both"/>
              <w:rPr>
                <w:rFonts w:ascii="Lato" w:hAnsi="Lato"/>
                <w:bCs/>
              </w:rPr>
            </w:pPr>
            <w:r w:rsidRPr="00B86644">
              <w:rPr>
                <w:rFonts w:ascii="Lato" w:hAnsi="Lato"/>
              </w:rPr>
              <w:t>Provide details of the website where the exact</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bCs/>
              </w:rPr>
            </w:pPr>
            <w:r w:rsidRPr="00B86644">
              <w:rPr>
                <w:rFonts w:ascii="Lato" w:hAnsi="Lato"/>
              </w:rPr>
              <w:t>composition of the index is published</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bCs/>
              </w:rPr>
            </w:pPr>
            <w:r w:rsidRPr="00B86644">
              <w:rPr>
                <w:rFonts w:ascii="Lato" w:hAnsi="Lato"/>
                <w:bCs/>
              </w:rPr>
              <w:t>Note: any change in the index is a change in policy and must be disclosed in the Prospectus)</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bCs/>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682E1E">
            <w:pPr>
              <w:spacing w:line="240" w:lineRule="auto"/>
              <w:jc w:val="both"/>
              <w:rPr>
                <w:rFonts w:ascii="Lato" w:hAnsi="Lato"/>
              </w:rPr>
            </w:pPr>
            <w:r w:rsidRPr="00B86644">
              <w:rPr>
                <w:rFonts w:ascii="Lato" w:hAnsi="Lato"/>
              </w:rPr>
              <w:t>(v</w:t>
            </w:r>
            <w:r w:rsidR="00776719" w:rsidRPr="00B86644">
              <w:rPr>
                <w:rFonts w:ascii="Lato" w:hAnsi="Lato"/>
              </w:rPr>
              <w:t>i</w:t>
            </w:r>
            <w:r w:rsidRPr="00B86644">
              <w:rPr>
                <w:rFonts w:ascii="Lato" w:hAnsi="Lato"/>
              </w:rPr>
              <w:t>)</w:t>
            </w:r>
          </w:p>
        </w:tc>
        <w:tc>
          <w:tcPr>
            <w:tcW w:w="4809" w:type="dxa"/>
            <w:tcBorders>
              <w:top w:val="nil"/>
              <w:left w:val="nil"/>
              <w:bottom w:val="nil"/>
              <w:right w:val="single" w:sz="4" w:space="0" w:color="auto"/>
            </w:tcBorders>
          </w:tcPr>
          <w:p w:rsidR="00801094" w:rsidRPr="00B86644" w:rsidRDefault="00801094" w:rsidP="0043309E">
            <w:pPr>
              <w:spacing w:line="240" w:lineRule="auto"/>
              <w:jc w:val="both"/>
              <w:rPr>
                <w:rFonts w:ascii="Lato" w:hAnsi="Lato"/>
                <w:bCs/>
              </w:rPr>
            </w:pPr>
            <w:r w:rsidRPr="00B86644">
              <w:rPr>
                <w:rFonts w:ascii="Lato" w:hAnsi="Lato"/>
              </w:rPr>
              <w:t xml:space="preserve">Provide information on how the index will be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RDefault="00801094">
            <w:pPr>
              <w:spacing w:line="240" w:lineRule="auto"/>
              <w:jc w:val="both"/>
              <w:rPr>
                <w:rFonts w:ascii="Lato" w:hAnsi="Lato"/>
              </w:rPr>
            </w:pPr>
            <w:r w:rsidRPr="00B86644">
              <w:rPr>
                <w:rFonts w:ascii="Lato" w:hAnsi="Lato"/>
              </w:rPr>
              <w:t>tracked (for example whether it will follow a full</w:t>
            </w:r>
          </w:p>
        </w:tc>
        <w:tc>
          <w:tcPr>
            <w:tcW w:w="11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Del="0078223C" w:rsidRDefault="00801094">
            <w:pPr>
              <w:spacing w:line="240" w:lineRule="auto"/>
              <w:jc w:val="both"/>
              <w:rPr>
                <w:rFonts w:ascii="Lato" w:hAnsi="Lato"/>
                <w:bCs/>
              </w:rPr>
            </w:pPr>
            <w:r w:rsidRPr="00B86644">
              <w:rPr>
                <w:rFonts w:ascii="Lato" w:hAnsi="Lato"/>
              </w:rPr>
              <w:t>or sample based physical replication model or a synthetic replication)</w:t>
            </w:r>
            <w:r w:rsidRPr="00B86644">
              <w:rPr>
                <w:rFonts w:ascii="Lato" w:hAnsi="Lato"/>
                <w:bCs/>
              </w:rPr>
              <w:t xml:space="preserve"> </w:t>
            </w:r>
          </w:p>
        </w:tc>
        <w:tc>
          <w:tcPr>
            <w:tcW w:w="11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nil"/>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pPr>
              <w:spacing w:line="240" w:lineRule="auto"/>
              <w:jc w:val="both"/>
              <w:rPr>
                <w:rFonts w:ascii="Lato" w:hAnsi="Lato"/>
              </w:rPr>
            </w:pPr>
          </w:p>
        </w:tc>
        <w:tc>
          <w:tcPr>
            <w:tcW w:w="4809" w:type="dxa"/>
            <w:tcBorders>
              <w:top w:val="nil"/>
              <w:left w:val="nil"/>
              <w:bottom w:val="nil"/>
              <w:right w:val="nil"/>
            </w:tcBorders>
          </w:tcPr>
          <w:p w:rsidR="00801094" w:rsidRPr="00B86644" w:rsidDel="0078223C" w:rsidRDefault="00801094">
            <w:pPr>
              <w:spacing w:line="240" w:lineRule="auto"/>
              <w:jc w:val="both"/>
              <w:rPr>
                <w:rFonts w:ascii="Lato" w:hAnsi="Lato"/>
                <w:bCs/>
              </w:rPr>
            </w:pPr>
          </w:p>
        </w:tc>
        <w:tc>
          <w:tcPr>
            <w:tcW w:w="11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pPr>
              <w:spacing w:line="240" w:lineRule="auto"/>
              <w:jc w:val="both"/>
              <w:rPr>
                <w:rFonts w:ascii="Lato" w:hAnsi="Lato"/>
              </w:rPr>
            </w:pPr>
          </w:p>
        </w:tc>
        <w:tc>
          <w:tcPr>
            <w:tcW w:w="568" w:type="dxa"/>
            <w:tcBorders>
              <w:top w:val="nil"/>
              <w:left w:val="nil"/>
              <w:bottom w:val="nil"/>
              <w:right w:val="nil"/>
            </w:tcBorders>
          </w:tcPr>
          <w:p w:rsidR="00801094" w:rsidRPr="00B86644" w:rsidRDefault="00801094">
            <w:pPr>
              <w:spacing w:line="240" w:lineRule="auto"/>
              <w:jc w:val="both"/>
              <w:rPr>
                <w:rFonts w:ascii="Lato" w:hAnsi="Lato"/>
              </w:rPr>
            </w:pPr>
          </w:p>
        </w:tc>
        <w:tc>
          <w:tcPr>
            <w:tcW w:w="632" w:type="dxa"/>
            <w:tcBorders>
              <w:top w:val="nil"/>
              <w:left w:val="nil"/>
              <w:bottom w:val="nil"/>
              <w:right w:val="nil"/>
            </w:tcBorders>
          </w:tcPr>
          <w:p w:rsidR="00801094" w:rsidRPr="00B86644" w:rsidRDefault="00801094">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82299A">
            <w:pPr>
              <w:spacing w:line="240" w:lineRule="auto"/>
              <w:jc w:val="both"/>
              <w:rPr>
                <w:rFonts w:ascii="Lato" w:hAnsi="Lato"/>
              </w:rPr>
            </w:pPr>
            <w:r w:rsidRPr="00B86644">
              <w:rPr>
                <w:rFonts w:ascii="Lato" w:hAnsi="Lato"/>
              </w:rPr>
              <w:t>(v</w:t>
            </w:r>
            <w:r w:rsidR="00776719" w:rsidRPr="00B86644">
              <w:rPr>
                <w:rFonts w:ascii="Lato" w:hAnsi="Lato"/>
              </w:rPr>
              <w:t>i</w:t>
            </w:r>
            <w:r w:rsidRPr="00B86644">
              <w:rPr>
                <w:rFonts w:ascii="Lato" w:hAnsi="Lato"/>
              </w:rPr>
              <w:t>i)</w:t>
            </w:r>
          </w:p>
        </w:tc>
        <w:tc>
          <w:tcPr>
            <w:tcW w:w="4809" w:type="dxa"/>
            <w:tcBorders>
              <w:top w:val="nil"/>
              <w:left w:val="nil"/>
              <w:bottom w:val="nil"/>
              <w:right w:val="single" w:sz="4" w:space="0" w:color="auto"/>
            </w:tcBorders>
          </w:tcPr>
          <w:p w:rsidR="00801094" w:rsidRPr="00B86644" w:rsidRDefault="00801094" w:rsidP="007A12A6">
            <w:pPr>
              <w:spacing w:line="240" w:lineRule="auto"/>
              <w:jc w:val="both"/>
              <w:rPr>
                <w:rFonts w:ascii="Lato" w:hAnsi="Lato"/>
              </w:rPr>
            </w:pPr>
            <w:r w:rsidRPr="00B86644">
              <w:rPr>
                <w:rFonts w:ascii="Lato" w:hAnsi="Lato"/>
              </w:rPr>
              <w:t xml:space="preserve">Outline the implications of the chosen method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82299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82299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rsidP="0082299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rsidP="0082299A">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rsidP="0082299A">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82299A">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82299A">
            <w:pPr>
              <w:spacing w:line="240" w:lineRule="auto"/>
              <w:jc w:val="both"/>
              <w:rPr>
                <w:rFonts w:ascii="Lato" w:hAnsi="Lato"/>
              </w:rPr>
            </w:pPr>
          </w:p>
        </w:tc>
        <w:tc>
          <w:tcPr>
            <w:tcW w:w="4809" w:type="dxa"/>
            <w:tcBorders>
              <w:top w:val="nil"/>
              <w:left w:val="nil"/>
              <w:bottom w:val="nil"/>
              <w:right w:val="nil"/>
            </w:tcBorders>
          </w:tcPr>
          <w:p w:rsidR="00801094" w:rsidRPr="00B86644" w:rsidRDefault="00B87F50" w:rsidP="0005406B">
            <w:pPr>
              <w:spacing w:line="240" w:lineRule="auto"/>
              <w:jc w:val="both"/>
              <w:rPr>
                <w:rFonts w:ascii="Lato" w:hAnsi="Lato"/>
              </w:rPr>
            </w:pPr>
            <w:r w:rsidRPr="00EB6D1B">
              <w:rPr>
                <w:rFonts w:ascii="Lato" w:hAnsi="Lato"/>
              </w:rPr>
              <w:t>in</w:t>
            </w:r>
            <w:r w:rsidRPr="007A12A6">
              <w:rPr>
                <w:rFonts w:ascii="Lato" w:hAnsi="Lato"/>
              </w:rPr>
              <w:t xml:space="preserve"> </w:t>
            </w:r>
            <w:r w:rsidR="00801094" w:rsidRPr="00B86644">
              <w:rPr>
                <w:rFonts w:ascii="Lato" w:hAnsi="Lato"/>
              </w:rPr>
              <w:t>Section 10.4.8 (e) (v</w:t>
            </w:r>
            <w:r w:rsidR="00776719" w:rsidRPr="00B86644">
              <w:rPr>
                <w:rFonts w:ascii="Lato" w:hAnsi="Lato"/>
              </w:rPr>
              <w:t>i</w:t>
            </w:r>
            <w:r w:rsidR="00801094" w:rsidRPr="00B86644">
              <w:rPr>
                <w:rFonts w:ascii="Lato" w:hAnsi="Lato"/>
              </w:rPr>
              <w:t>) above for investors in terms of their exposure to the underlying index and counterparty risk</w:t>
            </w:r>
          </w:p>
        </w:tc>
        <w:tc>
          <w:tcPr>
            <w:tcW w:w="1130" w:type="dxa"/>
            <w:gridSpan w:val="2"/>
            <w:tcBorders>
              <w:top w:val="single" w:sz="4" w:space="0" w:color="auto"/>
              <w:left w:val="nil"/>
              <w:bottom w:val="nil"/>
              <w:right w:val="nil"/>
            </w:tcBorders>
          </w:tcPr>
          <w:p w:rsidR="00801094" w:rsidRPr="00B86644" w:rsidRDefault="00801094" w:rsidP="00C23F5D">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rsidP="0082299A">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rsidP="0082299A">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rsidP="0082299A">
            <w:pPr>
              <w:spacing w:line="240" w:lineRule="auto"/>
              <w:jc w:val="both"/>
              <w:rPr>
                <w:rFonts w:ascii="Lato" w:hAnsi="Lato"/>
              </w:rPr>
            </w:pPr>
          </w:p>
        </w:tc>
        <w:tc>
          <w:tcPr>
            <w:tcW w:w="568" w:type="dxa"/>
            <w:tcBorders>
              <w:top w:val="nil"/>
              <w:left w:val="nil"/>
              <w:bottom w:val="nil"/>
              <w:right w:val="nil"/>
            </w:tcBorders>
          </w:tcPr>
          <w:p w:rsidR="00801094" w:rsidRPr="00B86644" w:rsidRDefault="00801094" w:rsidP="0082299A">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82299A">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82299A">
            <w:pPr>
              <w:spacing w:line="240" w:lineRule="auto"/>
              <w:jc w:val="both"/>
              <w:rPr>
                <w:rFonts w:ascii="Lato" w:hAnsi="Lato"/>
              </w:rPr>
            </w:pPr>
          </w:p>
        </w:tc>
        <w:tc>
          <w:tcPr>
            <w:tcW w:w="4809" w:type="dxa"/>
            <w:tcBorders>
              <w:top w:val="nil"/>
              <w:left w:val="nil"/>
              <w:bottom w:val="nil"/>
              <w:right w:val="nil"/>
            </w:tcBorders>
          </w:tcPr>
          <w:p w:rsidR="00801094" w:rsidRPr="00B86644" w:rsidRDefault="00801094" w:rsidP="0082299A">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rsidP="0082299A">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rsidP="0082299A">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rsidP="0082299A">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rsidP="0082299A">
            <w:pPr>
              <w:spacing w:line="240" w:lineRule="auto"/>
              <w:jc w:val="both"/>
              <w:rPr>
                <w:rFonts w:ascii="Lato" w:hAnsi="Lato"/>
              </w:rPr>
            </w:pPr>
          </w:p>
        </w:tc>
        <w:tc>
          <w:tcPr>
            <w:tcW w:w="568" w:type="dxa"/>
            <w:tcBorders>
              <w:top w:val="nil"/>
              <w:left w:val="nil"/>
              <w:bottom w:val="nil"/>
              <w:right w:val="nil"/>
            </w:tcBorders>
          </w:tcPr>
          <w:p w:rsidR="00801094" w:rsidRPr="00B86644" w:rsidRDefault="00801094" w:rsidP="0082299A">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82299A">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82299A">
            <w:pPr>
              <w:spacing w:line="240" w:lineRule="auto"/>
              <w:jc w:val="both"/>
              <w:rPr>
                <w:rFonts w:ascii="Lato" w:hAnsi="Lato"/>
              </w:rPr>
            </w:pPr>
            <w:r w:rsidRPr="00B86644">
              <w:rPr>
                <w:rFonts w:ascii="Lato" w:hAnsi="Lato"/>
              </w:rPr>
              <w:t>(vii</w:t>
            </w:r>
            <w:r w:rsidR="00776719" w:rsidRPr="00B86644">
              <w:rPr>
                <w:rFonts w:ascii="Lato" w:hAnsi="Lato"/>
              </w:rPr>
              <w:t>i</w:t>
            </w:r>
            <w:r w:rsidRPr="00B86644">
              <w:rPr>
                <w:rFonts w:ascii="Lato" w:hAnsi="Lato"/>
              </w:rPr>
              <w:t>)</w:t>
            </w:r>
          </w:p>
        </w:tc>
        <w:tc>
          <w:tcPr>
            <w:tcW w:w="4809" w:type="dxa"/>
            <w:tcBorders>
              <w:top w:val="nil"/>
              <w:left w:val="nil"/>
              <w:bottom w:val="nil"/>
              <w:right w:val="single" w:sz="4" w:space="0" w:color="auto"/>
            </w:tcBorders>
          </w:tcPr>
          <w:p w:rsidR="00801094" w:rsidRPr="00B86644" w:rsidRDefault="00801094" w:rsidP="0043309E">
            <w:pPr>
              <w:spacing w:line="240" w:lineRule="auto"/>
              <w:jc w:val="both"/>
              <w:rPr>
                <w:rFonts w:ascii="Lato" w:hAnsi="Lato"/>
              </w:rPr>
            </w:pPr>
            <w:r w:rsidRPr="00B86644">
              <w:rPr>
                <w:rFonts w:ascii="Lato" w:hAnsi="Lato"/>
              </w:rPr>
              <w:t xml:space="preserve">Provide information the anticipated level of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82299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82299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rsidP="0082299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rsidP="0082299A">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rsidP="0082299A">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82299A">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82299A">
            <w:pPr>
              <w:spacing w:line="240" w:lineRule="auto"/>
              <w:jc w:val="both"/>
              <w:rPr>
                <w:rFonts w:ascii="Lato" w:hAnsi="Lato"/>
              </w:rPr>
            </w:pPr>
          </w:p>
        </w:tc>
        <w:tc>
          <w:tcPr>
            <w:tcW w:w="4809" w:type="dxa"/>
            <w:tcBorders>
              <w:top w:val="nil"/>
              <w:left w:val="nil"/>
              <w:bottom w:val="nil"/>
              <w:right w:val="nil"/>
            </w:tcBorders>
          </w:tcPr>
          <w:p w:rsidR="00801094" w:rsidRPr="00B86644" w:rsidRDefault="00801094" w:rsidP="0082299A">
            <w:pPr>
              <w:spacing w:line="240" w:lineRule="auto"/>
              <w:jc w:val="both"/>
              <w:rPr>
                <w:rFonts w:ascii="Lato" w:hAnsi="Lato"/>
              </w:rPr>
            </w:pPr>
            <w:r w:rsidRPr="00B86644">
              <w:rPr>
                <w:rFonts w:ascii="Lato" w:hAnsi="Lato"/>
              </w:rPr>
              <w:t>tracking-error in normal market conditions</w:t>
            </w:r>
          </w:p>
        </w:tc>
        <w:tc>
          <w:tcPr>
            <w:tcW w:w="1130" w:type="dxa"/>
            <w:gridSpan w:val="2"/>
            <w:tcBorders>
              <w:top w:val="single" w:sz="4" w:space="0" w:color="auto"/>
              <w:left w:val="nil"/>
              <w:bottom w:val="nil"/>
              <w:right w:val="nil"/>
            </w:tcBorders>
          </w:tcPr>
          <w:p w:rsidR="00801094" w:rsidRPr="00B86644" w:rsidRDefault="00801094" w:rsidP="0082299A">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rsidP="0082299A">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rsidP="0082299A">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rsidP="0082299A">
            <w:pPr>
              <w:spacing w:line="240" w:lineRule="auto"/>
              <w:jc w:val="both"/>
              <w:rPr>
                <w:rFonts w:ascii="Lato" w:hAnsi="Lato"/>
              </w:rPr>
            </w:pPr>
          </w:p>
        </w:tc>
        <w:tc>
          <w:tcPr>
            <w:tcW w:w="568" w:type="dxa"/>
            <w:tcBorders>
              <w:top w:val="nil"/>
              <w:left w:val="nil"/>
              <w:bottom w:val="nil"/>
              <w:right w:val="nil"/>
            </w:tcBorders>
          </w:tcPr>
          <w:p w:rsidR="00801094" w:rsidRPr="00B86644" w:rsidRDefault="00801094" w:rsidP="0082299A">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82299A">
            <w:pPr>
              <w:spacing w:line="240" w:lineRule="auto"/>
              <w:jc w:val="both"/>
              <w:rPr>
                <w:rFonts w:ascii="Lato" w:hAnsi="Lato"/>
              </w:rPr>
            </w:pPr>
          </w:p>
        </w:tc>
      </w:tr>
      <w:tr w:rsidR="00776719"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76719" w:rsidRPr="00B86644" w:rsidRDefault="00776719" w:rsidP="0082299A">
            <w:pPr>
              <w:spacing w:line="240" w:lineRule="auto"/>
              <w:jc w:val="both"/>
              <w:rPr>
                <w:rFonts w:ascii="Lato" w:hAnsi="Lato"/>
              </w:rPr>
            </w:pPr>
          </w:p>
        </w:tc>
        <w:tc>
          <w:tcPr>
            <w:tcW w:w="4809" w:type="dxa"/>
            <w:tcBorders>
              <w:top w:val="nil"/>
              <w:left w:val="nil"/>
              <w:bottom w:val="nil"/>
              <w:right w:val="nil"/>
            </w:tcBorders>
          </w:tcPr>
          <w:p w:rsidR="00776719" w:rsidRPr="00B86644" w:rsidRDefault="00776719" w:rsidP="0082299A">
            <w:pPr>
              <w:spacing w:line="240" w:lineRule="auto"/>
              <w:jc w:val="both"/>
              <w:rPr>
                <w:rFonts w:ascii="Lato" w:hAnsi="Lato"/>
              </w:rPr>
            </w:pPr>
          </w:p>
        </w:tc>
        <w:tc>
          <w:tcPr>
            <w:tcW w:w="1130" w:type="dxa"/>
            <w:gridSpan w:val="2"/>
            <w:tcBorders>
              <w:top w:val="nil"/>
              <w:left w:val="nil"/>
              <w:bottom w:val="single" w:sz="4" w:space="0" w:color="auto"/>
              <w:right w:val="nil"/>
            </w:tcBorders>
          </w:tcPr>
          <w:p w:rsidR="00776719" w:rsidRPr="00B86644" w:rsidRDefault="00776719" w:rsidP="0082299A">
            <w:pPr>
              <w:spacing w:line="240" w:lineRule="auto"/>
              <w:jc w:val="both"/>
              <w:rPr>
                <w:rFonts w:ascii="Lato" w:hAnsi="Lato"/>
              </w:rPr>
            </w:pPr>
          </w:p>
        </w:tc>
        <w:tc>
          <w:tcPr>
            <w:tcW w:w="730" w:type="dxa"/>
            <w:gridSpan w:val="2"/>
            <w:tcBorders>
              <w:top w:val="nil"/>
              <w:left w:val="nil"/>
              <w:bottom w:val="single" w:sz="4" w:space="0" w:color="auto"/>
              <w:right w:val="nil"/>
            </w:tcBorders>
          </w:tcPr>
          <w:p w:rsidR="00776719" w:rsidRPr="00B86644" w:rsidRDefault="00776719" w:rsidP="0082299A">
            <w:pPr>
              <w:spacing w:line="240" w:lineRule="auto"/>
              <w:jc w:val="both"/>
              <w:rPr>
                <w:rFonts w:ascii="Lato" w:hAnsi="Lato"/>
              </w:rPr>
            </w:pPr>
          </w:p>
        </w:tc>
        <w:tc>
          <w:tcPr>
            <w:tcW w:w="1463" w:type="dxa"/>
            <w:gridSpan w:val="2"/>
            <w:tcBorders>
              <w:top w:val="nil"/>
              <w:left w:val="nil"/>
              <w:bottom w:val="nil"/>
              <w:right w:val="nil"/>
            </w:tcBorders>
          </w:tcPr>
          <w:p w:rsidR="00776719" w:rsidRPr="00B86644" w:rsidRDefault="00776719" w:rsidP="0082299A">
            <w:pPr>
              <w:spacing w:line="240" w:lineRule="auto"/>
              <w:jc w:val="both"/>
              <w:rPr>
                <w:rFonts w:ascii="Lato" w:hAnsi="Lato"/>
              </w:rPr>
            </w:pPr>
          </w:p>
        </w:tc>
        <w:tc>
          <w:tcPr>
            <w:tcW w:w="608" w:type="dxa"/>
            <w:tcBorders>
              <w:top w:val="nil"/>
              <w:left w:val="nil"/>
              <w:bottom w:val="single" w:sz="4" w:space="0" w:color="auto"/>
              <w:right w:val="nil"/>
            </w:tcBorders>
          </w:tcPr>
          <w:p w:rsidR="00776719" w:rsidRPr="00B86644" w:rsidRDefault="00776719" w:rsidP="0082299A">
            <w:pPr>
              <w:spacing w:line="240" w:lineRule="auto"/>
              <w:jc w:val="both"/>
              <w:rPr>
                <w:rFonts w:ascii="Lato" w:hAnsi="Lato"/>
              </w:rPr>
            </w:pPr>
          </w:p>
        </w:tc>
        <w:tc>
          <w:tcPr>
            <w:tcW w:w="568" w:type="dxa"/>
            <w:tcBorders>
              <w:top w:val="nil"/>
              <w:left w:val="nil"/>
              <w:bottom w:val="nil"/>
              <w:right w:val="nil"/>
            </w:tcBorders>
          </w:tcPr>
          <w:p w:rsidR="00776719" w:rsidRPr="00B86644" w:rsidRDefault="00776719" w:rsidP="0082299A">
            <w:pPr>
              <w:spacing w:line="240" w:lineRule="auto"/>
              <w:jc w:val="both"/>
              <w:rPr>
                <w:rFonts w:ascii="Lato" w:hAnsi="Lato"/>
              </w:rPr>
            </w:pPr>
          </w:p>
        </w:tc>
        <w:tc>
          <w:tcPr>
            <w:tcW w:w="632" w:type="dxa"/>
            <w:tcBorders>
              <w:top w:val="nil"/>
              <w:left w:val="nil"/>
              <w:bottom w:val="nil"/>
              <w:right w:val="nil"/>
            </w:tcBorders>
          </w:tcPr>
          <w:p w:rsidR="00776719" w:rsidRPr="00B86644" w:rsidRDefault="00776719" w:rsidP="0082299A">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776719" w:rsidP="0082299A">
            <w:pPr>
              <w:spacing w:line="240" w:lineRule="auto"/>
              <w:jc w:val="both"/>
              <w:rPr>
                <w:rFonts w:ascii="Lato" w:hAnsi="Lato"/>
              </w:rPr>
            </w:pPr>
            <w:r w:rsidRPr="00B86644">
              <w:rPr>
                <w:rFonts w:ascii="Lato" w:hAnsi="Lato"/>
              </w:rPr>
              <w:t>(</w:t>
            </w:r>
            <w:r w:rsidR="00801094" w:rsidRPr="00B86644">
              <w:rPr>
                <w:rFonts w:ascii="Lato" w:hAnsi="Lato"/>
              </w:rPr>
              <w:t>i</w:t>
            </w:r>
            <w:r w:rsidRPr="00B86644">
              <w:rPr>
                <w:rFonts w:ascii="Lato" w:hAnsi="Lato"/>
              </w:rPr>
              <w:t>x</w:t>
            </w:r>
            <w:r w:rsidR="00801094" w:rsidRPr="00B86644">
              <w:rPr>
                <w:rFonts w:ascii="Lato" w:hAnsi="Lato"/>
              </w:rPr>
              <w:t>)</w:t>
            </w:r>
          </w:p>
        </w:tc>
        <w:tc>
          <w:tcPr>
            <w:tcW w:w="4809" w:type="dxa"/>
            <w:tcBorders>
              <w:top w:val="nil"/>
              <w:left w:val="nil"/>
              <w:bottom w:val="nil"/>
              <w:right w:val="single" w:sz="4" w:space="0" w:color="auto"/>
            </w:tcBorders>
          </w:tcPr>
          <w:p w:rsidR="00801094" w:rsidRPr="00B86644" w:rsidRDefault="00801094" w:rsidP="007A12A6">
            <w:pPr>
              <w:spacing w:line="240" w:lineRule="auto"/>
              <w:jc w:val="both"/>
              <w:rPr>
                <w:rFonts w:ascii="Lato" w:hAnsi="Lato"/>
              </w:rPr>
            </w:pPr>
            <w:r w:rsidRPr="00B86644">
              <w:rPr>
                <w:rFonts w:ascii="Lato" w:hAnsi="Lato"/>
              </w:rPr>
              <w:t xml:space="preserve">Provide a description of factors that are likely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82299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82299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rsidP="0082299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rsidP="0082299A">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rsidP="0082299A">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82299A">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82299A">
            <w:pPr>
              <w:spacing w:line="240" w:lineRule="auto"/>
              <w:jc w:val="both"/>
              <w:rPr>
                <w:rFonts w:ascii="Lato" w:hAnsi="Lato"/>
              </w:rPr>
            </w:pPr>
          </w:p>
        </w:tc>
        <w:tc>
          <w:tcPr>
            <w:tcW w:w="4809" w:type="dxa"/>
            <w:tcBorders>
              <w:top w:val="nil"/>
              <w:left w:val="nil"/>
              <w:bottom w:val="nil"/>
              <w:right w:val="nil"/>
            </w:tcBorders>
          </w:tcPr>
          <w:p w:rsidR="00801094" w:rsidRPr="00B86644" w:rsidRDefault="00B87F50" w:rsidP="009A5B3B">
            <w:pPr>
              <w:spacing w:line="240" w:lineRule="auto"/>
              <w:jc w:val="both"/>
              <w:rPr>
                <w:rFonts w:ascii="Lato" w:hAnsi="Lato"/>
              </w:rPr>
            </w:pPr>
            <w:r w:rsidRPr="00EB6D1B">
              <w:rPr>
                <w:rFonts w:ascii="Lato" w:hAnsi="Lato"/>
              </w:rPr>
              <w:t>to</w:t>
            </w:r>
            <w:r w:rsidRPr="007A12A6">
              <w:rPr>
                <w:rFonts w:ascii="Lato" w:hAnsi="Lato"/>
              </w:rPr>
              <w:t xml:space="preserve"> </w:t>
            </w:r>
            <w:r w:rsidR="00801094" w:rsidRPr="00B86644">
              <w:rPr>
                <w:rFonts w:ascii="Lato" w:hAnsi="Lato"/>
              </w:rPr>
              <w:t xml:space="preserve">affect the UCITS’ ability to track the performance of the index, such as transaction costs, small illiquid components and dividend reinvestment </w:t>
            </w:r>
          </w:p>
        </w:tc>
        <w:tc>
          <w:tcPr>
            <w:tcW w:w="1130" w:type="dxa"/>
            <w:gridSpan w:val="2"/>
            <w:tcBorders>
              <w:top w:val="single" w:sz="4" w:space="0" w:color="auto"/>
              <w:left w:val="nil"/>
              <w:bottom w:val="nil"/>
              <w:right w:val="nil"/>
            </w:tcBorders>
          </w:tcPr>
          <w:p w:rsidR="00801094" w:rsidRPr="00B86644" w:rsidRDefault="00801094" w:rsidP="0082299A">
            <w:pPr>
              <w:spacing w:line="240" w:lineRule="auto"/>
              <w:jc w:val="both"/>
              <w:rPr>
                <w:rFonts w:ascii="Lato" w:hAnsi="Lato"/>
              </w:rPr>
            </w:pPr>
          </w:p>
        </w:tc>
        <w:tc>
          <w:tcPr>
            <w:tcW w:w="730" w:type="dxa"/>
            <w:gridSpan w:val="2"/>
            <w:tcBorders>
              <w:top w:val="single" w:sz="4" w:space="0" w:color="auto"/>
              <w:left w:val="nil"/>
              <w:bottom w:val="nil"/>
              <w:right w:val="nil"/>
            </w:tcBorders>
          </w:tcPr>
          <w:p w:rsidR="00801094" w:rsidRPr="00B86644" w:rsidRDefault="00801094" w:rsidP="0082299A">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rsidP="0082299A">
            <w:pPr>
              <w:spacing w:line="240" w:lineRule="auto"/>
              <w:jc w:val="both"/>
              <w:rPr>
                <w:rFonts w:ascii="Lato" w:hAnsi="Lato"/>
              </w:rPr>
            </w:pPr>
          </w:p>
        </w:tc>
        <w:tc>
          <w:tcPr>
            <w:tcW w:w="608" w:type="dxa"/>
            <w:tcBorders>
              <w:top w:val="single" w:sz="4" w:space="0" w:color="auto"/>
              <w:left w:val="nil"/>
              <w:bottom w:val="nil"/>
              <w:right w:val="nil"/>
            </w:tcBorders>
          </w:tcPr>
          <w:p w:rsidR="00801094" w:rsidRPr="00B86644" w:rsidRDefault="00801094" w:rsidP="0082299A">
            <w:pPr>
              <w:spacing w:line="240" w:lineRule="auto"/>
              <w:jc w:val="both"/>
              <w:rPr>
                <w:rFonts w:ascii="Lato" w:hAnsi="Lato"/>
              </w:rPr>
            </w:pPr>
          </w:p>
        </w:tc>
        <w:tc>
          <w:tcPr>
            <w:tcW w:w="568" w:type="dxa"/>
            <w:tcBorders>
              <w:top w:val="nil"/>
              <w:left w:val="nil"/>
              <w:bottom w:val="nil"/>
              <w:right w:val="nil"/>
            </w:tcBorders>
          </w:tcPr>
          <w:p w:rsidR="00801094" w:rsidRPr="00B86644" w:rsidRDefault="00801094" w:rsidP="0082299A">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82299A">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82299A">
            <w:pPr>
              <w:spacing w:line="240" w:lineRule="auto"/>
              <w:jc w:val="both"/>
              <w:rPr>
                <w:rFonts w:ascii="Lato" w:hAnsi="Lato"/>
              </w:rPr>
            </w:pPr>
          </w:p>
        </w:tc>
        <w:tc>
          <w:tcPr>
            <w:tcW w:w="4809" w:type="dxa"/>
            <w:tcBorders>
              <w:top w:val="nil"/>
              <w:left w:val="nil"/>
              <w:bottom w:val="nil"/>
              <w:right w:val="nil"/>
            </w:tcBorders>
          </w:tcPr>
          <w:p w:rsidR="00801094" w:rsidRPr="00B86644" w:rsidRDefault="00801094" w:rsidP="009A5B3B">
            <w:pPr>
              <w:spacing w:line="240" w:lineRule="auto"/>
              <w:jc w:val="both"/>
              <w:rPr>
                <w:rFonts w:ascii="Lato" w:hAnsi="Lato"/>
              </w:rPr>
            </w:pPr>
          </w:p>
        </w:tc>
        <w:tc>
          <w:tcPr>
            <w:tcW w:w="1130" w:type="dxa"/>
            <w:gridSpan w:val="2"/>
            <w:tcBorders>
              <w:top w:val="nil"/>
              <w:left w:val="nil"/>
              <w:bottom w:val="nil"/>
              <w:right w:val="nil"/>
            </w:tcBorders>
          </w:tcPr>
          <w:p w:rsidR="00801094" w:rsidRPr="00B86644" w:rsidRDefault="00801094" w:rsidP="0082299A">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rsidP="0082299A">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rsidP="0082299A">
            <w:pPr>
              <w:spacing w:line="240" w:lineRule="auto"/>
              <w:jc w:val="both"/>
              <w:rPr>
                <w:rFonts w:ascii="Lato" w:hAnsi="Lato"/>
              </w:rPr>
            </w:pPr>
          </w:p>
        </w:tc>
        <w:tc>
          <w:tcPr>
            <w:tcW w:w="608" w:type="dxa"/>
            <w:tcBorders>
              <w:top w:val="nil"/>
              <w:left w:val="nil"/>
              <w:bottom w:val="nil"/>
              <w:right w:val="nil"/>
            </w:tcBorders>
          </w:tcPr>
          <w:p w:rsidR="00801094" w:rsidRPr="00B86644" w:rsidRDefault="00801094" w:rsidP="0082299A">
            <w:pPr>
              <w:spacing w:line="240" w:lineRule="auto"/>
              <w:jc w:val="both"/>
              <w:rPr>
                <w:rFonts w:ascii="Lato" w:hAnsi="Lato"/>
              </w:rPr>
            </w:pPr>
          </w:p>
        </w:tc>
        <w:tc>
          <w:tcPr>
            <w:tcW w:w="568" w:type="dxa"/>
            <w:tcBorders>
              <w:top w:val="nil"/>
              <w:left w:val="nil"/>
              <w:bottom w:val="nil"/>
              <w:right w:val="nil"/>
            </w:tcBorders>
          </w:tcPr>
          <w:p w:rsidR="00801094" w:rsidRPr="00B86644" w:rsidRDefault="00801094" w:rsidP="0082299A">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82299A">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3359DD" w:rsidP="009D708D">
            <w:pPr>
              <w:spacing w:line="240" w:lineRule="auto"/>
              <w:jc w:val="both"/>
              <w:rPr>
                <w:rFonts w:ascii="Lato" w:hAnsi="Lato"/>
              </w:rPr>
            </w:pPr>
            <w:r w:rsidRPr="00B86644">
              <w:rPr>
                <w:rFonts w:ascii="Lato" w:hAnsi="Lato"/>
              </w:rPr>
              <w:t>(</w:t>
            </w:r>
            <w:r w:rsidR="00801094" w:rsidRPr="00B86644">
              <w:rPr>
                <w:rFonts w:ascii="Lato" w:hAnsi="Lato"/>
              </w:rPr>
              <w:t>f)</w:t>
            </w:r>
          </w:p>
        </w:tc>
        <w:tc>
          <w:tcPr>
            <w:tcW w:w="4809" w:type="dxa"/>
            <w:tcBorders>
              <w:top w:val="nil"/>
              <w:left w:val="nil"/>
              <w:bottom w:val="nil"/>
              <w:right w:val="nil"/>
            </w:tcBorders>
          </w:tcPr>
          <w:p w:rsidR="00801094" w:rsidRPr="00B86644" w:rsidRDefault="00801094" w:rsidP="009D708D">
            <w:pPr>
              <w:spacing w:line="240" w:lineRule="auto"/>
              <w:jc w:val="both"/>
              <w:rPr>
                <w:rFonts w:ascii="Lato" w:hAnsi="Lato"/>
              </w:rPr>
            </w:pPr>
            <w:r w:rsidRPr="00B86644">
              <w:rPr>
                <w:rFonts w:ascii="Lato" w:hAnsi="Lato"/>
                <w:u w:val="single"/>
              </w:rPr>
              <w:t>Index-Tracking Leveraged UCITS</w:t>
            </w:r>
          </w:p>
        </w:tc>
        <w:tc>
          <w:tcPr>
            <w:tcW w:w="1130" w:type="dxa"/>
            <w:gridSpan w:val="2"/>
            <w:tcBorders>
              <w:top w:val="nil"/>
              <w:left w:val="nil"/>
              <w:bottom w:val="nil"/>
              <w:right w:val="nil"/>
            </w:tcBorders>
          </w:tcPr>
          <w:p w:rsidR="00801094" w:rsidRPr="00B86644" w:rsidRDefault="00801094" w:rsidP="009D708D">
            <w:pPr>
              <w:spacing w:line="240" w:lineRule="auto"/>
              <w:jc w:val="both"/>
              <w:rPr>
                <w:rFonts w:ascii="Lato" w:hAnsi="Lato"/>
              </w:rPr>
            </w:pPr>
          </w:p>
        </w:tc>
        <w:tc>
          <w:tcPr>
            <w:tcW w:w="730" w:type="dxa"/>
            <w:gridSpan w:val="2"/>
            <w:tcBorders>
              <w:top w:val="nil"/>
              <w:left w:val="nil"/>
              <w:bottom w:val="nil"/>
              <w:right w:val="nil"/>
            </w:tcBorders>
          </w:tcPr>
          <w:p w:rsidR="00801094" w:rsidRPr="00B86644" w:rsidRDefault="00801094" w:rsidP="009D708D">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rsidP="009D708D">
            <w:pPr>
              <w:spacing w:line="240" w:lineRule="auto"/>
              <w:jc w:val="both"/>
              <w:rPr>
                <w:rFonts w:ascii="Lato" w:hAnsi="Lato"/>
              </w:rPr>
            </w:pPr>
          </w:p>
        </w:tc>
        <w:tc>
          <w:tcPr>
            <w:tcW w:w="608" w:type="dxa"/>
            <w:tcBorders>
              <w:top w:val="nil"/>
              <w:left w:val="nil"/>
              <w:bottom w:val="nil"/>
              <w:right w:val="nil"/>
            </w:tcBorders>
          </w:tcPr>
          <w:p w:rsidR="00801094" w:rsidRPr="00B86644" w:rsidRDefault="00801094" w:rsidP="009D708D">
            <w:pPr>
              <w:spacing w:line="240" w:lineRule="auto"/>
              <w:jc w:val="both"/>
              <w:rPr>
                <w:rFonts w:ascii="Lato" w:hAnsi="Lato"/>
              </w:rPr>
            </w:pPr>
          </w:p>
        </w:tc>
        <w:tc>
          <w:tcPr>
            <w:tcW w:w="568" w:type="dxa"/>
            <w:tcBorders>
              <w:top w:val="nil"/>
              <w:left w:val="nil"/>
              <w:bottom w:val="nil"/>
              <w:right w:val="nil"/>
            </w:tcBorders>
          </w:tcPr>
          <w:p w:rsidR="00801094" w:rsidRPr="00B86644" w:rsidRDefault="00801094" w:rsidP="009D708D">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9D708D">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9D708D">
            <w:pPr>
              <w:spacing w:line="240" w:lineRule="auto"/>
              <w:jc w:val="both"/>
              <w:rPr>
                <w:rFonts w:ascii="Lato" w:hAnsi="Lato"/>
              </w:rPr>
            </w:pPr>
          </w:p>
        </w:tc>
        <w:tc>
          <w:tcPr>
            <w:tcW w:w="4809" w:type="dxa"/>
            <w:tcBorders>
              <w:top w:val="nil"/>
              <w:left w:val="nil"/>
              <w:bottom w:val="nil"/>
              <w:right w:val="nil"/>
            </w:tcBorders>
          </w:tcPr>
          <w:p w:rsidR="00801094" w:rsidRPr="00B86644" w:rsidRDefault="00801094" w:rsidP="009D708D">
            <w:pPr>
              <w:spacing w:line="240" w:lineRule="auto"/>
              <w:jc w:val="both"/>
              <w:rPr>
                <w:rFonts w:ascii="Lato" w:hAnsi="Lato"/>
              </w:rPr>
            </w:pPr>
          </w:p>
        </w:tc>
        <w:tc>
          <w:tcPr>
            <w:tcW w:w="1130" w:type="dxa"/>
            <w:gridSpan w:val="2"/>
            <w:tcBorders>
              <w:top w:val="nil"/>
              <w:left w:val="nil"/>
              <w:bottom w:val="single" w:sz="4" w:space="0" w:color="auto"/>
              <w:right w:val="nil"/>
            </w:tcBorders>
          </w:tcPr>
          <w:p w:rsidR="00801094" w:rsidRPr="00B86644" w:rsidRDefault="00801094" w:rsidP="009D708D">
            <w:pPr>
              <w:spacing w:line="240" w:lineRule="auto"/>
              <w:jc w:val="both"/>
              <w:rPr>
                <w:rFonts w:ascii="Lato" w:hAnsi="Lato"/>
              </w:rPr>
            </w:pPr>
          </w:p>
        </w:tc>
        <w:tc>
          <w:tcPr>
            <w:tcW w:w="730" w:type="dxa"/>
            <w:gridSpan w:val="2"/>
            <w:tcBorders>
              <w:top w:val="nil"/>
              <w:left w:val="nil"/>
              <w:bottom w:val="single" w:sz="4" w:space="0" w:color="auto"/>
              <w:right w:val="nil"/>
            </w:tcBorders>
          </w:tcPr>
          <w:p w:rsidR="00801094" w:rsidRPr="00B86644" w:rsidRDefault="00801094" w:rsidP="009D708D">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rsidP="009D708D">
            <w:pPr>
              <w:spacing w:line="240" w:lineRule="auto"/>
              <w:jc w:val="both"/>
              <w:rPr>
                <w:rFonts w:ascii="Lato" w:hAnsi="Lato"/>
              </w:rPr>
            </w:pPr>
          </w:p>
        </w:tc>
        <w:tc>
          <w:tcPr>
            <w:tcW w:w="608" w:type="dxa"/>
            <w:tcBorders>
              <w:top w:val="nil"/>
              <w:left w:val="nil"/>
              <w:bottom w:val="single" w:sz="4" w:space="0" w:color="auto"/>
              <w:right w:val="nil"/>
            </w:tcBorders>
          </w:tcPr>
          <w:p w:rsidR="00801094" w:rsidRPr="00B86644" w:rsidRDefault="00801094" w:rsidP="009D708D">
            <w:pPr>
              <w:spacing w:line="240" w:lineRule="auto"/>
              <w:jc w:val="both"/>
              <w:rPr>
                <w:rFonts w:ascii="Lato" w:hAnsi="Lato"/>
              </w:rPr>
            </w:pPr>
          </w:p>
        </w:tc>
        <w:tc>
          <w:tcPr>
            <w:tcW w:w="568" w:type="dxa"/>
            <w:tcBorders>
              <w:top w:val="nil"/>
              <w:left w:val="nil"/>
              <w:bottom w:val="nil"/>
              <w:right w:val="nil"/>
            </w:tcBorders>
          </w:tcPr>
          <w:p w:rsidR="00801094" w:rsidRPr="00B86644" w:rsidRDefault="00801094" w:rsidP="009D708D">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9D708D">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9D708D">
            <w:pPr>
              <w:spacing w:line="240" w:lineRule="auto"/>
              <w:jc w:val="both"/>
              <w:rPr>
                <w:rFonts w:ascii="Lato" w:hAnsi="Lato"/>
              </w:rPr>
            </w:pPr>
            <w:r w:rsidRPr="00B86644">
              <w:rPr>
                <w:rFonts w:ascii="Lato" w:hAnsi="Lato"/>
              </w:rPr>
              <w:t>(i)</w:t>
            </w:r>
          </w:p>
        </w:tc>
        <w:tc>
          <w:tcPr>
            <w:tcW w:w="4809" w:type="dxa"/>
            <w:tcBorders>
              <w:top w:val="nil"/>
              <w:left w:val="nil"/>
              <w:bottom w:val="nil"/>
              <w:right w:val="single" w:sz="4" w:space="0" w:color="auto"/>
            </w:tcBorders>
          </w:tcPr>
          <w:p w:rsidR="00801094" w:rsidRPr="00B86644" w:rsidRDefault="00801094" w:rsidP="009D708D">
            <w:pPr>
              <w:spacing w:line="240" w:lineRule="auto"/>
              <w:jc w:val="both"/>
              <w:rPr>
                <w:rFonts w:ascii="Lato" w:hAnsi="Lato"/>
              </w:rPr>
            </w:pPr>
            <w:r w:rsidRPr="00B86644">
              <w:rPr>
                <w:rFonts w:ascii="Lato" w:hAnsi="Lato"/>
              </w:rPr>
              <w:t>A description of the leverage policy, including:</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9D708D">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9D708D">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rsidP="009D708D">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rsidP="009D708D">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rsidP="009D708D">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9D708D">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801094">
            <w:pPr>
              <w:numPr>
                <w:ilvl w:val="0"/>
                <w:numId w:val="37"/>
              </w:numPr>
              <w:spacing w:line="240" w:lineRule="auto"/>
              <w:jc w:val="both"/>
              <w:rPr>
                <w:rFonts w:ascii="Lato" w:hAnsi="Lato"/>
              </w:rPr>
            </w:pPr>
          </w:p>
        </w:tc>
        <w:tc>
          <w:tcPr>
            <w:tcW w:w="4809" w:type="dxa"/>
            <w:tcBorders>
              <w:top w:val="nil"/>
              <w:left w:val="nil"/>
              <w:bottom w:val="nil"/>
              <w:right w:val="single" w:sz="4" w:space="0" w:color="auto"/>
            </w:tcBorders>
          </w:tcPr>
          <w:p w:rsidR="00801094" w:rsidRPr="00B86644" w:rsidRDefault="00801094" w:rsidP="009D708D">
            <w:pPr>
              <w:spacing w:line="240" w:lineRule="auto"/>
              <w:jc w:val="both"/>
              <w:rPr>
                <w:rFonts w:ascii="Lato" w:hAnsi="Lato"/>
              </w:rPr>
            </w:pPr>
            <w:r w:rsidRPr="00B86644">
              <w:rPr>
                <w:rFonts w:ascii="Lato" w:hAnsi="Lato"/>
              </w:rPr>
              <w:t xml:space="preserve">How leverage is implemented (i.e. whether the </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9D708D">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9D708D">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rsidP="009D708D">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rsidP="009D708D">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rsidP="009D708D">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9D708D">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9D708D">
            <w:pPr>
              <w:spacing w:line="240" w:lineRule="auto"/>
              <w:jc w:val="both"/>
              <w:rPr>
                <w:rFonts w:ascii="Lato" w:hAnsi="Lato"/>
              </w:rPr>
            </w:pPr>
          </w:p>
        </w:tc>
        <w:tc>
          <w:tcPr>
            <w:tcW w:w="4809" w:type="dxa"/>
            <w:tcBorders>
              <w:top w:val="nil"/>
              <w:left w:val="nil"/>
              <w:bottom w:val="nil"/>
              <w:right w:val="nil"/>
            </w:tcBorders>
          </w:tcPr>
          <w:p w:rsidR="00801094" w:rsidRPr="00B86644" w:rsidRDefault="00801094" w:rsidP="009D708D">
            <w:pPr>
              <w:spacing w:line="240" w:lineRule="auto"/>
              <w:jc w:val="both"/>
              <w:rPr>
                <w:rFonts w:ascii="Lato" w:hAnsi="Lato"/>
              </w:rPr>
            </w:pPr>
            <w:r w:rsidRPr="00B86644">
              <w:rPr>
                <w:rFonts w:ascii="Lato" w:hAnsi="Lato"/>
              </w:rPr>
              <w:t>leverage is at the level of the index or arises from the way in which the UCITS obtains exposure to the index);</w:t>
            </w:r>
          </w:p>
        </w:tc>
        <w:tc>
          <w:tcPr>
            <w:tcW w:w="1130" w:type="dxa"/>
            <w:gridSpan w:val="2"/>
            <w:tcBorders>
              <w:top w:val="single" w:sz="4" w:space="0" w:color="auto"/>
              <w:left w:val="nil"/>
              <w:bottom w:val="single" w:sz="4" w:space="0" w:color="auto"/>
              <w:right w:val="nil"/>
            </w:tcBorders>
          </w:tcPr>
          <w:p w:rsidR="00801094" w:rsidRPr="00B86644" w:rsidRDefault="00801094" w:rsidP="009D708D">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801094" w:rsidRPr="00B86644" w:rsidRDefault="00801094" w:rsidP="009D708D">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rsidP="009D708D">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801094" w:rsidRPr="00B86644" w:rsidRDefault="00801094" w:rsidP="009D708D">
            <w:pPr>
              <w:spacing w:line="240" w:lineRule="auto"/>
              <w:jc w:val="both"/>
              <w:rPr>
                <w:rFonts w:ascii="Lato" w:hAnsi="Lato"/>
              </w:rPr>
            </w:pPr>
          </w:p>
        </w:tc>
        <w:tc>
          <w:tcPr>
            <w:tcW w:w="568" w:type="dxa"/>
            <w:tcBorders>
              <w:top w:val="nil"/>
              <w:left w:val="nil"/>
              <w:bottom w:val="nil"/>
              <w:right w:val="nil"/>
            </w:tcBorders>
          </w:tcPr>
          <w:p w:rsidR="00801094" w:rsidRPr="00B86644" w:rsidRDefault="00801094" w:rsidP="009D708D">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9D708D">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801094">
            <w:pPr>
              <w:numPr>
                <w:ilvl w:val="0"/>
                <w:numId w:val="37"/>
              </w:numPr>
              <w:spacing w:line="240" w:lineRule="auto"/>
              <w:jc w:val="both"/>
              <w:rPr>
                <w:rFonts w:ascii="Lato" w:hAnsi="Lato"/>
              </w:rPr>
            </w:pPr>
          </w:p>
        </w:tc>
        <w:tc>
          <w:tcPr>
            <w:tcW w:w="4809" w:type="dxa"/>
            <w:tcBorders>
              <w:top w:val="nil"/>
              <w:left w:val="nil"/>
              <w:bottom w:val="nil"/>
              <w:right w:val="single" w:sz="4" w:space="0" w:color="auto"/>
            </w:tcBorders>
          </w:tcPr>
          <w:p w:rsidR="00801094" w:rsidRPr="00B86644" w:rsidRDefault="00801094" w:rsidP="009D708D">
            <w:pPr>
              <w:spacing w:line="240" w:lineRule="auto"/>
              <w:jc w:val="both"/>
              <w:rPr>
                <w:rFonts w:ascii="Lato" w:hAnsi="Lato"/>
              </w:rPr>
            </w:pPr>
            <w:r w:rsidRPr="00B86644">
              <w:rPr>
                <w:rFonts w:ascii="Lato" w:hAnsi="Lato"/>
              </w:rPr>
              <w:t>The cost of the leverage (where relevant); and</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9D708D">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9D708D">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rsidP="009D708D">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rsidP="009D708D">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rsidP="009D708D">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9D708D">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801094">
            <w:pPr>
              <w:numPr>
                <w:ilvl w:val="0"/>
                <w:numId w:val="37"/>
              </w:numPr>
              <w:spacing w:line="240" w:lineRule="auto"/>
              <w:jc w:val="both"/>
              <w:rPr>
                <w:rFonts w:ascii="Lato" w:hAnsi="Lato"/>
              </w:rPr>
            </w:pPr>
          </w:p>
        </w:tc>
        <w:tc>
          <w:tcPr>
            <w:tcW w:w="4809" w:type="dxa"/>
            <w:tcBorders>
              <w:top w:val="nil"/>
              <w:left w:val="nil"/>
              <w:bottom w:val="nil"/>
              <w:right w:val="single" w:sz="4" w:space="0" w:color="auto"/>
            </w:tcBorders>
          </w:tcPr>
          <w:p w:rsidR="00801094" w:rsidRPr="00B86644" w:rsidRDefault="00801094" w:rsidP="009D708D">
            <w:pPr>
              <w:spacing w:line="240" w:lineRule="auto"/>
              <w:jc w:val="both"/>
              <w:rPr>
                <w:rFonts w:ascii="Lato" w:hAnsi="Lato"/>
              </w:rPr>
            </w:pPr>
            <w:r w:rsidRPr="00B86644">
              <w:rPr>
                <w:rFonts w:ascii="Lato" w:hAnsi="Lato"/>
              </w:rPr>
              <w:t>The risks associated with the leverage policy</w:t>
            </w:r>
          </w:p>
        </w:tc>
        <w:tc>
          <w:tcPr>
            <w:tcW w:w="11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9D708D">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01094" w:rsidRPr="00B86644" w:rsidRDefault="00801094" w:rsidP="009D708D">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01094" w:rsidRPr="00B86644" w:rsidRDefault="00801094" w:rsidP="009D708D">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01094" w:rsidRPr="00B86644" w:rsidRDefault="00801094" w:rsidP="009D708D">
            <w:pPr>
              <w:spacing w:line="240" w:lineRule="auto"/>
              <w:jc w:val="both"/>
              <w:rPr>
                <w:rFonts w:ascii="Lato" w:hAnsi="Lato"/>
              </w:rPr>
            </w:pPr>
          </w:p>
        </w:tc>
        <w:tc>
          <w:tcPr>
            <w:tcW w:w="568" w:type="dxa"/>
            <w:tcBorders>
              <w:top w:val="nil"/>
              <w:left w:val="single" w:sz="4" w:space="0" w:color="auto"/>
              <w:bottom w:val="nil"/>
              <w:right w:val="nil"/>
            </w:tcBorders>
          </w:tcPr>
          <w:p w:rsidR="00801094" w:rsidRPr="00B86644" w:rsidRDefault="00801094" w:rsidP="009D708D">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9D708D">
            <w:pPr>
              <w:spacing w:line="240" w:lineRule="auto"/>
              <w:jc w:val="both"/>
              <w:rPr>
                <w:rFonts w:ascii="Lato" w:hAnsi="Lato"/>
              </w:rPr>
            </w:pPr>
          </w:p>
        </w:tc>
      </w:tr>
      <w:tr w:rsidR="00801094"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01094" w:rsidRPr="00B86644" w:rsidRDefault="00801094" w:rsidP="009D708D">
            <w:pPr>
              <w:spacing w:line="240" w:lineRule="auto"/>
              <w:jc w:val="both"/>
              <w:rPr>
                <w:rFonts w:ascii="Lato" w:hAnsi="Lato"/>
              </w:rPr>
            </w:pPr>
          </w:p>
        </w:tc>
        <w:tc>
          <w:tcPr>
            <w:tcW w:w="4809" w:type="dxa"/>
            <w:tcBorders>
              <w:top w:val="nil"/>
              <w:left w:val="nil"/>
              <w:bottom w:val="nil"/>
              <w:right w:val="nil"/>
            </w:tcBorders>
          </w:tcPr>
          <w:p w:rsidR="00801094" w:rsidRPr="00B86644" w:rsidRDefault="00801094" w:rsidP="009D708D">
            <w:pPr>
              <w:spacing w:line="240" w:lineRule="auto"/>
              <w:jc w:val="both"/>
              <w:rPr>
                <w:rFonts w:ascii="Lato" w:hAnsi="Lato"/>
              </w:rPr>
            </w:pPr>
          </w:p>
        </w:tc>
        <w:tc>
          <w:tcPr>
            <w:tcW w:w="1130" w:type="dxa"/>
            <w:gridSpan w:val="2"/>
            <w:tcBorders>
              <w:top w:val="single" w:sz="4" w:space="0" w:color="auto"/>
              <w:left w:val="nil"/>
              <w:bottom w:val="single" w:sz="4" w:space="0" w:color="auto"/>
              <w:right w:val="nil"/>
            </w:tcBorders>
          </w:tcPr>
          <w:p w:rsidR="00801094" w:rsidRPr="00B86644" w:rsidRDefault="00801094" w:rsidP="009D708D">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801094" w:rsidRPr="00B86644" w:rsidRDefault="00801094" w:rsidP="009D708D">
            <w:pPr>
              <w:spacing w:line="240" w:lineRule="auto"/>
              <w:jc w:val="both"/>
              <w:rPr>
                <w:rFonts w:ascii="Lato" w:hAnsi="Lato"/>
              </w:rPr>
            </w:pPr>
          </w:p>
        </w:tc>
        <w:tc>
          <w:tcPr>
            <w:tcW w:w="1463" w:type="dxa"/>
            <w:gridSpan w:val="2"/>
            <w:tcBorders>
              <w:top w:val="nil"/>
              <w:left w:val="nil"/>
              <w:bottom w:val="nil"/>
              <w:right w:val="nil"/>
            </w:tcBorders>
          </w:tcPr>
          <w:p w:rsidR="00801094" w:rsidRPr="00B86644" w:rsidRDefault="00801094" w:rsidP="009D708D">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801094" w:rsidRPr="00B86644" w:rsidRDefault="00801094" w:rsidP="009D708D">
            <w:pPr>
              <w:spacing w:line="240" w:lineRule="auto"/>
              <w:jc w:val="both"/>
              <w:rPr>
                <w:rFonts w:ascii="Lato" w:hAnsi="Lato"/>
              </w:rPr>
            </w:pPr>
          </w:p>
        </w:tc>
        <w:tc>
          <w:tcPr>
            <w:tcW w:w="568" w:type="dxa"/>
            <w:tcBorders>
              <w:top w:val="nil"/>
              <w:left w:val="nil"/>
              <w:bottom w:val="nil"/>
              <w:right w:val="nil"/>
            </w:tcBorders>
          </w:tcPr>
          <w:p w:rsidR="00801094" w:rsidRPr="00B86644" w:rsidRDefault="00801094" w:rsidP="009D708D">
            <w:pPr>
              <w:spacing w:line="240" w:lineRule="auto"/>
              <w:jc w:val="both"/>
              <w:rPr>
                <w:rFonts w:ascii="Lato" w:hAnsi="Lato"/>
              </w:rPr>
            </w:pPr>
          </w:p>
        </w:tc>
        <w:tc>
          <w:tcPr>
            <w:tcW w:w="632" w:type="dxa"/>
            <w:tcBorders>
              <w:top w:val="nil"/>
              <w:left w:val="nil"/>
              <w:bottom w:val="nil"/>
              <w:right w:val="nil"/>
            </w:tcBorders>
          </w:tcPr>
          <w:p w:rsidR="00801094" w:rsidRPr="00B86644" w:rsidRDefault="00801094" w:rsidP="009D708D">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r w:rsidRPr="00B86644">
              <w:rPr>
                <w:rFonts w:ascii="Lato" w:hAnsi="Lato"/>
              </w:rPr>
              <w:t>(ii)</w:t>
            </w:r>
          </w:p>
        </w:tc>
        <w:tc>
          <w:tcPr>
            <w:tcW w:w="4809" w:type="dxa"/>
            <w:tcBorders>
              <w:top w:val="nil"/>
              <w:left w:val="nil"/>
              <w:bottom w:val="nil"/>
              <w:right w:val="single" w:sz="4" w:space="0" w:color="auto"/>
            </w:tcBorders>
          </w:tcPr>
          <w:p w:rsidR="00D62E0A" w:rsidRPr="00B86644" w:rsidRDefault="00D62E0A" w:rsidP="007A12A6">
            <w:pPr>
              <w:pStyle w:val="Heading6"/>
              <w:ind w:left="0"/>
              <w:rPr>
                <w:rFonts w:ascii="Lato" w:hAnsi="Lato"/>
                <w:b w:val="0"/>
                <w:bCs w:val="0"/>
              </w:rPr>
            </w:pPr>
            <w:r w:rsidRPr="00B86644">
              <w:rPr>
                <w:rFonts w:ascii="Lato" w:hAnsi="Lato"/>
                <w:b w:val="0"/>
              </w:rPr>
              <w:t xml:space="preserve">A description of the impact of any reverse </w:t>
            </w:r>
          </w:p>
        </w:tc>
        <w:tc>
          <w:tcPr>
            <w:tcW w:w="11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568" w:type="dxa"/>
            <w:tcBorders>
              <w:top w:val="nil"/>
              <w:left w:val="single" w:sz="4" w:space="0" w:color="auto"/>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B87F50" w:rsidP="00D62E0A">
            <w:pPr>
              <w:pStyle w:val="Heading6"/>
              <w:ind w:left="0"/>
              <w:rPr>
                <w:rFonts w:ascii="Lato" w:hAnsi="Lato"/>
                <w:b w:val="0"/>
                <w:bCs w:val="0"/>
              </w:rPr>
            </w:pPr>
            <w:r w:rsidRPr="00EB6D1B">
              <w:rPr>
                <w:rFonts w:ascii="Lato" w:hAnsi="Lato"/>
                <w:b w:val="0"/>
              </w:rPr>
              <w:t xml:space="preserve">leverage </w:t>
            </w:r>
            <w:r w:rsidR="00D62E0A" w:rsidRPr="00B86644">
              <w:rPr>
                <w:rFonts w:ascii="Lato" w:hAnsi="Lato"/>
                <w:b w:val="0"/>
              </w:rPr>
              <w:t>(i.e. short exposure)</w:t>
            </w:r>
          </w:p>
        </w:tc>
        <w:tc>
          <w:tcPr>
            <w:tcW w:w="1130" w:type="dxa"/>
            <w:gridSpan w:val="2"/>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D62E0A" w:rsidP="00D62E0A">
            <w:pPr>
              <w:pStyle w:val="Heading6"/>
              <w:ind w:left="0"/>
              <w:rPr>
                <w:rFonts w:ascii="Lato" w:hAnsi="Lato"/>
                <w:b w:val="0"/>
              </w:rPr>
            </w:pPr>
          </w:p>
        </w:tc>
        <w:tc>
          <w:tcPr>
            <w:tcW w:w="1130" w:type="dxa"/>
            <w:gridSpan w:val="2"/>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r w:rsidRPr="00B86644">
              <w:rPr>
                <w:rFonts w:ascii="Lato" w:hAnsi="Lato"/>
              </w:rPr>
              <w:t>(iii)</w:t>
            </w:r>
          </w:p>
        </w:tc>
        <w:tc>
          <w:tcPr>
            <w:tcW w:w="4809" w:type="dxa"/>
            <w:tcBorders>
              <w:top w:val="nil"/>
              <w:left w:val="nil"/>
              <w:bottom w:val="nil"/>
              <w:right w:val="single" w:sz="4" w:space="0" w:color="auto"/>
            </w:tcBorders>
          </w:tcPr>
          <w:p w:rsidR="00D62E0A" w:rsidRPr="00B86644" w:rsidRDefault="00D62E0A" w:rsidP="00D62E0A">
            <w:pPr>
              <w:pStyle w:val="Heading6"/>
              <w:ind w:left="0"/>
              <w:rPr>
                <w:rFonts w:ascii="Lato" w:hAnsi="Lato"/>
                <w:b w:val="0"/>
                <w:bCs w:val="0"/>
              </w:rPr>
            </w:pPr>
            <w:r w:rsidRPr="00B86644">
              <w:rPr>
                <w:rFonts w:ascii="Lato" w:hAnsi="Lato"/>
                <w:b w:val="0"/>
              </w:rPr>
              <w:t xml:space="preserve">A description of how the performance of the </w:t>
            </w:r>
          </w:p>
        </w:tc>
        <w:tc>
          <w:tcPr>
            <w:tcW w:w="11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568" w:type="dxa"/>
            <w:tcBorders>
              <w:top w:val="nil"/>
              <w:left w:val="single" w:sz="4" w:space="0" w:color="auto"/>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D62E0A" w:rsidP="00D62E0A">
            <w:pPr>
              <w:pStyle w:val="Heading6"/>
              <w:ind w:left="0"/>
              <w:rPr>
                <w:rFonts w:ascii="Lato" w:hAnsi="Lato"/>
                <w:b w:val="0"/>
                <w:bCs w:val="0"/>
              </w:rPr>
            </w:pPr>
            <w:r w:rsidRPr="00B86644">
              <w:rPr>
                <w:rFonts w:ascii="Lato" w:hAnsi="Lato"/>
                <w:b w:val="0"/>
              </w:rPr>
              <w:t>UCITS may differ significantly from the multiple of the index performance over the medium to long term</w:t>
            </w:r>
          </w:p>
        </w:tc>
        <w:tc>
          <w:tcPr>
            <w:tcW w:w="1130" w:type="dxa"/>
            <w:gridSpan w:val="2"/>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F37AF0"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F37AF0" w:rsidRPr="00B86644" w:rsidRDefault="00F37AF0" w:rsidP="00D62E0A">
            <w:pPr>
              <w:spacing w:line="240" w:lineRule="auto"/>
              <w:jc w:val="both"/>
              <w:rPr>
                <w:rFonts w:ascii="Lato" w:hAnsi="Lato"/>
              </w:rPr>
            </w:pPr>
          </w:p>
        </w:tc>
        <w:tc>
          <w:tcPr>
            <w:tcW w:w="4809" w:type="dxa"/>
            <w:tcBorders>
              <w:top w:val="nil"/>
              <w:left w:val="nil"/>
              <w:bottom w:val="nil"/>
              <w:right w:val="nil"/>
            </w:tcBorders>
          </w:tcPr>
          <w:p w:rsidR="00F37AF0" w:rsidRPr="00B86644" w:rsidRDefault="00F37AF0" w:rsidP="00D62E0A">
            <w:pPr>
              <w:pStyle w:val="Heading6"/>
              <w:ind w:left="0"/>
              <w:rPr>
                <w:rFonts w:ascii="Lato" w:hAnsi="Lato"/>
                <w:b w:val="0"/>
              </w:rPr>
            </w:pPr>
          </w:p>
        </w:tc>
        <w:tc>
          <w:tcPr>
            <w:tcW w:w="1130" w:type="dxa"/>
            <w:gridSpan w:val="2"/>
            <w:tcBorders>
              <w:top w:val="nil"/>
              <w:left w:val="nil"/>
              <w:bottom w:val="nil"/>
              <w:right w:val="nil"/>
            </w:tcBorders>
          </w:tcPr>
          <w:p w:rsidR="00F37AF0" w:rsidRPr="00B86644" w:rsidRDefault="00F37AF0" w:rsidP="00D62E0A">
            <w:pPr>
              <w:spacing w:line="240" w:lineRule="auto"/>
              <w:jc w:val="both"/>
              <w:rPr>
                <w:rFonts w:ascii="Lato" w:hAnsi="Lato"/>
              </w:rPr>
            </w:pPr>
          </w:p>
        </w:tc>
        <w:tc>
          <w:tcPr>
            <w:tcW w:w="730" w:type="dxa"/>
            <w:gridSpan w:val="2"/>
            <w:tcBorders>
              <w:top w:val="nil"/>
              <w:left w:val="nil"/>
              <w:bottom w:val="nil"/>
              <w:right w:val="nil"/>
            </w:tcBorders>
          </w:tcPr>
          <w:p w:rsidR="00F37AF0" w:rsidRPr="00B86644" w:rsidRDefault="00F37AF0" w:rsidP="00D62E0A">
            <w:pPr>
              <w:spacing w:line="240" w:lineRule="auto"/>
              <w:jc w:val="both"/>
              <w:rPr>
                <w:rFonts w:ascii="Lato" w:hAnsi="Lato"/>
              </w:rPr>
            </w:pPr>
          </w:p>
        </w:tc>
        <w:tc>
          <w:tcPr>
            <w:tcW w:w="1463" w:type="dxa"/>
            <w:gridSpan w:val="2"/>
            <w:tcBorders>
              <w:top w:val="nil"/>
              <w:left w:val="nil"/>
              <w:bottom w:val="nil"/>
              <w:right w:val="nil"/>
            </w:tcBorders>
          </w:tcPr>
          <w:p w:rsidR="00F37AF0" w:rsidRPr="00B86644" w:rsidRDefault="00F37AF0" w:rsidP="00D62E0A">
            <w:pPr>
              <w:spacing w:line="240" w:lineRule="auto"/>
              <w:jc w:val="both"/>
              <w:rPr>
                <w:rFonts w:ascii="Lato" w:hAnsi="Lato"/>
              </w:rPr>
            </w:pPr>
          </w:p>
        </w:tc>
        <w:tc>
          <w:tcPr>
            <w:tcW w:w="608" w:type="dxa"/>
            <w:tcBorders>
              <w:top w:val="nil"/>
              <w:left w:val="nil"/>
              <w:bottom w:val="nil"/>
              <w:right w:val="nil"/>
            </w:tcBorders>
          </w:tcPr>
          <w:p w:rsidR="00F37AF0" w:rsidRPr="00B86644" w:rsidRDefault="00F37AF0" w:rsidP="00D62E0A">
            <w:pPr>
              <w:spacing w:line="240" w:lineRule="auto"/>
              <w:jc w:val="both"/>
              <w:rPr>
                <w:rFonts w:ascii="Lato" w:hAnsi="Lato"/>
              </w:rPr>
            </w:pPr>
          </w:p>
        </w:tc>
        <w:tc>
          <w:tcPr>
            <w:tcW w:w="568" w:type="dxa"/>
            <w:tcBorders>
              <w:top w:val="nil"/>
              <w:left w:val="nil"/>
              <w:bottom w:val="nil"/>
              <w:right w:val="nil"/>
            </w:tcBorders>
          </w:tcPr>
          <w:p w:rsidR="00F37AF0" w:rsidRPr="00B86644" w:rsidRDefault="00F37AF0" w:rsidP="00D62E0A">
            <w:pPr>
              <w:spacing w:line="240" w:lineRule="auto"/>
              <w:jc w:val="both"/>
              <w:rPr>
                <w:rFonts w:ascii="Lato" w:hAnsi="Lato"/>
              </w:rPr>
            </w:pPr>
          </w:p>
        </w:tc>
        <w:tc>
          <w:tcPr>
            <w:tcW w:w="632" w:type="dxa"/>
            <w:tcBorders>
              <w:top w:val="nil"/>
              <w:left w:val="nil"/>
              <w:bottom w:val="nil"/>
              <w:right w:val="nil"/>
            </w:tcBorders>
          </w:tcPr>
          <w:p w:rsidR="00F37AF0" w:rsidRPr="00B86644" w:rsidRDefault="00F37AF0" w:rsidP="00D62E0A">
            <w:pPr>
              <w:spacing w:line="240" w:lineRule="auto"/>
              <w:jc w:val="both"/>
              <w:rPr>
                <w:rFonts w:ascii="Lato" w:hAnsi="Lato"/>
              </w:rPr>
            </w:pPr>
          </w:p>
        </w:tc>
      </w:tr>
      <w:tr w:rsidR="00F37AF0" w:rsidRPr="00B86644" w:rsidTr="0016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F37AF0" w:rsidRPr="00B86644" w:rsidRDefault="00732FD0" w:rsidP="00D62E0A">
            <w:pPr>
              <w:spacing w:line="240" w:lineRule="auto"/>
              <w:jc w:val="both"/>
              <w:rPr>
                <w:rFonts w:ascii="Lato" w:hAnsi="Lato"/>
              </w:rPr>
            </w:pPr>
            <w:r>
              <w:rPr>
                <w:rFonts w:ascii="Lato" w:hAnsi="Lato"/>
              </w:rPr>
              <w:t>(g)</w:t>
            </w:r>
          </w:p>
        </w:tc>
        <w:tc>
          <w:tcPr>
            <w:tcW w:w="4809" w:type="dxa"/>
            <w:tcBorders>
              <w:top w:val="nil"/>
              <w:left w:val="nil"/>
              <w:bottom w:val="nil"/>
              <w:right w:val="nil"/>
            </w:tcBorders>
          </w:tcPr>
          <w:p w:rsidR="00F37AF0" w:rsidRPr="00522306" w:rsidRDefault="00F37AF0" w:rsidP="00D62E0A">
            <w:pPr>
              <w:pStyle w:val="Heading6"/>
              <w:ind w:left="0"/>
              <w:rPr>
                <w:rFonts w:ascii="Lato" w:hAnsi="Lato"/>
                <w:b w:val="0"/>
                <w:u w:val="single"/>
              </w:rPr>
            </w:pPr>
            <w:r w:rsidRPr="00522306">
              <w:rPr>
                <w:rFonts w:ascii="Lato" w:hAnsi="Lato"/>
                <w:b w:val="0"/>
                <w:u w:val="single"/>
              </w:rPr>
              <w:t>Financial Index Certification</w:t>
            </w:r>
          </w:p>
        </w:tc>
        <w:tc>
          <w:tcPr>
            <w:tcW w:w="1130" w:type="dxa"/>
            <w:gridSpan w:val="2"/>
            <w:tcBorders>
              <w:top w:val="nil"/>
              <w:left w:val="nil"/>
              <w:bottom w:val="nil"/>
              <w:right w:val="nil"/>
            </w:tcBorders>
          </w:tcPr>
          <w:p w:rsidR="00F37AF0" w:rsidRPr="00B86644" w:rsidRDefault="00F37AF0" w:rsidP="00D62E0A">
            <w:pPr>
              <w:spacing w:line="240" w:lineRule="auto"/>
              <w:jc w:val="both"/>
              <w:rPr>
                <w:rFonts w:ascii="Lato" w:hAnsi="Lato"/>
              </w:rPr>
            </w:pPr>
          </w:p>
        </w:tc>
        <w:tc>
          <w:tcPr>
            <w:tcW w:w="730" w:type="dxa"/>
            <w:gridSpan w:val="2"/>
            <w:tcBorders>
              <w:top w:val="nil"/>
              <w:left w:val="nil"/>
              <w:bottom w:val="nil"/>
              <w:right w:val="nil"/>
            </w:tcBorders>
          </w:tcPr>
          <w:p w:rsidR="00F37AF0" w:rsidRPr="00B86644" w:rsidRDefault="00F37AF0" w:rsidP="00D62E0A">
            <w:pPr>
              <w:spacing w:line="240" w:lineRule="auto"/>
              <w:jc w:val="both"/>
              <w:rPr>
                <w:rFonts w:ascii="Lato" w:hAnsi="Lato"/>
              </w:rPr>
            </w:pPr>
          </w:p>
        </w:tc>
        <w:tc>
          <w:tcPr>
            <w:tcW w:w="1463" w:type="dxa"/>
            <w:gridSpan w:val="2"/>
            <w:tcBorders>
              <w:top w:val="nil"/>
              <w:left w:val="nil"/>
              <w:bottom w:val="nil"/>
              <w:right w:val="nil"/>
            </w:tcBorders>
          </w:tcPr>
          <w:p w:rsidR="00F37AF0" w:rsidRPr="00B86644" w:rsidRDefault="00F37AF0" w:rsidP="00D62E0A">
            <w:pPr>
              <w:spacing w:line="240" w:lineRule="auto"/>
              <w:jc w:val="both"/>
              <w:rPr>
                <w:rFonts w:ascii="Lato" w:hAnsi="Lato"/>
              </w:rPr>
            </w:pPr>
          </w:p>
        </w:tc>
        <w:tc>
          <w:tcPr>
            <w:tcW w:w="608" w:type="dxa"/>
            <w:tcBorders>
              <w:top w:val="nil"/>
              <w:left w:val="nil"/>
              <w:bottom w:val="single" w:sz="4" w:space="0" w:color="auto"/>
              <w:right w:val="nil"/>
            </w:tcBorders>
          </w:tcPr>
          <w:p w:rsidR="00F37AF0" w:rsidRPr="00B86644" w:rsidRDefault="00F37AF0" w:rsidP="00D62E0A">
            <w:pPr>
              <w:spacing w:line="240" w:lineRule="auto"/>
              <w:jc w:val="both"/>
              <w:rPr>
                <w:rFonts w:ascii="Lato" w:hAnsi="Lato"/>
              </w:rPr>
            </w:pPr>
          </w:p>
        </w:tc>
        <w:tc>
          <w:tcPr>
            <w:tcW w:w="568" w:type="dxa"/>
            <w:tcBorders>
              <w:top w:val="nil"/>
              <w:left w:val="nil"/>
              <w:bottom w:val="nil"/>
              <w:right w:val="nil"/>
            </w:tcBorders>
          </w:tcPr>
          <w:p w:rsidR="00F37AF0" w:rsidRPr="00B86644" w:rsidRDefault="00F37AF0" w:rsidP="00D62E0A">
            <w:pPr>
              <w:spacing w:line="240" w:lineRule="auto"/>
              <w:jc w:val="both"/>
              <w:rPr>
                <w:rFonts w:ascii="Lato" w:hAnsi="Lato"/>
              </w:rPr>
            </w:pPr>
          </w:p>
        </w:tc>
        <w:tc>
          <w:tcPr>
            <w:tcW w:w="632" w:type="dxa"/>
            <w:tcBorders>
              <w:top w:val="nil"/>
              <w:left w:val="nil"/>
              <w:bottom w:val="nil"/>
              <w:right w:val="nil"/>
            </w:tcBorders>
          </w:tcPr>
          <w:p w:rsidR="00F37AF0" w:rsidRPr="00B86644" w:rsidRDefault="00F37AF0" w:rsidP="00D62E0A">
            <w:pPr>
              <w:spacing w:line="240" w:lineRule="auto"/>
              <w:jc w:val="both"/>
              <w:rPr>
                <w:rFonts w:ascii="Lato" w:hAnsi="Lato"/>
              </w:rPr>
            </w:pPr>
          </w:p>
        </w:tc>
      </w:tr>
      <w:tr w:rsidR="00F37AF0" w:rsidRPr="00B86644" w:rsidTr="0016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F37AF0" w:rsidRPr="00B86644" w:rsidRDefault="00F37AF0" w:rsidP="00D62E0A">
            <w:pPr>
              <w:spacing w:line="240" w:lineRule="auto"/>
              <w:jc w:val="both"/>
              <w:rPr>
                <w:rFonts w:ascii="Lato" w:hAnsi="Lato"/>
              </w:rPr>
            </w:pPr>
          </w:p>
        </w:tc>
        <w:tc>
          <w:tcPr>
            <w:tcW w:w="4809" w:type="dxa"/>
            <w:tcBorders>
              <w:top w:val="nil"/>
              <w:left w:val="nil"/>
              <w:bottom w:val="nil"/>
              <w:right w:val="nil"/>
            </w:tcBorders>
          </w:tcPr>
          <w:p w:rsidR="00F37AF0" w:rsidRDefault="00A34AE3" w:rsidP="00592840">
            <w:pPr>
              <w:pStyle w:val="Heading6"/>
              <w:ind w:left="0"/>
              <w:rPr>
                <w:rFonts w:ascii="Lato" w:hAnsi="Lato"/>
                <w:b w:val="0"/>
              </w:rPr>
            </w:pPr>
            <w:r>
              <w:rPr>
                <w:rFonts w:ascii="Lato" w:hAnsi="Lato"/>
                <w:b w:val="0"/>
              </w:rPr>
              <w:t>Where the UCITS</w:t>
            </w:r>
            <w:r w:rsidRPr="00A34AE3">
              <w:rPr>
                <w:rFonts w:ascii="Lato" w:hAnsi="Lato"/>
                <w:b w:val="0"/>
              </w:rPr>
              <w:t xml:space="preserve"> intend</w:t>
            </w:r>
            <w:r>
              <w:rPr>
                <w:rFonts w:ascii="Lato" w:hAnsi="Lato"/>
                <w:b w:val="0"/>
              </w:rPr>
              <w:t>s</w:t>
            </w:r>
            <w:r w:rsidRPr="00A34AE3">
              <w:rPr>
                <w:rFonts w:ascii="Lato" w:hAnsi="Lato"/>
                <w:b w:val="0"/>
              </w:rPr>
              <w:t xml:space="preserve"> to use an index, </w:t>
            </w:r>
          </w:p>
        </w:tc>
        <w:tc>
          <w:tcPr>
            <w:tcW w:w="1130" w:type="dxa"/>
            <w:gridSpan w:val="2"/>
            <w:tcBorders>
              <w:top w:val="nil"/>
              <w:left w:val="nil"/>
              <w:bottom w:val="nil"/>
              <w:right w:val="nil"/>
            </w:tcBorders>
          </w:tcPr>
          <w:p w:rsidR="00F37AF0" w:rsidRPr="00B86644" w:rsidRDefault="00F37AF0" w:rsidP="00D62E0A">
            <w:pPr>
              <w:spacing w:line="240" w:lineRule="auto"/>
              <w:jc w:val="both"/>
              <w:rPr>
                <w:rFonts w:ascii="Lato" w:hAnsi="Lato"/>
              </w:rPr>
            </w:pPr>
          </w:p>
        </w:tc>
        <w:tc>
          <w:tcPr>
            <w:tcW w:w="730" w:type="dxa"/>
            <w:gridSpan w:val="2"/>
            <w:tcBorders>
              <w:top w:val="nil"/>
              <w:left w:val="nil"/>
              <w:bottom w:val="nil"/>
              <w:right w:val="nil"/>
            </w:tcBorders>
          </w:tcPr>
          <w:p w:rsidR="00F37AF0" w:rsidRPr="00B86644" w:rsidRDefault="00F37AF0" w:rsidP="00D62E0A">
            <w:pPr>
              <w:spacing w:line="240" w:lineRule="auto"/>
              <w:jc w:val="both"/>
              <w:rPr>
                <w:rFonts w:ascii="Lato" w:hAnsi="Lato"/>
              </w:rPr>
            </w:pPr>
          </w:p>
        </w:tc>
        <w:tc>
          <w:tcPr>
            <w:tcW w:w="1463" w:type="dxa"/>
            <w:gridSpan w:val="2"/>
            <w:tcBorders>
              <w:top w:val="nil"/>
              <w:left w:val="nil"/>
              <w:bottom w:val="nil"/>
              <w:right w:val="single" w:sz="4" w:space="0" w:color="auto"/>
            </w:tcBorders>
          </w:tcPr>
          <w:p w:rsidR="00F37AF0" w:rsidRPr="00B86644" w:rsidRDefault="00F37AF0" w:rsidP="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F37AF0" w:rsidRPr="00B86644" w:rsidRDefault="00F37AF0" w:rsidP="00D62E0A">
            <w:pPr>
              <w:spacing w:line="240" w:lineRule="auto"/>
              <w:jc w:val="both"/>
              <w:rPr>
                <w:rFonts w:ascii="Lato" w:hAnsi="Lato"/>
              </w:rPr>
            </w:pPr>
          </w:p>
        </w:tc>
        <w:tc>
          <w:tcPr>
            <w:tcW w:w="568" w:type="dxa"/>
            <w:tcBorders>
              <w:top w:val="nil"/>
              <w:left w:val="single" w:sz="4" w:space="0" w:color="auto"/>
              <w:bottom w:val="nil"/>
              <w:right w:val="nil"/>
            </w:tcBorders>
          </w:tcPr>
          <w:p w:rsidR="00F37AF0" w:rsidRPr="00B86644" w:rsidRDefault="00F37AF0" w:rsidP="00D62E0A">
            <w:pPr>
              <w:spacing w:line="240" w:lineRule="auto"/>
              <w:jc w:val="both"/>
              <w:rPr>
                <w:rFonts w:ascii="Lato" w:hAnsi="Lato"/>
              </w:rPr>
            </w:pPr>
          </w:p>
        </w:tc>
        <w:tc>
          <w:tcPr>
            <w:tcW w:w="632" w:type="dxa"/>
            <w:tcBorders>
              <w:top w:val="nil"/>
              <w:left w:val="nil"/>
              <w:bottom w:val="nil"/>
              <w:right w:val="nil"/>
            </w:tcBorders>
          </w:tcPr>
          <w:p w:rsidR="00F37AF0" w:rsidRPr="00B86644" w:rsidRDefault="00F37AF0" w:rsidP="00D62E0A">
            <w:pPr>
              <w:spacing w:line="240" w:lineRule="auto"/>
              <w:jc w:val="both"/>
              <w:rPr>
                <w:rFonts w:ascii="Lato" w:hAnsi="Lato"/>
              </w:rPr>
            </w:pPr>
          </w:p>
        </w:tc>
      </w:tr>
      <w:tr w:rsidR="00F37AF0" w:rsidRPr="00B86644" w:rsidTr="0016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F37AF0" w:rsidRPr="00B86644" w:rsidRDefault="00F37AF0" w:rsidP="00D62E0A">
            <w:pPr>
              <w:spacing w:line="240" w:lineRule="auto"/>
              <w:jc w:val="both"/>
              <w:rPr>
                <w:rFonts w:ascii="Lato" w:hAnsi="Lato"/>
              </w:rPr>
            </w:pPr>
          </w:p>
        </w:tc>
        <w:tc>
          <w:tcPr>
            <w:tcW w:w="4809" w:type="dxa"/>
            <w:tcBorders>
              <w:top w:val="nil"/>
              <w:left w:val="nil"/>
              <w:bottom w:val="nil"/>
              <w:right w:val="nil"/>
            </w:tcBorders>
          </w:tcPr>
          <w:p w:rsidR="00F37AF0" w:rsidRDefault="00732FD0" w:rsidP="00D62E0A">
            <w:pPr>
              <w:pStyle w:val="Heading6"/>
              <w:ind w:left="0"/>
              <w:rPr>
                <w:rFonts w:ascii="Lato" w:hAnsi="Lato"/>
                <w:b w:val="0"/>
              </w:rPr>
            </w:pPr>
            <w:r>
              <w:rPr>
                <w:rFonts w:ascii="Lato" w:hAnsi="Lato"/>
                <w:b w:val="0"/>
              </w:rPr>
              <w:t xml:space="preserve">confirm </w:t>
            </w:r>
            <w:r w:rsidR="00575A4A" w:rsidRPr="001674B8">
              <w:rPr>
                <w:rFonts w:ascii="Lato" w:hAnsi="Lato"/>
                <w:b w:val="0"/>
              </w:rPr>
              <w:t>one of the following is attached as per Central Bank Guidance UCITS Financial Indices:</w:t>
            </w:r>
          </w:p>
        </w:tc>
        <w:tc>
          <w:tcPr>
            <w:tcW w:w="1130" w:type="dxa"/>
            <w:gridSpan w:val="2"/>
            <w:tcBorders>
              <w:top w:val="nil"/>
              <w:left w:val="nil"/>
              <w:bottom w:val="nil"/>
              <w:right w:val="nil"/>
            </w:tcBorders>
          </w:tcPr>
          <w:p w:rsidR="00F37AF0" w:rsidRPr="00B86644" w:rsidRDefault="00F37AF0" w:rsidP="00D62E0A">
            <w:pPr>
              <w:spacing w:line="240" w:lineRule="auto"/>
              <w:jc w:val="both"/>
              <w:rPr>
                <w:rFonts w:ascii="Lato" w:hAnsi="Lato"/>
              </w:rPr>
            </w:pPr>
          </w:p>
        </w:tc>
        <w:tc>
          <w:tcPr>
            <w:tcW w:w="730" w:type="dxa"/>
            <w:gridSpan w:val="2"/>
            <w:tcBorders>
              <w:top w:val="nil"/>
              <w:left w:val="nil"/>
              <w:bottom w:val="nil"/>
              <w:right w:val="nil"/>
            </w:tcBorders>
          </w:tcPr>
          <w:p w:rsidR="00F37AF0" w:rsidRPr="00B86644" w:rsidRDefault="00F37AF0" w:rsidP="00D62E0A">
            <w:pPr>
              <w:spacing w:line="240" w:lineRule="auto"/>
              <w:jc w:val="both"/>
              <w:rPr>
                <w:rFonts w:ascii="Lato" w:hAnsi="Lato"/>
              </w:rPr>
            </w:pPr>
          </w:p>
        </w:tc>
        <w:tc>
          <w:tcPr>
            <w:tcW w:w="1463" w:type="dxa"/>
            <w:gridSpan w:val="2"/>
            <w:tcBorders>
              <w:top w:val="nil"/>
              <w:left w:val="nil"/>
              <w:bottom w:val="nil"/>
              <w:right w:val="nil"/>
            </w:tcBorders>
          </w:tcPr>
          <w:p w:rsidR="00F37AF0" w:rsidRPr="00B86644" w:rsidRDefault="00F37AF0" w:rsidP="00D62E0A">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F37AF0" w:rsidRPr="00B86644" w:rsidRDefault="00F37AF0" w:rsidP="00D62E0A">
            <w:pPr>
              <w:spacing w:line="240" w:lineRule="auto"/>
              <w:jc w:val="both"/>
              <w:rPr>
                <w:rFonts w:ascii="Lato" w:hAnsi="Lato"/>
              </w:rPr>
            </w:pPr>
          </w:p>
        </w:tc>
        <w:tc>
          <w:tcPr>
            <w:tcW w:w="568" w:type="dxa"/>
            <w:tcBorders>
              <w:top w:val="nil"/>
              <w:left w:val="nil"/>
              <w:bottom w:val="nil"/>
              <w:right w:val="nil"/>
            </w:tcBorders>
          </w:tcPr>
          <w:p w:rsidR="00F37AF0" w:rsidRPr="00B86644" w:rsidRDefault="00F37AF0" w:rsidP="00D62E0A">
            <w:pPr>
              <w:spacing w:line="240" w:lineRule="auto"/>
              <w:jc w:val="both"/>
              <w:rPr>
                <w:rFonts w:ascii="Lato" w:hAnsi="Lato"/>
              </w:rPr>
            </w:pPr>
          </w:p>
        </w:tc>
        <w:tc>
          <w:tcPr>
            <w:tcW w:w="632" w:type="dxa"/>
            <w:tcBorders>
              <w:top w:val="nil"/>
              <w:left w:val="nil"/>
              <w:bottom w:val="nil"/>
              <w:right w:val="nil"/>
            </w:tcBorders>
          </w:tcPr>
          <w:p w:rsidR="00F37AF0" w:rsidRPr="00B86644" w:rsidRDefault="00F37AF0" w:rsidP="00D62E0A">
            <w:pPr>
              <w:spacing w:line="240" w:lineRule="auto"/>
              <w:jc w:val="both"/>
              <w:rPr>
                <w:rFonts w:ascii="Lato" w:hAnsi="Lato"/>
              </w:rPr>
            </w:pPr>
          </w:p>
        </w:tc>
      </w:tr>
      <w:tr w:rsidR="00575A4A" w:rsidRPr="00B86644" w:rsidTr="0016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575A4A" w:rsidRPr="00B86644" w:rsidRDefault="00575A4A" w:rsidP="00D62E0A">
            <w:pPr>
              <w:spacing w:line="240" w:lineRule="auto"/>
              <w:jc w:val="both"/>
              <w:rPr>
                <w:rFonts w:ascii="Lato" w:hAnsi="Lato"/>
              </w:rPr>
            </w:pPr>
          </w:p>
        </w:tc>
        <w:tc>
          <w:tcPr>
            <w:tcW w:w="4809" w:type="dxa"/>
            <w:tcBorders>
              <w:top w:val="nil"/>
              <w:left w:val="nil"/>
              <w:bottom w:val="nil"/>
              <w:right w:val="nil"/>
            </w:tcBorders>
          </w:tcPr>
          <w:p w:rsidR="00575A4A" w:rsidRPr="001674B8" w:rsidRDefault="00575A4A" w:rsidP="00D62E0A">
            <w:pPr>
              <w:pStyle w:val="Heading6"/>
              <w:ind w:left="0"/>
              <w:rPr>
                <w:rFonts w:ascii="Lato" w:hAnsi="Lato"/>
                <w:b w:val="0"/>
              </w:rPr>
            </w:pPr>
            <w:r w:rsidRPr="001674B8">
              <w:rPr>
                <w:rFonts w:ascii="Lato" w:hAnsi="Lato"/>
                <w:b w:val="0"/>
              </w:rPr>
              <w:t>(i) Confirmation that such index meets the</w:t>
            </w:r>
          </w:p>
        </w:tc>
        <w:tc>
          <w:tcPr>
            <w:tcW w:w="1130" w:type="dxa"/>
            <w:gridSpan w:val="2"/>
            <w:tcBorders>
              <w:top w:val="nil"/>
              <w:left w:val="nil"/>
              <w:bottom w:val="nil"/>
              <w:right w:val="nil"/>
            </w:tcBorders>
          </w:tcPr>
          <w:p w:rsidR="00575A4A" w:rsidRPr="00B86644" w:rsidRDefault="00575A4A" w:rsidP="00D62E0A">
            <w:pPr>
              <w:spacing w:line="240" w:lineRule="auto"/>
              <w:jc w:val="both"/>
              <w:rPr>
                <w:rFonts w:ascii="Lato" w:hAnsi="Lato"/>
              </w:rPr>
            </w:pPr>
          </w:p>
        </w:tc>
        <w:tc>
          <w:tcPr>
            <w:tcW w:w="730" w:type="dxa"/>
            <w:gridSpan w:val="2"/>
            <w:tcBorders>
              <w:top w:val="nil"/>
              <w:left w:val="nil"/>
              <w:bottom w:val="nil"/>
              <w:right w:val="nil"/>
            </w:tcBorders>
          </w:tcPr>
          <w:p w:rsidR="00575A4A" w:rsidRPr="00B86644" w:rsidRDefault="00575A4A" w:rsidP="00D62E0A">
            <w:pPr>
              <w:spacing w:line="240" w:lineRule="auto"/>
              <w:jc w:val="both"/>
              <w:rPr>
                <w:rFonts w:ascii="Lato" w:hAnsi="Lato"/>
              </w:rPr>
            </w:pPr>
          </w:p>
        </w:tc>
        <w:tc>
          <w:tcPr>
            <w:tcW w:w="1463" w:type="dxa"/>
            <w:gridSpan w:val="2"/>
            <w:tcBorders>
              <w:top w:val="nil"/>
              <w:left w:val="nil"/>
              <w:bottom w:val="nil"/>
              <w:right w:val="single" w:sz="4" w:space="0" w:color="auto"/>
            </w:tcBorders>
          </w:tcPr>
          <w:p w:rsidR="00575A4A" w:rsidRPr="00B86644" w:rsidRDefault="00575A4A" w:rsidP="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575A4A" w:rsidRPr="00B86644" w:rsidRDefault="00575A4A" w:rsidP="00D62E0A">
            <w:pPr>
              <w:spacing w:line="240" w:lineRule="auto"/>
              <w:jc w:val="both"/>
              <w:rPr>
                <w:rFonts w:ascii="Lato" w:hAnsi="Lato"/>
              </w:rPr>
            </w:pPr>
          </w:p>
        </w:tc>
        <w:tc>
          <w:tcPr>
            <w:tcW w:w="568" w:type="dxa"/>
            <w:tcBorders>
              <w:top w:val="nil"/>
              <w:left w:val="single" w:sz="4" w:space="0" w:color="auto"/>
              <w:bottom w:val="nil"/>
              <w:right w:val="nil"/>
            </w:tcBorders>
          </w:tcPr>
          <w:p w:rsidR="00575A4A" w:rsidRPr="00B86644" w:rsidRDefault="00575A4A" w:rsidP="00D62E0A">
            <w:pPr>
              <w:spacing w:line="240" w:lineRule="auto"/>
              <w:jc w:val="both"/>
              <w:rPr>
                <w:rFonts w:ascii="Lato" w:hAnsi="Lato"/>
              </w:rPr>
            </w:pPr>
          </w:p>
        </w:tc>
        <w:tc>
          <w:tcPr>
            <w:tcW w:w="632" w:type="dxa"/>
            <w:tcBorders>
              <w:top w:val="nil"/>
              <w:left w:val="nil"/>
              <w:bottom w:val="nil"/>
              <w:right w:val="nil"/>
            </w:tcBorders>
          </w:tcPr>
          <w:p w:rsidR="00575A4A" w:rsidRPr="00B86644" w:rsidRDefault="00575A4A" w:rsidP="00D62E0A">
            <w:pPr>
              <w:spacing w:line="240" w:lineRule="auto"/>
              <w:jc w:val="both"/>
              <w:rPr>
                <w:rFonts w:ascii="Lato" w:hAnsi="Lato"/>
              </w:rPr>
            </w:pPr>
          </w:p>
        </w:tc>
      </w:tr>
      <w:tr w:rsidR="00575A4A" w:rsidRPr="00B86644" w:rsidTr="0016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575A4A" w:rsidRPr="00B86644" w:rsidRDefault="00575A4A" w:rsidP="00D62E0A">
            <w:pPr>
              <w:spacing w:line="240" w:lineRule="auto"/>
              <w:jc w:val="both"/>
              <w:rPr>
                <w:rFonts w:ascii="Lato" w:hAnsi="Lato"/>
              </w:rPr>
            </w:pPr>
          </w:p>
        </w:tc>
        <w:tc>
          <w:tcPr>
            <w:tcW w:w="4809" w:type="dxa"/>
            <w:tcBorders>
              <w:top w:val="nil"/>
              <w:left w:val="nil"/>
              <w:bottom w:val="nil"/>
              <w:right w:val="nil"/>
            </w:tcBorders>
          </w:tcPr>
          <w:p w:rsidR="00575A4A" w:rsidRPr="001674B8" w:rsidRDefault="00575A4A" w:rsidP="00D62E0A">
            <w:pPr>
              <w:pStyle w:val="Heading6"/>
              <w:ind w:left="0"/>
              <w:rPr>
                <w:rFonts w:ascii="Lato" w:hAnsi="Lato"/>
                <w:b w:val="0"/>
              </w:rPr>
            </w:pPr>
            <w:r w:rsidRPr="001674B8">
              <w:rPr>
                <w:rFonts w:ascii="Lato" w:hAnsi="Lato"/>
                <w:b w:val="0"/>
              </w:rPr>
              <w:t>regulatory requirements , or</w:t>
            </w:r>
          </w:p>
        </w:tc>
        <w:tc>
          <w:tcPr>
            <w:tcW w:w="1130" w:type="dxa"/>
            <w:gridSpan w:val="2"/>
            <w:tcBorders>
              <w:top w:val="nil"/>
              <w:left w:val="nil"/>
              <w:bottom w:val="nil"/>
              <w:right w:val="nil"/>
            </w:tcBorders>
          </w:tcPr>
          <w:p w:rsidR="00575A4A" w:rsidRPr="00B86644" w:rsidRDefault="00575A4A" w:rsidP="00D62E0A">
            <w:pPr>
              <w:spacing w:line="240" w:lineRule="auto"/>
              <w:jc w:val="both"/>
              <w:rPr>
                <w:rFonts w:ascii="Lato" w:hAnsi="Lato"/>
              </w:rPr>
            </w:pPr>
          </w:p>
        </w:tc>
        <w:tc>
          <w:tcPr>
            <w:tcW w:w="730" w:type="dxa"/>
            <w:gridSpan w:val="2"/>
            <w:tcBorders>
              <w:top w:val="nil"/>
              <w:left w:val="nil"/>
              <w:bottom w:val="nil"/>
              <w:right w:val="nil"/>
            </w:tcBorders>
          </w:tcPr>
          <w:p w:rsidR="00575A4A" w:rsidRPr="00B86644" w:rsidRDefault="00575A4A" w:rsidP="00D62E0A">
            <w:pPr>
              <w:spacing w:line="240" w:lineRule="auto"/>
              <w:jc w:val="both"/>
              <w:rPr>
                <w:rFonts w:ascii="Lato" w:hAnsi="Lato"/>
              </w:rPr>
            </w:pPr>
          </w:p>
        </w:tc>
        <w:tc>
          <w:tcPr>
            <w:tcW w:w="1463" w:type="dxa"/>
            <w:gridSpan w:val="2"/>
            <w:tcBorders>
              <w:top w:val="nil"/>
              <w:left w:val="nil"/>
              <w:bottom w:val="nil"/>
              <w:right w:val="nil"/>
            </w:tcBorders>
          </w:tcPr>
          <w:p w:rsidR="00575A4A" w:rsidRPr="00B86644" w:rsidRDefault="00575A4A" w:rsidP="00D62E0A">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575A4A" w:rsidRPr="00B86644" w:rsidRDefault="00575A4A" w:rsidP="00D62E0A">
            <w:pPr>
              <w:spacing w:line="240" w:lineRule="auto"/>
              <w:jc w:val="both"/>
              <w:rPr>
                <w:rFonts w:ascii="Lato" w:hAnsi="Lato"/>
              </w:rPr>
            </w:pPr>
          </w:p>
        </w:tc>
        <w:tc>
          <w:tcPr>
            <w:tcW w:w="568" w:type="dxa"/>
            <w:tcBorders>
              <w:top w:val="nil"/>
              <w:left w:val="nil"/>
              <w:bottom w:val="nil"/>
              <w:right w:val="nil"/>
            </w:tcBorders>
          </w:tcPr>
          <w:p w:rsidR="00575A4A" w:rsidRPr="00B86644" w:rsidRDefault="00575A4A" w:rsidP="00D62E0A">
            <w:pPr>
              <w:spacing w:line="240" w:lineRule="auto"/>
              <w:jc w:val="both"/>
              <w:rPr>
                <w:rFonts w:ascii="Lato" w:hAnsi="Lato"/>
              </w:rPr>
            </w:pPr>
          </w:p>
        </w:tc>
        <w:tc>
          <w:tcPr>
            <w:tcW w:w="632" w:type="dxa"/>
            <w:tcBorders>
              <w:top w:val="nil"/>
              <w:left w:val="nil"/>
              <w:bottom w:val="nil"/>
              <w:right w:val="nil"/>
            </w:tcBorders>
          </w:tcPr>
          <w:p w:rsidR="00575A4A" w:rsidRPr="00B86644" w:rsidRDefault="00575A4A" w:rsidP="00D62E0A">
            <w:pPr>
              <w:spacing w:line="240" w:lineRule="auto"/>
              <w:jc w:val="both"/>
              <w:rPr>
                <w:rFonts w:ascii="Lato" w:hAnsi="Lato"/>
              </w:rPr>
            </w:pPr>
          </w:p>
        </w:tc>
      </w:tr>
      <w:tr w:rsidR="00F2577B" w:rsidRPr="00B86644" w:rsidTr="0016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F2577B" w:rsidRPr="00B86644" w:rsidRDefault="00F2577B" w:rsidP="00D62E0A">
            <w:pPr>
              <w:spacing w:line="240" w:lineRule="auto"/>
              <w:jc w:val="both"/>
              <w:rPr>
                <w:rFonts w:ascii="Lato" w:hAnsi="Lato"/>
              </w:rPr>
            </w:pPr>
          </w:p>
        </w:tc>
        <w:tc>
          <w:tcPr>
            <w:tcW w:w="4809" w:type="dxa"/>
            <w:tcBorders>
              <w:top w:val="nil"/>
              <w:left w:val="nil"/>
              <w:bottom w:val="nil"/>
              <w:right w:val="nil"/>
            </w:tcBorders>
          </w:tcPr>
          <w:p w:rsidR="00F2577B" w:rsidRPr="001674B8" w:rsidRDefault="00F2577B" w:rsidP="00D62E0A">
            <w:pPr>
              <w:pStyle w:val="Heading6"/>
              <w:ind w:left="0"/>
              <w:rPr>
                <w:rFonts w:ascii="Lato" w:hAnsi="Lato"/>
                <w:b w:val="0"/>
              </w:rPr>
            </w:pPr>
            <w:r w:rsidRPr="001674B8">
              <w:rPr>
                <w:rFonts w:ascii="Lato" w:hAnsi="Lato"/>
                <w:b w:val="0"/>
              </w:rPr>
              <w:t>(ii) Index Certification</w:t>
            </w:r>
          </w:p>
        </w:tc>
        <w:tc>
          <w:tcPr>
            <w:tcW w:w="1130" w:type="dxa"/>
            <w:gridSpan w:val="2"/>
            <w:tcBorders>
              <w:top w:val="nil"/>
              <w:left w:val="nil"/>
              <w:bottom w:val="nil"/>
              <w:right w:val="nil"/>
            </w:tcBorders>
          </w:tcPr>
          <w:p w:rsidR="00F2577B" w:rsidRPr="00B86644" w:rsidRDefault="00F2577B" w:rsidP="00D62E0A">
            <w:pPr>
              <w:spacing w:line="240" w:lineRule="auto"/>
              <w:jc w:val="both"/>
              <w:rPr>
                <w:rFonts w:ascii="Lato" w:hAnsi="Lato"/>
              </w:rPr>
            </w:pPr>
          </w:p>
        </w:tc>
        <w:tc>
          <w:tcPr>
            <w:tcW w:w="730" w:type="dxa"/>
            <w:gridSpan w:val="2"/>
            <w:tcBorders>
              <w:top w:val="nil"/>
              <w:left w:val="nil"/>
              <w:bottom w:val="nil"/>
              <w:right w:val="nil"/>
            </w:tcBorders>
          </w:tcPr>
          <w:p w:rsidR="00F2577B" w:rsidRPr="00B86644" w:rsidRDefault="00F2577B" w:rsidP="00D62E0A">
            <w:pPr>
              <w:spacing w:line="240" w:lineRule="auto"/>
              <w:jc w:val="both"/>
              <w:rPr>
                <w:rFonts w:ascii="Lato" w:hAnsi="Lato"/>
              </w:rPr>
            </w:pPr>
          </w:p>
        </w:tc>
        <w:tc>
          <w:tcPr>
            <w:tcW w:w="1463" w:type="dxa"/>
            <w:gridSpan w:val="2"/>
            <w:tcBorders>
              <w:top w:val="nil"/>
              <w:left w:val="nil"/>
              <w:bottom w:val="nil"/>
              <w:right w:val="single" w:sz="4" w:space="0" w:color="auto"/>
            </w:tcBorders>
          </w:tcPr>
          <w:p w:rsidR="00F2577B" w:rsidRPr="00B86644" w:rsidRDefault="00F2577B" w:rsidP="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F2577B" w:rsidRPr="00B86644" w:rsidRDefault="00F2577B" w:rsidP="00D62E0A">
            <w:pPr>
              <w:spacing w:line="240" w:lineRule="auto"/>
              <w:jc w:val="both"/>
              <w:rPr>
                <w:rFonts w:ascii="Lato" w:hAnsi="Lato"/>
              </w:rPr>
            </w:pPr>
          </w:p>
        </w:tc>
        <w:tc>
          <w:tcPr>
            <w:tcW w:w="568" w:type="dxa"/>
            <w:tcBorders>
              <w:top w:val="nil"/>
              <w:left w:val="single" w:sz="4" w:space="0" w:color="auto"/>
              <w:bottom w:val="nil"/>
              <w:right w:val="nil"/>
            </w:tcBorders>
          </w:tcPr>
          <w:p w:rsidR="00F2577B" w:rsidRPr="00B86644" w:rsidRDefault="00F2577B" w:rsidP="00D62E0A">
            <w:pPr>
              <w:spacing w:line="240" w:lineRule="auto"/>
              <w:jc w:val="both"/>
              <w:rPr>
                <w:rFonts w:ascii="Lato" w:hAnsi="Lato"/>
              </w:rPr>
            </w:pPr>
          </w:p>
        </w:tc>
        <w:tc>
          <w:tcPr>
            <w:tcW w:w="632" w:type="dxa"/>
            <w:tcBorders>
              <w:top w:val="nil"/>
              <w:left w:val="nil"/>
              <w:bottom w:val="nil"/>
              <w:right w:val="nil"/>
            </w:tcBorders>
          </w:tcPr>
          <w:p w:rsidR="00F2577B" w:rsidRPr="00B86644" w:rsidRDefault="00F2577B" w:rsidP="00D62E0A">
            <w:pPr>
              <w:spacing w:line="240" w:lineRule="auto"/>
              <w:jc w:val="both"/>
              <w:rPr>
                <w:rFonts w:ascii="Lato" w:hAnsi="Lato"/>
              </w:rPr>
            </w:pPr>
          </w:p>
        </w:tc>
      </w:tr>
      <w:tr w:rsidR="00732FD0" w:rsidRPr="00B86644" w:rsidTr="0016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32FD0" w:rsidRPr="00B86644" w:rsidRDefault="00732FD0" w:rsidP="00D62E0A">
            <w:pPr>
              <w:spacing w:line="240" w:lineRule="auto"/>
              <w:jc w:val="both"/>
              <w:rPr>
                <w:rFonts w:ascii="Lato" w:hAnsi="Lato"/>
              </w:rPr>
            </w:pPr>
          </w:p>
        </w:tc>
        <w:tc>
          <w:tcPr>
            <w:tcW w:w="4809" w:type="dxa"/>
            <w:tcBorders>
              <w:top w:val="nil"/>
              <w:left w:val="nil"/>
              <w:bottom w:val="nil"/>
              <w:right w:val="nil"/>
            </w:tcBorders>
          </w:tcPr>
          <w:p w:rsidR="00732FD0" w:rsidRPr="00B86644" w:rsidRDefault="00732FD0" w:rsidP="00D62E0A">
            <w:pPr>
              <w:spacing w:line="240" w:lineRule="auto"/>
              <w:jc w:val="both"/>
              <w:rPr>
                <w:rFonts w:ascii="Lato" w:hAnsi="Lato"/>
              </w:rPr>
            </w:pPr>
          </w:p>
        </w:tc>
        <w:tc>
          <w:tcPr>
            <w:tcW w:w="1130" w:type="dxa"/>
            <w:gridSpan w:val="2"/>
            <w:tcBorders>
              <w:top w:val="nil"/>
              <w:left w:val="nil"/>
              <w:bottom w:val="nil"/>
              <w:right w:val="nil"/>
            </w:tcBorders>
          </w:tcPr>
          <w:p w:rsidR="00732FD0" w:rsidRPr="00B86644" w:rsidRDefault="00732FD0" w:rsidP="00D62E0A">
            <w:pPr>
              <w:spacing w:line="240" w:lineRule="auto"/>
              <w:jc w:val="both"/>
              <w:rPr>
                <w:rFonts w:ascii="Lato" w:hAnsi="Lato"/>
              </w:rPr>
            </w:pPr>
          </w:p>
        </w:tc>
        <w:tc>
          <w:tcPr>
            <w:tcW w:w="730" w:type="dxa"/>
            <w:gridSpan w:val="2"/>
            <w:tcBorders>
              <w:top w:val="nil"/>
              <w:left w:val="nil"/>
              <w:bottom w:val="nil"/>
              <w:right w:val="nil"/>
            </w:tcBorders>
          </w:tcPr>
          <w:p w:rsidR="00732FD0" w:rsidRPr="00B86644" w:rsidRDefault="00732FD0" w:rsidP="00D62E0A">
            <w:pPr>
              <w:spacing w:line="240" w:lineRule="auto"/>
              <w:jc w:val="both"/>
              <w:rPr>
                <w:rFonts w:ascii="Lato" w:hAnsi="Lato"/>
              </w:rPr>
            </w:pPr>
          </w:p>
        </w:tc>
        <w:tc>
          <w:tcPr>
            <w:tcW w:w="1463" w:type="dxa"/>
            <w:gridSpan w:val="2"/>
            <w:tcBorders>
              <w:top w:val="nil"/>
              <w:left w:val="nil"/>
              <w:bottom w:val="nil"/>
              <w:right w:val="nil"/>
            </w:tcBorders>
          </w:tcPr>
          <w:p w:rsidR="00732FD0" w:rsidRPr="00B86644" w:rsidRDefault="00732FD0" w:rsidP="00D62E0A">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732FD0" w:rsidRPr="00B86644" w:rsidRDefault="00732FD0" w:rsidP="00D62E0A">
            <w:pPr>
              <w:spacing w:line="240" w:lineRule="auto"/>
              <w:jc w:val="both"/>
              <w:rPr>
                <w:rFonts w:ascii="Lato" w:hAnsi="Lato"/>
              </w:rPr>
            </w:pPr>
          </w:p>
        </w:tc>
        <w:tc>
          <w:tcPr>
            <w:tcW w:w="568" w:type="dxa"/>
            <w:tcBorders>
              <w:top w:val="nil"/>
              <w:left w:val="nil"/>
              <w:bottom w:val="nil"/>
              <w:right w:val="nil"/>
            </w:tcBorders>
          </w:tcPr>
          <w:p w:rsidR="00732FD0" w:rsidRPr="00B86644" w:rsidRDefault="00732FD0" w:rsidP="00D62E0A">
            <w:pPr>
              <w:spacing w:line="240" w:lineRule="auto"/>
              <w:jc w:val="both"/>
              <w:rPr>
                <w:rFonts w:ascii="Lato" w:hAnsi="Lato"/>
              </w:rPr>
            </w:pPr>
          </w:p>
        </w:tc>
        <w:tc>
          <w:tcPr>
            <w:tcW w:w="632" w:type="dxa"/>
            <w:tcBorders>
              <w:top w:val="nil"/>
              <w:left w:val="nil"/>
              <w:bottom w:val="nil"/>
              <w:right w:val="nil"/>
            </w:tcBorders>
          </w:tcPr>
          <w:p w:rsidR="00732FD0" w:rsidRPr="00B86644" w:rsidRDefault="00732FD0"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3359DD" w:rsidP="00D62E0A">
            <w:pPr>
              <w:spacing w:line="240" w:lineRule="auto"/>
              <w:jc w:val="both"/>
              <w:rPr>
                <w:rFonts w:ascii="Lato" w:hAnsi="Lato"/>
              </w:rPr>
            </w:pPr>
            <w:r w:rsidRPr="00B86644">
              <w:rPr>
                <w:rFonts w:ascii="Lato" w:hAnsi="Lato"/>
              </w:rPr>
              <w:t>(</w:t>
            </w:r>
            <w:r w:rsidR="00002955">
              <w:rPr>
                <w:rFonts w:ascii="Lato" w:hAnsi="Lato"/>
              </w:rPr>
              <w:t>h</w:t>
            </w:r>
            <w:r w:rsidR="00D62E0A" w:rsidRPr="00B86644">
              <w:rPr>
                <w:rFonts w:ascii="Lato" w:hAnsi="Lato"/>
              </w:rPr>
              <w:t>)</w:t>
            </w:r>
          </w:p>
        </w:tc>
        <w:tc>
          <w:tcPr>
            <w:tcW w:w="4809" w:type="dxa"/>
            <w:tcBorders>
              <w:top w:val="nil"/>
              <w:left w:val="nil"/>
              <w:bottom w:val="nil"/>
              <w:right w:val="nil"/>
            </w:tcBorders>
          </w:tcPr>
          <w:p w:rsidR="00D62E0A" w:rsidRPr="00B86644" w:rsidRDefault="00D62E0A" w:rsidP="00D62E0A">
            <w:pPr>
              <w:pStyle w:val="Heading6"/>
              <w:ind w:left="0"/>
              <w:rPr>
                <w:rFonts w:ascii="Lato" w:hAnsi="Lato"/>
                <w:b w:val="0"/>
                <w:bCs w:val="0"/>
                <w:u w:val="single"/>
              </w:rPr>
            </w:pPr>
            <w:r w:rsidRPr="00B86644">
              <w:rPr>
                <w:rFonts w:ascii="Lato" w:hAnsi="Lato"/>
                <w:b w:val="0"/>
                <w:bCs w:val="0"/>
                <w:u w:val="single"/>
              </w:rPr>
              <w:t>Investment in investment funds</w:t>
            </w:r>
          </w:p>
        </w:tc>
        <w:tc>
          <w:tcPr>
            <w:tcW w:w="11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single" w:sz="4" w:space="0" w:color="auto"/>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568" w:type="dxa"/>
            <w:tcBorders>
              <w:top w:val="nil"/>
              <w:left w:val="single" w:sz="4" w:space="0" w:color="auto"/>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r w:rsidRPr="00B86644">
              <w:rPr>
                <w:rFonts w:ascii="Lato" w:hAnsi="Lato"/>
              </w:rPr>
              <w:t>(i)</w:t>
            </w:r>
          </w:p>
        </w:tc>
        <w:tc>
          <w:tcPr>
            <w:tcW w:w="4809" w:type="dxa"/>
            <w:tcBorders>
              <w:top w:val="nil"/>
              <w:left w:val="nil"/>
              <w:bottom w:val="nil"/>
              <w:right w:val="nil"/>
            </w:tcBorders>
          </w:tcPr>
          <w:p w:rsidR="00D62E0A" w:rsidRPr="00B86644" w:rsidRDefault="00D62E0A" w:rsidP="007A12A6">
            <w:pPr>
              <w:spacing w:line="240" w:lineRule="auto"/>
              <w:jc w:val="both"/>
              <w:rPr>
                <w:rFonts w:ascii="Lato" w:hAnsi="Lato"/>
              </w:rPr>
            </w:pPr>
            <w:r w:rsidRPr="00B86644">
              <w:rPr>
                <w:rFonts w:ascii="Lato" w:hAnsi="Lato"/>
              </w:rPr>
              <w:t xml:space="preserve">Where a sub-fund invests more than 20% of its </w:t>
            </w:r>
          </w:p>
        </w:tc>
        <w:tc>
          <w:tcPr>
            <w:tcW w:w="11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B87F50" w:rsidP="00D62E0A">
            <w:pPr>
              <w:spacing w:line="240" w:lineRule="auto"/>
              <w:jc w:val="both"/>
              <w:rPr>
                <w:rFonts w:ascii="Lato" w:hAnsi="Lato"/>
              </w:rPr>
            </w:pPr>
            <w:r w:rsidRPr="00EB6D1B">
              <w:rPr>
                <w:rFonts w:ascii="Lato" w:hAnsi="Lato"/>
              </w:rPr>
              <w:t xml:space="preserve">net </w:t>
            </w:r>
            <w:r w:rsidR="00D62E0A" w:rsidRPr="00B86644">
              <w:rPr>
                <w:rFonts w:ascii="Lato" w:hAnsi="Lato"/>
              </w:rPr>
              <w:t>assets in other investment funds:</w:t>
            </w:r>
          </w:p>
        </w:tc>
        <w:tc>
          <w:tcPr>
            <w:tcW w:w="1130" w:type="dxa"/>
            <w:gridSpan w:val="2"/>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numPr>
                <w:ilvl w:val="0"/>
                <w:numId w:val="16"/>
              </w:numPr>
              <w:spacing w:line="240" w:lineRule="auto"/>
              <w:jc w:val="both"/>
              <w:rPr>
                <w:rFonts w:ascii="Lato" w:hAnsi="Lato"/>
              </w:rPr>
            </w:pPr>
          </w:p>
        </w:tc>
        <w:tc>
          <w:tcPr>
            <w:tcW w:w="4809" w:type="dxa"/>
            <w:tcBorders>
              <w:top w:val="nil"/>
              <w:left w:val="nil"/>
              <w:bottom w:val="nil"/>
              <w:right w:val="single" w:sz="4" w:space="0" w:color="auto"/>
            </w:tcBorders>
          </w:tcPr>
          <w:p w:rsidR="00D62E0A" w:rsidRPr="00B86644" w:rsidRDefault="00D62E0A" w:rsidP="00D62E0A">
            <w:pPr>
              <w:spacing w:line="240" w:lineRule="auto"/>
              <w:jc w:val="both"/>
              <w:rPr>
                <w:rFonts w:ascii="Lato" w:hAnsi="Lato"/>
              </w:rPr>
            </w:pPr>
            <w:r w:rsidRPr="00B86644">
              <w:rPr>
                <w:rFonts w:ascii="Lato" w:hAnsi="Lato"/>
              </w:rPr>
              <w:t>Disclose a prominent statement to this effect</w:t>
            </w:r>
          </w:p>
        </w:tc>
        <w:tc>
          <w:tcPr>
            <w:tcW w:w="11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568" w:type="dxa"/>
            <w:tcBorders>
              <w:top w:val="nil"/>
              <w:left w:val="single" w:sz="4" w:space="0" w:color="auto"/>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1130" w:type="dxa"/>
            <w:gridSpan w:val="2"/>
            <w:tcBorders>
              <w:top w:val="single" w:sz="4" w:space="0" w:color="auto"/>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numPr>
                <w:ilvl w:val="0"/>
                <w:numId w:val="16"/>
              </w:numPr>
              <w:spacing w:line="240" w:lineRule="auto"/>
              <w:jc w:val="both"/>
              <w:rPr>
                <w:rFonts w:ascii="Lato" w:hAnsi="Lato"/>
              </w:rPr>
            </w:pPr>
          </w:p>
        </w:tc>
        <w:tc>
          <w:tcPr>
            <w:tcW w:w="4809" w:type="dxa"/>
            <w:tcBorders>
              <w:top w:val="nil"/>
              <w:left w:val="nil"/>
              <w:bottom w:val="nil"/>
              <w:right w:val="single" w:sz="4" w:space="0" w:color="auto"/>
            </w:tcBorders>
          </w:tcPr>
          <w:p w:rsidR="00D62E0A" w:rsidRPr="00B86644" w:rsidRDefault="00D62E0A" w:rsidP="007A12A6">
            <w:pPr>
              <w:spacing w:line="240" w:lineRule="auto"/>
              <w:jc w:val="both"/>
              <w:rPr>
                <w:rFonts w:ascii="Lato" w:hAnsi="Lato"/>
              </w:rPr>
            </w:pPr>
            <w:r w:rsidRPr="00B86644">
              <w:rPr>
                <w:rFonts w:ascii="Lato" w:hAnsi="Lato"/>
              </w:rPr>
              <w:t xml:space="preserve">Disclose the maximum level of management </w:t>
            </w:r>
          </w:p>
        </w:tc>
        <w:tc>
          <w:tcPr>
            <w:tcW w:w="11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568" w:type="dxa"/>
            <w:tcBorders>
              <w:top w:val="nil"/>
              <w:left w:val="single" w:sz="4" w:space="0" w:color="auto"/>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B87F50" w:rsidP="00D62E0A">
            <w:pPr>
              <w:spacing w:line="240" w:lineRule="auto"/>
              <w:jc w:val="both"/>
              <w:rPr>
                <w:rFonts w:ascii="Lato" w:hAnsi="Lato"/>
              </w:rPr>
            </w:pPr>
            <w:r w:rsidRPr="00EB6D1B">
              <w:rPr>
                <w:rFonts w:ascii="Lato" w:hAnsi="Lato"/>
              </w:rPr>
              <w:t xml:space="preserve">fees </w:t>
            </w:r>
            <w:r w:rsidR="00D62E0A" w:rsidRPr="00B86644">
              <w:rPr>
                <w:rFonts w:ascii="Lato" w:hAnsi="Lato"/>
              </w:rPr>
              <w:t>that may be charged to the investment funds in which it invests</w:t>
            </w:r>
          </w:p>
        </w:tc>
        <w:tc>
          <w:tcPr>
            <w:tcW w:w="1130" w:type="dxa"/>
            <w:gridSpan w:val="2"/>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1130" w:type="dxa"/>
            <w:gridSpan w:val="2"/>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numPr>
                <w:ilvl w:val="0"/>
                <w:numId w:val="16"/>
              </w:numPr>
              <w:spacing w:line="240" w:lineRule="auto"/>
              <w:jc w:val="both"/>
              <w:rPr>
                <w:rFonts w:ascii="Lato" w:hAnsi="Lato"/>
              </w:rPr>
            </w:pPr>
          </w:p>
        </w:tc>
        <w:tc>
          <w:tcPr>
            <w:tcW w:w="4809" w:type="dxa"/>
            <w:tcBorders>
              <w:top w:val="nil"/>
              <w:left w:val="nil"/>
              <w:bottom w:val="nil"/>
              <w:right w:val="single" w:sz="4" w:space="0" w:color="auto"/>
            </w:tcBorders>
          </w:tcPr>
          <w:p w:rsidR="00D62E0A" w:rsidRPr="00B86644" w:rsidRDefault="00D62E0A" w:rsidP="00D62E0A">
            <w:pPr>
              <w:spacing w:line="240" w:lineRule="auto"/>
              <w:jc w:val="both"/>
              <w:rPr>
                <w:rFonts w:ascii="Lato" w:hAnsi="Lato"/>
              </w:rPr>
            </w:pPr>
            <w:r w:rsidRPr="00B86644">
              <w:rPr>
                <w:rFonts w:ascii="Lato" w:hAnsi="Lato"/>
              </w:rPr>
              <w:t xml:space="preserve">List the jurisdictions in which prospective </w:t>
            </w:r>
          </w:p>
        </w:tc>
        <w:tc>
          <w:tcPr>
            <w:tcW w:w="11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568" w:type="dxa"/>
            <w:tcBorders>
              <w:top w:val="nil"/>
              <w:left w:val="single" w:sz="4" w:space="0" w:color="auto"/>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D62E0A" w:rsidP="00D62E0A">
            <w:pPr>
              <w:spacing w:line="240" w:lineRule="auto"/>
              <w:jc w:val="both"/>
              <w:rPr>
                <w:rFonts w:ascii="Lato" w:hAnsi="Lato"/>
              </w:rPr>
            </w:pPr>
            <w:r w:rsidRPr="00B86644">
              <w:rPr>
                <w:rFonts w:ascii="Lato" w:hAnsi="Lato"/>
              </w:rPr>
              <w:t>Investment funds investments will be domiciled; and</w:t>
            </w:r>
          </w:p>
        </w:tc>
        <w:tc>
          <w:tcPr>
            <w:tcW w:w="1130" w:type="dxa"/>
            <w:gridSpan w:val="2"/>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1130" w:type="dxa"/>
            <w:gridSpan w:val="2"/>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numPr>
                <w:ilvl w:val="0"/>
                <w:numId w:val="16"/>
              </w:numPr>
              <w:spacing w:line="240" w:lineRule="auto"/>
              <w:jc w:val="both"/>
              <w:rPr>
                <w:rFonts w:ascii="Lato" w:hAnsi="Lato"/>
              </w:rPr>
            </w:pPr>
          </w:p>
        </w:tc>
        <w:tc>
          <w:tcPr>
            <w:tcW w:w="4809" w:type="dxa"/>
            <w:tcBorders>
              <w:top w:val="nil"/>
              <w:left w:val="nil"/>
              <w:bottom w:val="nil"/>
              <w:right w:val="single" w:sz="4" w:space="0" w:color="auto"/>
            </w:tcBorders>
          </w:tcPr>
          <w:p w:rsidR="00D62E0A" w:rsidRPr="00B86644" w:rsidRDefault="00D62E0A" w:rsidP="00D62E0A">
            <w:pPr>
              <w:spacing w:line="240" w:lineRule="auto"/>
              <w:jc w:val="both"/>
              <w:rPr>
                <w:rFonts w:ascii="Lato" w:hAnsi="Lato"/>
              </w:rPr>
            </w:pPr>
            <w:r w:rsidRPr="00B86644">
              <w:rPr>
                <w:rFonts w:ascii="Lato" w:hAnsi="Lato"/>
              </w:rPr>
              <w:t xml:space="preserve">List the types of investments funds in which the </w:t>
            </w:r>
          </w:p>
        </w:tc>
        <w:tc>
          <w:tcPr>
            <w:tcW w:w="11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568" w:type="dxa"/>
            <w:tcBorders>
              <w:top w:val="nil"/>
              <w:left w:val="single" w:sz="4" w:space="0" w:color="auto"/>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D62E0A" w:rsidP="00D62E0A">
            <w:pPr>
              <w:spacing w:line="240" w:lineRule="auto"/>
              <w:jc w:val="both"/>
              <w:rPr>
                <w:rFonts w:ascii="Lato" w:hAnsi="Lato"/>
              </w:rPr>
            </w:pPr>
            <w:r w:rsidRPr="00B86644">
              <w:rPr>
                <w:rFonts w:ascii="Lato" w:hAnsi="Lato"/>
              </w:rPr>
              <w:t>UCITS will invest, including a description of their regulatory status</w:t>
            </w:r>
          </w:p>
        </w:tc>
        <w:tc>
          <w:tcPr>
            <w:tcW w:w="1130" w:type="dxa"/>
            <w:gridSpan w:val="2"/>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1130" w:type="dxa"/>
            <w:gridSpan w:val="2"/>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r w:rsidRPr="00B86644">
              <w:rPr>
                <w:rFonts w:ascii="Lato" w:hAnsi="Lato"/>
              </w:rPr>
              <w:t>(ii)</w:t>
            </w:r>
          </w:p>
        </w:tc>
        <w:tc>
          <w:tcPr>
            <w:tcW w:w="4809" w:type="dxa"/>
            <w:tcBorders>
              <w:top w:val="nil"/>
              <w:left w:val="nil"/>
              <w:bottom w:val="nil"/>
              <w:right w:val="single" w:sz="4" w:space="0" w:color="auto"/>
            </w:tcBorders>
          </w:tcPr>
          <w:p w:rsidR="00D62E0A" w:rsidRPr="00B86644" w:rsidRDefault="00D62E0A" w:rsidP="007A12A6">
            <w:pPr>
              <w:spacing w:line="240" w:lineRule="auto"/>
              <w:jc w:val="both"/>
              <w:rPr>
                <w:rFonts w:ascii="Lato" w:hAnsi="Lato"/>
              </w:rPr>
            </w:pPr>
            <w:r w:rsidRPr="00B86644">
              <w:rPr>
                <w:rFonts w:ascii="Lato" w:hAnsi="Lato"/>
              </w:rPr>
              <w:t xml:space="preserve">Disclose the  intention to invest in other </w:t>
            </w:r>
          </w:p>
        </w:tc>
        <w:tc>
          <w:tcPr>
            <w:tcW w:w="11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568" w:type="dxa"/>
            <w:tcBorders>
              <w:top w:val="nil"/>
              <w:left w:val="single" w:sz="4" w:space="0" w:color="auto"/>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B87F50" w:rsidP="00D62E0A">
            <w:pPr>
              <w:spacing w:line="240" w:lineRule="auto"/>
              <w:jc w:val="both"/>
              <w:rPr>
                <w:rFonts w:ascii="Lato" w:hAnsi="Lato"/>
              </w:rPr>
            </w:pPr>
            <w:r w:rsidRPr="00EB6D1B">
              <w:rPr>
                <w:rFonts w:ascii="Lato" w:hAnsi="Lato"/>
              </w:rPr>
              <w:t>investment</w:t>
            </w:r>
            <w:r w:rsidRPr="007A12A6">
              <w:rPr>
                <w:rFonts w:ascii="Lato" w:hAnsi="Lato"/>
              </w:rPr>
              <w:t xml:space="preserve"> </w:t>
            </w:r>
            <w:r w:rsidR="00D62E0A" w:rsidRPr="00B86644">
              <w:rPr>
                <w:rFonts w:ascii="Lato" w:hAnsi="Lato"/>
              </w:rPr>
              <w:t>funds</w:t>
            </w:r>
          </w:p>
        </w:tc>
        <w:tc>
          <w:tcPr>
            <w:tcW w:w="1130" w:type="dxa"/>
            <w:gridSpan w:val="2"/>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11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r w:rsidRPr="00B86644">
              <w:rPr>
                <w:rFonts w:ascii="Lato" w:hAnsi="Lato"/>
              </w:rPr>
              <w:t>(iii)</w:t>
            </w:r>
          </w:p>
        </w:tc>
        <w:tc>
          <w:tcPr>
            <w:tcW w:w="4809" w:type="dxa"/>
            <w:tcBorders>
              <w:top w:val="nil"/>
              <w:left w:val="nil"/>
              <w:bottom w:val="nil"/>
              <w:right w:val="nil"/>
            </w:tcBorders>
          </w:tcPr>
          <w:p w:rsidR="00D62E0A" w:rsidRPr="00B86644" w:rsidRDefault="00D62E0A" w:rsidP="007A12A6">
            <w:pPr>
              <w:spacing w:line="240" w:lineRule="auto"/>
              <w:jc w:val="both"/>
              <w:rPr>
                <w:rFonts w:ascii="Lato" w:hAnsi="Lato"/>
              </w:rPr>
            </w:pPr>
            <w:r w:rsidRPr="00B86644">
              <w:rPr>
                <w:rFonts w:ascii="Lato" w:hAnsi="Lato"/>
              </w:rPr>
              <w:t xml:space="preserve">Confirm the following confirmation </w:t>
            </w:r>
            <w:r w:rsidR="00D2478B" w:rsidRPr="00B86644">
              <w:rPr>
                <w:rFonts w:ascii="Lato" w:hAnsi="Lato"/>
              </w:rPr>
              <w:t>is</w:t>
            </w:r>
            <w:r w:rsidRPr="00B86644">
              <w:rPr>
                <w:rFonts w:ascii="Lato" w:hAnsi="Lato"/>
              </w:rPr>
              <w:t xml:space="preserve"> attached </w:t>
            </w:r>
          </w:p>
        </w:tc>
        <w:tc>
          <w:tcPr>
            <w:tcW w:w="11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B87F50" w:rsidP="00D62E0A">
            <w:pPr>
              <w:spacing w:line="240" w:lineRule="auto"/>
              <w:jc w:val="both"/>
              <w:rPr>
                <w:rFonts w:ascii="Lato" w:hAnsi="Lato"/>
              </w:rPr>
            </w:pPr>
            <w:r w:rsidRPr="00EB6D1B">
              <w:rPr>
                <w:rFonts w:ascii="Lato" w:hAnsi="Lato"/>
              </w:rPr>
              <w:t xml:space="preserve">to </w:t>
            </w:r>
            <w:r w:rsidR="00D62E0A" w:rsidRPr="00B86644">
              <w:rPr>
                <w:rFonts w:ascii="Lato" w:hAnsi="Lato"/>
              </w:rPr>
              <w:t>this application:</w:t>
            </w:r>
          </w:p>
        </w:tc>
        <w:tc>
          <w:tcPr>
            <w:tcW w:w="11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nil"/>
              <w:left w:val="nil"/>
              <w:bottom w:val="single" w:sz="4" w:space="0" w:color="auto"/>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numPr>
                <w:ilvl w:val="0"/>
                <w:numId w:val="16"/>
              </w:numPr>
              <w:spacing w:line="240" w:lineRule="auto"/>
              <w:jc w:val="both"/>
              <w:rPr>
                <w:rFonts w:ascii="Lato" w:hAnsi="Lato"/>
              </w:rPr>
            </w:pPr>
          </w:p>
        </w:tc>
        <w:tc>
          <w:tcPr>
            <w:tcW w:w="4809" w:type="dxa"/>
            <w:tcBorders>
              <w:top w:val="nil"/>
              <w:left w:val="nil"/>
              <w:bottom w:val="nil"/>
              <w:right w:val="nil"/>
            </w:tcBorders>
          </w:tcPr>
          <w:p w:rsidR="00D62E0A" w:rsidRPr="00B86644" w:rsidRDefault="00D62E0A" w:rsidP="001F3903">
            <w:pPr>
              <w:spacing w:line="240" w:lineRule="auto"/>
              <w:jc w:val="both"/>
              <w:rPr>
                <w:rFonts w:ascii="Lato" w:hAnsi="Lato"/>
              </w:rPr>
            </w:pPr>
            <w:r w:rsidRPr="00B86644">
              <w:rPr>
                <w:rFonts w:ascii="Lato" w:hAnsi="Lato"/>
              </w:rPr>
              <w:t xml:space="preserve">Responsible person confirmation re </w:t>
            </w:r>
          </w:p>
        </w:tc>
        <w:tc>
          <w:tcPr>
            <w:tcW w:w="11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single" w:sz="4" w:space="0" w:color="auto"/>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D62E0A" w:rsidRPr="00B86644" w:rsidRDefault="00D62E0A" w:rsidP="00D62E0A">
            <w:pPr>
              <w:spacing w:line="240" w:lineRule="auto"/>
              <w:jc w:val="both"/>
              <w:rPr>
                <w:rFonts w:ascii="Lato" w:hAnsi="Lato"/>
              </w:rPr>
            </w:pPr>
          </w:p>
        </w:tc>
        <w:tc>
          <w:tcPr>
            <w:tcW w:w="568" w:type="dxa"/>
            <w:tcBorders>
              <w:top w:val="nil"/>
              <w:left w:val="single" w:sz="4" w:space="0" w:color="auto"/>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B87F50" w:rsidP="00D62E0A">
            <w:pPr>
              <w:spacing w:line="240" w:lineRule="auto"/>
              <w:jc w:val="both"/>
              <w:rPr>
                <w:rFonts w:ascii="Lato" w:hAnsi="Lato"/>
              </w:rPr>
            </w:pPr>
            <w:r w:rsidRPr="00EB6D1B">
              <w:rPr>
                <w:rFonts w:ascii="Lato" w:hAnsi="Lato"/>
              </w:rPr>
              <w:t xml:space="preserve">investments in </w:t>
            </w:r>
            <w:r w:rsidR="007220BB" w:rsidRPr="00B86644">
              <w:rPr>
                <w:rFonts w:ascii="Lato" w:hAnsi="Lato"/>
              </w:rPr>
              <w:t xml:space="preserve">AIFs </w:t>
            </w:r>
            <w:r w:rsidR="00D62E0A" w:rsidRPr="00B86644">
              <w:rPr>
                <w:rFonts w:ascii="Lato" w:hAnsi="Lato"/>
              </w:rPr>
              <w:t>pursuant to Central Bank Guidance UCITS Acceptable investments in other</w:t>
            </w:r>
            <w:r w:rsidR="00CA0669" w:rsidRPr="00B86644">
              <w:rPr>
                <w:rFonts w:ascii="Lato" w:hAnsi="Lato"/>
              </w:rPr>
              <w:t xml:space="preserve"> Investment</w:t>
            </w:r>
            <w:r w:rsidR="00D62E0A" w:rsidRPr="00B86644">
              <w:rPr>
                <w:rFonts w:ascii="Lato" w:hAnsi="Lato"/>
              </w:rPr>
              <w:t xml:space="preserve"> Funds</w:t>
            </w:r>
          </w:p>
        </w:tc>
        <w:tc>
          <w:tcPr>
            <w:tcW w:w="11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single" w:sz="4" w:space="0" w:color="auto"/>
              <w:left w:val="nil"/>
              <w:bottom w:val="nil"/>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D62E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4809"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11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730"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1463" w:type="dxa"/>
            <w:gridSpan w:val="2"/>
            <w:tcBorders>
              <w:top w:val="nil"/>
              <w:left w:val="nil"/>
              <w:bottom w:val="nil"/>
              <w:right w:val="nil"/>
            </w:tcBorders>
          </w:tcPr>
          <w:p w:rsidR="00D62E0A" w:rsidRPr="00B86644" w:rsidRDefault="00D62E0A" w:rsidP="00D62E0A">
            <w:pPr>
              <w:spacing w:line="240" w:lineRule="auto"/>
              <w:jc w:val="both"/>
              <w:rPr>
                <w:rFonts w:ascii="Lato" w:hAnsi="Lato"/>
              </w:rPr>
            </w:pPr>
          </w:p>
        </w:tc>
        <w:tc>
          <w:tcPr>
            <w:tcW w:w="60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568" w:type="dxa"/>
            <w:tcBorders>
              <w:top w:val="nil"/>
              <w:left w:val="nil"/>
              <w:bottom w:val="nil"/>
              <w:right w:val="nil"/>
            </w:tcBorders>
          </w:tcPr>
          <w:p w:rsidR="00D62E0A" w:rsidRPr="00B86644" w:rsidRDefault="00D62E0A" w:rsidP="00D62E0A">
            <w:pPr>
              <w:spacing w:line="240" w:lineRule="auto"/>
              <w:jc w:val="both"/>
              <w:rPr>
                <w:rFonts w:ascii="Lato" w:hAnsi="Lato"/>
              </w:rPr>
            </w:pPr>
          </w:p>
        </w:tc>
        <w:tc>
          <w:tcPr>
            <w:tcW w:w="632" w:type="dxa"/>
            <w:tcBorders>
              <w:top w:val="nil"/>
              <w:left w:val="nil"/>
              <w:bottom w:val="nil"/>
              <w:right w:val="nil"/>
            </w:tcBorders>
          </w:tcPr>
          <w:p w:rsidR="00D62E0A" w:rsidRPr="00B86644" w:rsidRDefault="00D62E0A" w:rsidP="00D62E0A">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3359DD" w:rsidP="007220BB">
            <w:pPr>
              <w:spacing w:line="240" w:lineRule="auto"/>
              <w:jc w:val="both"/>
              <w:rPr>
                <w:rFonts w:ascii="Lato" w:hAnsi="Lato"/>
              </w:rPr>
            </w:pPr>
            <w:r w:rsidRPr="00B86644">
              <w:rPr>
                <w:rFonts w:ascii="Lato" w:hAnsi="Lato"/>
              </w:rPr>
              <w:t>(</w:t>
            </w:r>
            <w:r w:rsidR="00002955">
              <w:rPr>
                <w:rFonts w:ascii="Lato" w:hAnsi="Lato"/>
              </w:rPr>
              <w:t>i</w:t>
            </w:r>
            <w:r w:rsidR="007220BB" w:rsidRPr="00B86644">
              <w:rPr>
                <w:rFonts w:ascii="Lato" w:hAnsi="Lato"/>
              </w:rPr>
              <w:t>)</w:t>
            </w: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i/>
                <w:iCs/>
              </w:rPr>
            </w:pPr>
            <w:r w:rsidRPr="00B86644">
              <w:rPr>
                <w:rFonts w:ascii="Lato" w:hAnsi="Lato"/>
                <w:u w:val="single"/>
              </w:rPr>
              <w:t>Investment in Cash/Money Market Instruments</w:t>
            </w:r>
          </w:p>
        </w:tc>
        <w:tc>
          <w:tcPr>
            <w:tcW w:w="1130" w:type="dxa"/>
            <w:gridSpan w:val="2"/>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730" w:type="dxa"/>
            <w:gridSpan w:val="2"/>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single" w:sz="4" w:space="0" w:color="auto"/>
            </w:tcBorders>
          </w:tcPr>
          <w:p w:rsidR="007220BB" w:rsidRPr="00B86644" w:rsidRDefault="007220BB" w:rsidP="001F3903">
            <w:pPr>
              <w:spacing w:line="240" w:lineRule="auto"/>
              <w:jc w:val="both"/>
              <w:rPr>
                <w:rFonts w:ascii="Lato" w:hAnsi="Lato"/>
              </w:rPr>
            </w:pPr>
            <w:r w:rsidRPr="00B86644">
              <w:rPr>
                <w:rFonts w:ascii="Lato" w:hAnsi="Lato"/>
              </w:rPr>
              <w:t xml:space="preserve">Where the sub-fund invests substantially in </w:t>
            </w:r>
          </w:p>
        </w:tc>
        <w:tc>
          <w:tcPr>
            <w:tcW w:w="11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568" w:type="dxa"/>
            <w:tcBorders>
              <w:top w:val="nil"/>
              <w:left w:val="single" w:sz="4" w:space="0" w:color="auto"/>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B87F50" w:rsidP="007220BB">
            <w:pPr>
              <w:spacing w:line="240" w:lineRule="auto"/>
              <w:jc w:val="both"/>
              <w:rPr>
                <w:rFonts w:ascii="Lato" w:hAnsi="Lato"/>
              </w:rPr>
            </w:pPr>
            <w:r w:rsidRPr="00EB6D1B">
              <w:rPr>
                <w:rFonts w:ascii="Lato" w:hAnsi="Lato"/>
              </w:rPr>
              <w:t xml:space="preserve">deposits </w:t>
            </w:r>
            <w:r w:rsidR="007220BB" w:rsidRPr="00B86644">
              <w:rPr>
                <w:rFonts w:ascii="Lato" w:hAnsi="Lato"/>
              </w:rPr>
              <w:t>or money market instruments include a prominent risk warning in bold drawing attention to the difference between the nature of a deposit and the nature of an investment in the sub-fund, with particular reference to the risk that the value of the principal invested in the UCITS may fluctuate</w:t>
            </w:r>
          </w:p>
        </w:tc>
        <w:tc>
          <w:tcPr>
            <w:tcW w:w="1130" w:type="dxa"/>
            <w:gridSpan w:val="2"/>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1130"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730"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1130"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730"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r w:rsidRPr="00B86644">
              <w:rPr>
                <w:rFonts w:ascii="Lato" w:hAnsi="Lato"/>
              </w:rPr>
              <w:t>(</w:t>
            </w:r>
            <w:r w:rsidR="009D3401">
              <w:rPr>
                <w:rFonts w:ascii="Lato" w:hAnsi="Lato"/>
              </w:rPr>
              <w:t>j</w:t>
            </w:r>
            <w:r w:rsidRPr="00B86644">
              <w:rPr>
                <w:rFonts w:ascii="Lato" w:hAnsi="Lato"/>
              </w:rPr>
              <w:t>)</w:t>
            </w: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u w:val="single"/>
              </w:rPr>
            </w:pPr>
            <w:r w:rsidRPr="00B86644">
              <w:rPr>
                <w:rFonts w:ascii="Lato" w:hAnsi="Lato"/>
                <w:u w:val="single"/>
              </w:rPr>
              <w:t>UCITS Exchange Traded Funds</w:t>
            </w:r>
          </w:p>
        </w:tc>
        <w:tc>
          <w:tcPr>
            <w:tcW w:w="1130" w:type="dxa"/>
            <w:gridSpan w:val="2"/>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730" w:type="dxa"/>
            <w:gridSpan w:val="2"/>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r w:rsidRPr="00B86644">
              <w:rPr>
                <w:rFonts w:ascii="Lato" w:hAnsi="Lato"/>
              </w:rPr>
              <w:t>(i)</w:t>
            </w:r>
          </w:p>
        </w:tc>
        <w:tc>
          <w:tcPr>
            <w:tcW w:w="4809" w:type="dxa"/>
            <w:tcBorders>
              <w:top w:val="nil"/>
              <w:left w:val="nil"/>
              <w:bottom w:val="nil"/>
              <w:right w:val="single" w:sz="4" w:space="0" w:color="auto"/>
            </w:tcBorders>
          </w:tcPr>
          <w:p w:rsidR="007220BB" w:rsidRPr="00B86644" w:rsidRDefault="007220BB" w:rsidP="007220BB">
            <w:pPr>
              <w:spacing w:line="240" w:lineRule="auto"/>
              <w:jc w:val="both"/>
              <w:rPr>
                <w:rFonts w:ascii="Lato" w:hAnsi="Lato"/>
              </w:rPr>
            </w:pPr>
            <w:r w:rsidRPr="00B86644">
              <w:rPr>
                <w:rFonts w:ascii="Lato" w:hAnsi="Lato"/>
              </w:rPr>
              <w:t>Include ‘UCITS ETF’ in its title</w:t>
            </w:r>
          </w:p>
        </w:tc>
        <w:tc>
          <w:tcPr>
            <w:tcW w:w="11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568" w:type="dxa"/>
            <w:tcBorders>
              <w:top w:val="nil"/>
              <w:left w:val="single" w:sz="4" w:space="0" w:color="auto"/>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1130" w:type="dxa"/>
            <w:gridSpan w:val="2"/>
            <w:tcBorders>
              <w:top w:val="single" w:sz="4" w:space="0" w:color="auto"/>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r w:rsidRPr="00B86644">
              <w:rPr>
                <w:rFonts w:ascii="Lato" w:hAnsi="Lato"/>
              </w:rPr>
              <w:t>(ii)</w:t>
            </w:r>
          </w:p>
        </w:tc>
        <w:tc>
          <w:tcPr>
            <w:tcW w:w="4809" w:type="dxa"/>
            <w:tcBorders>
              <w:top w:val="nil"/>
              <w:left w:val="nil"/>
              <w:bottom w:val="nil"/>
              <w:right w:val="single" w:sz="4" w:space="0" w:color="auto"/>
            </w:tcBorders>
          </w:tcPr>
          <w:p w:rsidR="007220BB" w:rsidRPr="00B86644" w:rsidRDefault="007220BB" w:rsidP="007220BB">
            <w:pPr>
              <w:spacing w:line="240" w:lineRule="auto"/>
              <w:jc w:val="both"/>
              <w:rPr>
                <w:rFonts w:ascii="Lato" w:hAnsi="Lato"/>
              </w:rPr>
            </w:pPr>
            <w:r w:rsidRPr="00B86644">
              <w:rPr>
                <w:rFonts w:ascii="Lato" w:hAnsi="Lato"/>
              </w:rPr>
              <w:t xml:space="preserve">Disclose the policy of the UCITS ETF regarding </w:t>
            </w:r>
          </w:p>
        </w:tc>
        <w:tc>
          <w:tcPr>
            <w:tcW w:w="11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568" w:type="dxa"/>
            <w:tcBorders>
              <w:top w:val="nil"/>
              <w:left w:val="single" w:sz="4" w:space="0" w:color="auto"/>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rPr>
            </w:pPr>
            <w:r w:rsidRPr="00B86644">
              <w:rPr>
                <w:rFonts w:ascii="Lato" w:hAnsi="Lato"/>
              </w:rPr>
              <w:t>portfolio transparency and where information on the portfolio may be obtained, including where indicative net asset value, if applicable, is published</w:t>
            </w:r>
          </w:p>
        </w:tc>
        <w:tc>
          <w:tcPr>
            <w:tcW w:w="1130" w:type="dxa"/>
            <w:gridSpan w:val="2"/>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1130" w:type="dxa"/>
            <w:gridSpan w:val="2"/>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730" w:type="dxa"/>
            <w:gridSpan w:val="2"/>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r w:rsidRPr="00B86644">
              <w:rPr>
                <w:rFonts w:ascii="Lato" w:hAnsi="Lato"/>
              </w:rPr>
              <w:t>(iii)</w:t>
            </w:r>
          </w:p>
        </w:tc>
        <w:tc>
          <w:tcPr>
            <w:tcW w:w="4809" w:type="dxa"/>
            <w:tcBorders>
              <w:top w:val="nil"/>
              <w:left w:val="nil"/>
              <w:bottom w:val="nil"/>
              <w:right w:val="single" w:sz="4" w:space="0" w:color="auto"/>
            </w:tcBorders>
          </w:tcPr>
          <w:p w:rsidR="007220BB" w:rsidRPr="00B86644" w:rsidRDefault="007220BB" w:rsidP="001F3903">
            <w:pPr>
              <w:pStyle w:val="Heading6"/>
              <w:ind w:left="0"/>
              <w:rPr>
                <w:rFonts w:ascii="Lato" w:hAnsi="Lato"/>
              </w:rPr>
            </w:pPr>
            <w:r w:rsidRPr="00B86644">
              <w:rPr>
                <w:rFonts w:ascii="Lato" w:hAnsi="Lato"/>
                <w:b w:val="0"/>
              </w:rPr>
              <w:t xml:space="preserve">Where the UCITS ETF calculates an indicative </w:t>
            </w:r>
          </w:p>
        </w:tc>
        <w:tc>
          <w:tcPr>
            <w:tcW w:w="11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568" w:type="dxa"/>
            <w:tcBorders>
              <w:top w:val="nil"/>
              <w:left w:val="single" w:sz="4" w:space="0" w:color="auto"/>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B87F50" w:rsidP="007220BB">
            <w:pPr>
              <w:pStyle w:val="Heading6"/>
              <w:ind w:left="0"/>
              <w:rPr>
                <w:rFonts w:ascii="Lato" w:hAnsi="Lato"/>
                <w:b w:val="0"/>
              </w:rPr>
            </w:pPr>
            <w:r w:rsidRPr="00EB6D1B">
              <w:rPr>
                <w:rFonts w:ascii="Lato" w:hAnsi="Lato"/>
                <w:b w:val="0"/>
              </w:rPr>
              <w:t>net</w:t>
            </w:r>
            <w:r w:rsidRPr="001F3903">
              <w:rPr>
                <w:rFonts w:ascii="Lato" w:hAnsi="Lato"/>
                <w:b w:val="0"/>
              </w:rPr>
              <w:t xml:space="preserve"> </w:t>
            </w:r>
            <w:r w:rsidR="007220BB" w:rsidRPr="00B86644">
              <w:rPr>
                <w:rFonts w:ascii="Lato" w:hAnsi="Lato"/>
                <w:b w:val="0"/>
              </w:rPr>
              <w:t>asset value disclose clearly how the indicative net asset value is calculated, and the frequency of that calculation</w:t>
            </w:r>
          </w:p>
        </w:tc>
        <w:tc>
          <w:tcPr>
            <w:tcW w:w="1130" w:type="dxa"/>
            <w:gridSpan w:val="2"/>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b/>
              </w:rPr>
            </w:pPr>
          </w:p>
        </w:tc>
        <w:tc>
          <w:tcPr>
            <w:tcW w:w="1130"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730"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r w:rsidRPr="00B86644">
              <w:rPr>
                <w:rFonts w:ascii="Lato" w:hAnsi="Lato"/>
              </w:rPr>
              <w:t>(iv)</w:t>
            </w: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rPr>
            </w:pPr>
            <w:r w:rsidRPr="00B86644">
              <w:rPr>
                <w:rFonts w:ascii="Lato" w:hAnsi="Lato"/>
              </w:rPr>
              <w:t>Actively managed UCITS ETFs should disclose the following:</w:t>
            </w:r>
          </w:p>
        </w:tc>
        <w:tc>
          <w:tcPr>
            <w:tcW w:w="1130" w:type="dxa"/>
            <w:gridSpan w:val="2"/>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730" w:type="dxa"/>
            <w:gridSpan w:val="2"/>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single" w:sz="4" w:space="0" w:color="auto"/>
            </w:tcBorders>
          </w:tcPr>
          <w:p w:rsidR="007220BB" w:rsidRPr="00B86644" w:rsidRDefault="007220BB" w:rsidP="007220BB">
            <w:pPr>
              <w:numPr>
                <w:ilvl w:val="0"/>
                <w:numId w:val="32"/>
              </w:numPr>
              <w:spacing w:line="240" w:lineRule="auto"/>
              <w:ind w:left="339"/>
              <w:jc w:val="both"/>
              <w:rPr>
                <w:rFonts w:ascii="Lato" w:hAnsi="Lato"/>
              </w:rPr>
            </w:pPr>
            <w:r w:rsidRPr="00B86644">
              <w:rPr>
                <w:rFonts w:ascii="Lato" w:hAnsi="Lato"/>
                <w:szCs w:val="22"/>
              </w:rPr>
              <w:t xml:space="preserve">That the UCITS ETF is an actively managed </w:t>
            </w:r>
          </w:p>
        </w:tc>
        <w:tc>
          <w:tcPr>
            <w:tcW w:w="11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568" w:type="dxa"/>
            <w:tcBorders>
              <w:top w:val="nil"/>
              <w:left w:val="single" w:sz="4" w:space="0" w:color="auto"/>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7220BB" w:rsidP="007220BB">
            <w:pPr>
              <w:spacing w:line="240" w:lineRule="auto"/>
              <w:ind w:left="339"/>
              <w:jc w:val="both"/>
              <w:rPr>
                <w:rFonts w:ascii="Lato" w:hAnsi="Lato"/>
              </w:rPr>
            </w:pPr>
            <w:r w:rsidRPr="00B86644">
              <w:rPr>
                <w:rFonts w:ascii="Lato" w:hAnsi="Lato"/>
                <w:szCs w:val="22"/>
              </w:rPr>
              <w:t>UCITS ETF; and</w:t>
            </w:r>
          </w:p>
        </w:tc>
        <w:tc>
          <w:tcPr>
            <w:tcW w:w="1130" w:type="dxa"/>
            <w:gridSpan w:val="2"/>
            <w:tcBorders>
              <w:top w:val="single" w:sz="4" w:space="0" w:color="auto"/>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single" w:sz="4" w:space="0" w:color="auto"/>
            </w:tcBorders>
          </w:tcPr>
          <w:p w:rsidR="007220BB" w:rsidRPr="00B86644" w:rsidRDefault="007220BB" w:rsidP="007220BB">
            <w:pPr>
              <w:numPr>
                <w:ilvl w:val="0"/>
                <w:numId w:val="32"/>
              </w:numPr>
              <w:spacing w:line="240" w:lineRule="auto"/>
              <w:ind w:left="339"/>
              <w:jc w:val="both"/>
              <w:rPr>
                <w:rFonts w:ascii="Lato" w:hAnsi="Lato"/>
              </w:rPr>
            </w:pPr>
            <w:r w:rsidRPr="00B86644">
              <w:rPr>
                <w:rFonts w:ascii="Lato" w:hAnsi="Lato"/>
                <w:szCs w:val="22"/>
                <w:lang w:val="en-IE"/>
              </w:rPr>
              <w:t>How</w:t>
            </w:r>
            <w:r w:rsidRPr="00B86644">
              <w:rPr>
                <w:rFonts w:ascii="Lato" w:hAnsi="Lato"/>
                <w:szCs w:val="22"/>
              </w:rPr>
              <w:t xml:space="preserve"> the UCITS ETF </w:t>
            </w:r>
            <w:r w:rsidRPr="00B86644">
              <w:rPr>
                <w:rFonts w:ascii="Lato" w:hAnsi="Lato"/>
                <w:szCs w:val="22"/>
                <w:lang w:val="en-IE"/>
              </w:rPr>
              <w:t xml:space="preserve"> will meet the stated </w:t>
            </w:r>
          </w:p>
        </w:tc>
        <w:tc>
          <w:tcPr>
            <w:tcW w:w="11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568" w:type="dxa"/>
            <w:tcBorders>
              <w:top w:val="nil"/>
              <w:left w:val="single" w:sz="4" w:space="0" w:color="auto"/>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7220BB" w:rsidP="007220BB">
            <w:pPr>
              <w:spacing w:line="240" w:lineRule="auto"/>
              <w:ind w:left="339"/>
              <w:jc w:val="both"/>
              <w:rPr>
                <w:rFonts w:ascii="Lato" w:hAnsi="Lato"/>
                <w:szCs w:val="22"/>
                <w:lang w:val="en-IE"/>
              </w:rPr>
            </w:pPr>
            <w:r w:rsidRPr="00B86644">
              <w:rPr>
                <w:rFonts w:ascii="Lato" w:hAnsi="Lato"/>
                <w:szCs w:val="22"/>
                <w:lang w:val="en-IE"/>
              </w:rPr>
              <w:t>investment policy and where applicable the intention to outperform an index.</w:t>
            </w:r>
          </w:p>
        </w:tc>
        <w:tc>
          <w:tcPr>
            <w:tcW w:w="1130" w:type="dxa"/>
            <w:gridSpan w:val="2"/>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7220BB" w:rsidP="007220BB">
            <w:pPr>
              <w:spacing w:line="240" w:lineRule="auto"/>
              <w:ind w:left="665"/>
              <w:jc w:val="both"/>
              <w:rPr>
                <w:rFonts w:ascii="Lato" w:hAnsi="Lato"/>
                <w:szCs w:val="22"/>
                <w:lang w:val="en-IE"/>
              </w:rPr>
            </w:pPr>
          </w:p>
        </w:tc>
        <w:tc>
          <w:tcPr>
            <w:tcW w:w="1130"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730"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szCs w:val="22"/>
                <w:lang w:val="en-IE"/>
              </w:rPr>
            </w:pPr>
          </w:p>
        </w:tc>
        <w:tc>
          <w:tcPr>
            <w:tcW w:w="1130"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730"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r w:rsidRPr="00B86644">
              <w:rPr>
                <w:rFonts w:ascii="Lato" w:hAnsi="Lato"/>
              </w:rPr>
              <w:t>(v)</w:t>
            </w: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b/>
              </w:rPr>
            </w:pPr>
            <w:r w:rsidRPr="00B86644">
              <w:rPr>
                <w:rFonts w:ascii="Lato" w:hAnsi="Lato"/>
                <w:szCs w:val="22"/>
              </w:rPr>
              <w:t>In circumstances</w:t>
            </w:r>
            <w:r w:rsidRPr="00B86644">
              <w:rPr>
                <w:rFonts w:ascii="Lato" w:hAnsi="Lato"/>
              </w:rPr>
              <w:t xml:space="preserve">  where units of a UCITS ETF are purchased on a secondary market are generally not redeemable from the UCITS, include the following wording in bold:</w:t>
            </w:r>
          </w:p>
        </w:tc>
        <w:tc>
          <w:tcPr>
            <w:tcW w:w="1130" w:type="dxa"/>
            <w:gridSpan w:val="2"/>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730" w:type="dxa"/>
            <w:gridSpan w:val="2"/>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single" w:sz="4" w:space="0" w:color="auto"/>
            </w:tcBorders>
          </w:tcPr>
          <w:p w:rsidR="007220BB" w:rsidRPr="00B86644" w:rsidRDefault="007220BB" w:rsidP="007220BB">
            <w:pPr>
              <w:spacing w:line="240" w:lineRule="auto"/>
              <w:jc w:val="both"/>
              <w:rPr>
                <w:rFonts w:ascii="Lato" w:hAnsi="Lato"/>
              </w:rPr>
            </w:pPr>
            <w:r w:rsidRPr="00B86644">
              <w:rPr>
                <w:rFonts w:ascii="Lato" w:hAnsi="Lato"/>
              </w:rPr>
              <w:t>“</w:t>
            </w:r>
            <w:r w:rsidRPr="00B86644">
              <w:rPr>
                <w:rFonts w:ascii="Lato" w:hAnsi="Lato"/>
                <w:b/>
              </w:rPr>
              <w:t xml:space="preserve">UCITS ETF’s units/shares purchased on the  </w:t>
            </w:r>
          </w:p>
        </w:tc>
        <w:tc>
          <w:tcPr>
            <w:tcW w:w="11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7220BB" w:rsidRPr="00B86644" w:rsidRDefault="007220BB" w:rsidP="007220BB">
            <w:pPr>
              <w:spacing w:line="240" w:lineRule="auto"/>
              <w:jc w:val="both"/>
              <w:rPr>
                <w:rFonts w:ascii="Lato" w:hAnsi="Lato"/>
              </w:rPr>
            </w:pPr>
          </w:p>
        </w:tc>
        <w:tc>
          <w:tcPr>
            <w:tcW w:w="568" w:type="dxa"/>
            <w:tcBorders>
              <w:top w:val="nil"/>
              <w:left w:val="single" w:sz="4" w:space="0" w:color="auto"/>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rPr>
            </w:pPr>
            <w:r w:rsidRPr="00B86644">
              <w:rPr>
                <w:rFonts w:ascii="Lato" w:hAnsi="Lato"/>
                <w:b/>
              </w:rPr>
              <w:t>secondary market cannot usually be sold directly back to the UCITS ETF. Investors must buy and sell units on a secondary market with the assistance of an intermediary (e.g. a stockbroker) and may incur fees for doing so.  In addition, investors may pay more than the current net asset value when buying units and may receive less than the current net asset value when selling them.”</w:t>
            </w:r>
          </w:p>
        </w:tc>
        <w:tc>
          <w:tcPr>
            <w:tcW w:w="1130" w:type="dxa"/>
            <w:gridSpan w:val="2"/>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730" w:type="dxa"/>
            <w:gridSpan w:val="2"/>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single" w:sz="4" w:space="0" w:color="auto"/>
              <w:left w:val="nil"/>
              <w:bottom w:val="nil"/>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7220B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4809"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1130" w:type="dxa"/>
            <w:gridSpan w:val="2"/>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730" w:type="dxa"/>
            <w:gridSpan w:val="2"/>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1463" w:type="dxa"/>
            <w:gridSpan w:val="2"/>
            <w:tcBorders>
              <w:top w:val="nil"/>
              <w:left w:val="nil"/>
              <w:bottom w:val="nil"/>
              <w:right w:val="nil"/>
            </w:tcBorders>
          </w:tcPr>
          <w:p w:rsidR="007220BB" w:rsidRPr="00B86644" w:rsidRDefault="007220BB" w:rsidP="007220BB">
            <w:pPr>
              <w:spacing w:line="240" w:lineRule="auto"/>
              <w:jc w:val="both"/>
              <w:rPr>
                <w:rFonts w:ascii="Lato" w:hAnsi="Lato"/>
              </w:rPr>
            </w:pPr>
          </w:p>
        </w:tc>
        <w:tc>
          <w:tcPr>
            <w:tcW w:w="608" w:type="dxa"/>
            <w:tcBorders>
              <w:top w:val="nil"/>
              <w:left w:val="nil"/>
              <w:bottom w:val="single" w:sz="4" w:space="0" w:color="auto"/>
              <w:right w:val="nil"/>
            </w:tcBorders>
          </w:tcPr>
          <w:p w:rsidR="007220BB" w:rsidRPr="00B86644" w:rsidRDefault="007220BB" w:rsidP="007220BB">
            <w:pPr>
              <w:spacing w:line="240" w:lineRule="auto"/>
              <w:jc w:val="both"/>
              <w:rPr>
                <w:rFonts w:ascii="Lato" w:hAnsi="Lato"/>
              </w:rPr>
            </w:pPr>
          </w:p>
        </w:tc>
        <w:tc>
          <w:tcPr>
            <w:tcW w:w="568" w:type="dxa"/>
            <w:tcBorders>
              <w:top w:val="nil"/>
              <w:left w:val="nil"/>
              <w:bottom w:val="nil"/>
              <w:right w:val="nil"/>
            </w:tcBorders>
          </w:tcPr>
          <w:p w:rsidR="007220BB" w:rsidRPr="00B86644" w:rsidRDefault="007220BB" w:rsidP="007220BB">
            <w:pPr>
              <w:spacing w:line="240" w:lineRule="auto"/>
              <w:jc w:val="both"/>
              <w:rPr>
                <w:rFonts w:ascii="Lato" w:hAnsi="Lato"/>
              </w:rPr>
            </w:pPr>
          </w:p>
        </w:tc>
        <w:tc>
          <w:tcPr>
            <w:tcW w:w="632" w:type="dxa"/>
            <w:tcBorders>
              <w:top w:val="nil"/>
              <w:left w:val="nil"/>
              <w:bottom w:val="nil"/>
              <w:right w:val="nil"/>
            </w:tcBorders>
          </w:tcPr>
          <w:p w:rsidR="007220BB" w:rsidRPr="00B86644" w:rsidRDefault="007220BB" w:rsidP="007220BB">
            <w:pPr>
              <w:spacing w:line="240" w:lineRule="auto"/>
              <w:jc w:val="both"/>
              <w:rPr>
                <w:rFonts w:ascii="Lato" w:hAnsi="Lato"/>
              </w:rPr>
            </w:pPr>
          </w:p>
        </w:tc>
      </w:tr>
      <w:tr w:rsidR="00F04D8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F04D8A" w:rsidRPr="00B86644" w:rsidRDefault="00F04D8A" w:rsidP="00F04D8A">
            <w:pPr>
              <w:spacing w:line="240" w:lineRule="auto"/>
              <w:jc w:val="both"/>
              <w:rPr>
                <w:rFonts w:ascii="Lato" w:hAnsi="Lato"/>
              </w:rPr>
            </w:pPr>
            <w:r w:rsidRPr="00B86644">
              <w:rPr>
                <w:rFonts w:ascii="Lato" w:hAnsi="Lato"/>
              </w:rPr>
              <w:t>(vi)</w:t>
            </w:r>
          </w:p>
        </w:tc>
        <w:tc>
          <w:tcPr>
            <w:tcW w:w="4809" w:type="dxa"/>
            <w:tcBorders>
              <w:top w:val="nil"/>
              <w:left w:val="nil"/>
              <w:bottom w:val="nil"/>
              <w:right w:val="single" w:sz="4" w:space="0" w:color="auto"/>
            </w:tcBorders>
          </w:tcPr>
          <w:p w:rsidR="00F04D8A" w:rsidRPr="00B86644" w:rsidRDefault="00F04D8A" w:rsidP="001F3903">
            <w:pPr>
              <w:spacing w:line="240" w:lineRule="auto"/>
              <w:jc w:val="both"/>
              <w:rPr>
                <w:rFonts w:ascii="Lato" w:hAnsi="Lato"/>
              </w:rPr>
            </w:pPr>
            <w:r w:rsidRPr="00B86644">
              <w:rPr>
                <w:rFonts w:ascii="Lato" w:hAnsi="Lato"/>
                <w:lang w:val="en-IE"/>
              </w:rPr>
              <w:t xml:space="preserve">Where the stock exchange value of the units of </w:t>
            </w:r>
          </w:p>
        </w:tc>
        <w:tc>
          <w:tcPr>
            <w:tcW w:w="1130" w:type="dxa"/>
            <w:gridSpan w:val="2"/>
            <w:tcBorders>
              <w:top w:val="single" w:sz="4" w:space="0" w:color="auto"/>
              <w:left w:val="single" w:sz="4" w:space="0" w:color="auto"/>
              <w:bottom w:val="single" w:sz="4" w:space="0" w:color="auto"/>
              <w:right w:val="single" w:sz="4" w:space="0" w:color="auto"/>
            </w:tcBorders>
          </w:tcPr>
          <w:p w:rsidR="00F04D8A" w:rsidRPr="00B86644" w:rsidRDefault="00F04D8A" w:rsidP="00F04D8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F04D8A" w:rsidRPr="00B86644" w:rsidRDefault="00F04D8A" w:rsidP="00F04D8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F04D8A" w:rsidRPr="00B86644" w:rsidRDefault="00F04D8A" w:rsidP="00F04D8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F04D8A" w:rsidRPr="00B86644" w:rsidRDefault="00F04D8A" w:rsidP="00F04D8A">
            <w:pPr>
              <w:spacing w:line="240" w:lineRule="auto"/>
              <w:jc w:val="both"/>
              <w:rPr>
                <w:rFonts w:ascii="Lato" w:hAnsi="Lato"/>
              </w:rPr>
            </w:pPr>
          </w:p>
        </w:tc>
        <w:tc>
          <w:tcPr>
            <w:tcW w:w="568" w:type="dxa"/>
            <w:tcBorders>
              <w:top w:val="nil"/>
              <w:left w:val="single" w:sz="4" w:space="0" w:color="auto"/>
              <w:bottom w:val="nil"/>
              <w:right w:val="nil"/>
            </w:tcBorders>
          </w:tcPr>
          <w:p w:rsidR="00F04D8A" w:rsidRPr="00B86644" w:rsidRDefault="00F04D8A" w:rsidP="00F04D8A">
            <w:pPr>
              <w:spacing w:line="240" w:lineRule="auto"/>
              <w:jc w:val="both"/>
              <w:rPr>
                <w:rFonts w:ascii="Lato" w:hAnsi="Lato"/>
              </w:rPr>
            </w:pPr>
          </w:p>
        </w:tc>
        <w:tc>
          <w:tcPr>
            <w:tcW w:w="632" w:type="dxa"/>
            <w:tcBorders>
              <w:top w:val="nil"/>
              <w:left w:val="nil"/>
              <w:bottom w:val="nil"/>
              <w:right w:val="nil"/>
            </w:tcBorders>
          </w:tcPr>
          <w:p w:rsidR="00F04D8A" w:rsidRPr="00B86644" w:rsidRDefault="00F04D8A" w:rsidP="00F04D8A">
            <w:pPr>
              <w:spacing w:line="240" w:lineRule="auto"/>
              <w:jc w:val="both"/>
              <w:rPr>
                <w:rFonts w:ascii="Lato" w:hAnsi="Lato"/>
              </w:rPr>
            </w:pPr>
          </w:p>
        </w:tc>
      </w:tr>
      <w:tr w:rsidR="00F04D8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F04D8A" w:rsidRPr="00B86644" w:rsidRDefault="00F04D8A" w:rsidP="00F04D8A">
            <w:pPr>
              <w:spacing w:line="240" w:lineRule="auto"/>
              <w:jc w:val="both"/>
              <w:rPr>
                <w:rFonts w:ascii="Lato" w:hAnsi="Lato"/>
              </w:rPr>
            </w:pPr>
          </w:p>
        </w:tc>
        <w:tc>
          <w:tcPr>
            <w:tcW w:w="4809" w:type="dxa"/>
            <w:tcBorders>
              <w:top w:val="nil"/>
              <w:left w:val="nil"/>
              <w:bottom w:val="nil"/>
              <w:right w:val="nil"/>
            </w:tcBorders>
          </w:tcPr>
          <w:p w:rsidR="00F04D8A" w:rsidRPr="00B86644" w:rsidRDefault="00B87F50" w:rsidP="00F04D8A">
            <w:pPr>
              <w:spacing w:line="240" w:lineRule="auto"/>
              <w:jc w:val="both"/>
              <w:rPr>
                <w:rFonts w:ascii="Lato" w:hAnsi="Lato"/>
                <w:b/>
                <w:lang w:val="en-IE"/>
              </w:rPr>
            </w:pPr>
            <w:r w:rsidRPr="00EB6D1B">
              <w:rPr>
                <w:rFonts w:ascii="Lato" w:hAnsi="Lato"/>
                <w:lang w:val="en-IE"/>
              </w:rPr>
              <w:t>the</w:t>
            </w:r>
            <w:r w:rsidRPr="001F3903">
              <w:rPr>
                <w:rFonts w:ascii="Lato" w:hAnsi="Lato"/>
                <w:lang w:val="en-IE"/>
              </w:rPr>
              <w:t xml:space="preserve"> </w:t>
            </w:r>
            <w:r w:rsidR="00F04D8A" w:rsidRPr="00B86644">
              <w:rPr>
                <w:rFonts w:ascii="Lato" w:hAnsi="Lato"/>
                <w:lang w:val="en-IE"/>
              </w:rPr>
              <w:t>UCITS ETF significantly varies from its Net Asset Value investors who have acquired their units (or where applicable, any right to acquire a unit that was granted by way of distributing a respective unit) on the secondary market may sell the unit back to the UCITS ETF directly.</w:t>
            </w:r>
          </w:p>
        </w:tc>
        <w:tc>
          <w:tcPr>
            <w:tcW w:w="1130" w:type="dxa"/>
            <w:gridSpan w:val="2"/>
            <w:tcBorders>
              <w:top w:val="single" w:sz="4" w:space="0" w:color="auto"/>
              <w:left w:val="nil"/>
              <w:bottom w:val="nil"/>
              <w:right w:val="nil"/>
            </w:tcBorders>
          </w:tcPr>
          <w:p w:rsidR="00F04D8A" w:rsidRPr="00B86644" w:rsidRDefault="00F04D8A" w:rsidP="00F04D8A">
            <w:pPr>
              <w:spacing w:line="240" w:lineRule="auto"/>
              <w:jc w:val="both"/>
              <w:rPr>
                <w:rFonts w:ascii="Lato" w:hAnsi="Lato"/>
              </w:rPr>
            </w:pPr>
          </w:p>
        </w:tc>
        <w:tc>
          <w:tcPr>
            <w:tcW w:w="730" w:type="dxa"/>
            <w:gridSpan w:val="2"/>
            <w:tcBorders>
              <w:top w:val="single" w:sz="4" w:space="0" w:color="auto"/>
              <w:left w:val="nil"/>
              <w:bottom w:val="nil"/>
              <w:right w:val="nil"/>
            </w:tcBorders>
          </w:tcPr>
          <w:p w:rsidR="00F04D8A" w:rsidRPr="00B86644" w:rsidRDefault="00F04D8A" w:rsidP="00F04D8A">
            <w:pPr>
              <w:spacing w:line="240" w:lineRule="auto"/>
              <w:jc w:val="both"/>
              <w:rPr>
                <w:rFonts w:ascii="Lato" w:hAnsi="Lato"/>
              </w:rPr>
            </w:pPr>
          </w:p>
        </w:tc>
        <w:tc>
          <w:tcPr>
            <w:tcW w:w="1463" w:type="dxa"/>
            <w:gridSpan w:val="2"/>
            <w:tcBorders>
              <w:top w:val="nil"/>
              <w:left w:val="nil"/>
              <w:bottom w:val="nil"/>
              <w:right w:val="nil"/>
            </w:tcBorders>
          </w:tcPr>
          <w:p w:rsidR="00F04D8A" w:rsidRPr="00B86644" w:rsidRDefault="00F04D8A" w:rsidP="00F04D8A">
            <w:pPr>
              <w:spacing w:line="240" w:lineRule="auto"/>
              <w:jc w:val="both"/>
              <w:rPr>
                <w:rFonts w:ascii="Lato" w:hAnsi="Lato"/>
              </w:rPr>
            </w:pPr>
          </w:p>
        </w:tc>
        <w:tc>
          <w:tcPr>
            <w:tcW w:w="608" w:type="dxa"/>
            <w:tcBorders>
              <w:top w:val="single" w:sz="4" w:space="0" w:color="auto"/>
              <w:left w:val="nil"/>
              <w:bottom w:val="nil"/>
              <w:right w:val="nil"/>
            </w:tcBorders>
          </w:tcPr>
          <w:p w:rsidR="00F04D8A" w:rsidRPr="00B86644" w:rsidRDefault="00F04D8A" w:rsidP="00F04D8A">
            <w:pPr>
              <w:spacing w:line="240" w:lineRule="auto"/>
              <w:jc w:val="both"/>
              <w:rPr>
                <w:rFonts w:ascii="Lato" w:hAnsi="Lato"/>
              </w:rPr>
            </w:pPr>
          </w:p>
        </w:tc>
        <w:tc>
          <w:tcPr>
            <w:tcW w:w="568" w:type="dxa"/>
            <w:tcBorders>
              <w:top w:val="nil"/>
              <w:left w:val="nil"/>
              <w:bottom w:val="nil"/>
              <w:right w:val="nil"/>
            </w:tcBorders>
          </w:tcPr>
          <w:p w:rsidR="00F04D8A" w:rsidRPr="00B86644" w:rsidRDefault="00F04D8A" w:rsidP="00F04D8A">
            <w:pPr>
              <w:spacing w:line="240" w:lineRule="auto"/>
              <w:jc w:val="both"/>
              <w:rPr>
                <w:rFonts w:ascii="Lato" w:hAnsi="Lato"/>
              </w:rPr>
            </w:pPr>
          </w:p>
        </w:tc>
        <w:tc>
          <w:tcPr>
            <w:tcW w:w="632" w:type="dxa"/>
            <w:tcBorders>
              <w:top w:val="nil"/>
              <w:left w:val="nil"/>
              <w:bottom w:val="nil"/>
              <w:right w:val="nil"/>
            </w:tcBorders>
          </w:tcPr>
          <w:p w:rsidR="00F04D8A" w:rsidRPr="00B86644" w:rsidRDefault="00F04D8A" w:rsidP="00F04D8A">
            <w:pPr>
              <w:spacing w:line="240" w:lineRule="auto"/>
              <w:jc w:val="both"/>
              <w:rPr>
                <w:rFonts w:ascii="Lato" w:hAnsi="Lato"/>
              </w:rPr>
            </w:pPr>
          </w:p>
        </w:tc>
      </w:tr>
      <w:tr w:rsidR="00F04D8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F04D8A" w:rsidRPr="00B86644" w:rsidRDefault="00F04D8A" w:rsidP="00F04D8A">
            <w:pPr>
              <w:spacing w:line="240" w:lineRule="auto"/>
              <w:jc w:val="both"/>
              <w:rPr>
                <w:rFonts w:ascii="Lato" w:hAnsi="Lato"/>
              </w:rPr>
            </w:pPr>
          </w:p>
        </w:tc>
        <w:tc>
          <w:tcPr>
            <w:tcW w:w="4809" w:type="dxa"/>
            <w:tcBorders>
              <w:top w:val="nil"/>
              <w:left w:val="nil"/>
              <w:bottom w:val="nil"/>
              <w:right w:val="nil"/>
            </w:tcBorders>
          </w:tcPr>
          <w:p w:rsidR="00F04D8A" w:rsidRPr="00B86644" w:rsidRDefault="00F04D8A" w:rsidP="00F04D8A">
            <w:pPr>
              <w:spacing w:line="240" w:lineRule="auto"/>
              <w:jc w:val="both"/>
              <w:rPr>
                <w:rFonts w:ascii="Lato" w:hAnsi="Lato"/>
                <w:szCs w:val="22"/>
                <w:lang w:val="en-IE"/>
              </w:rPr>
            </w:pPr>
          </w:p>
        </w:tc>
        <w:tc>
          <w:tcPr>
            <w:tcW w:w="1130" w:type="dxa"/>
            <w:gridSpan w:val="2"/>
            <w:tcBorders>
              <w:top w:val="nil"/>
              <w:left w:val="nil"/>
              <w:bottom w:val="single" w:sz="4" w:space="0" w:color="auto"/>
              <w:right w:val="nil"/>
            </w:tcBorders>
          </w:tcPr>
          <w:p w:rsidR="00F04D8A" w:rsidRPr="00B86644" w:rsidRDefault="00F04D8A" w:rsidP="00F04D8A">
            <w:pPr>
              <w:spacing w:line="240" w:lineRule="auto"/>
              <w:jc w:val="both"/>
              <w:rPr>
                <w:rFonts w:ascii="Lato" w:hAnsi="Lato"/>
              </w:rPr>
            </w:pPr>
          </w:p>
        </w:tc>
        <w:tc>
          <w:tcPr>
            <w:tcW w:w="730" w:type="dxa"/>
            <w:gridSpan w:val="2"/>
            <w:tcBorders>
              <w:top w:val="nil"/>
              <w:left w:val="nil"/>
              <w:bottom w:val="single" w:sz="4" w:space="0" w:color="auto"/>
              <w:right w:val="nil"/>
            </w:tcBorders>
          </w:tcPr>
          <w:p w:rsidR="00F04D8A" w:rsidRPr="00B86644" w:rsidRDefault="00F04D8A" w:rsidP="00F04D8A">
            <w:pPr>
              <w:spacing w:line="240" w:lineRule="auto"/>
              <w:jc w:val="both"/>
              <w:rPr>
                <w:rFonts w:ascii="Lato" w:hAnsi="Lato"/>
              </w:rPr>
            </w:pPr>
          </w:p>
        </w:tc>
        <w:tc>
          <w:tcPr>
            <w:tcW w:w="1463" w:type="dxa"/>
            <w:gridSpan w:val="2"/>
            <w:tcBorders>
              <w:top w:val="nil"/>
              <w:left w:val="nil"/>
              <w:bottom w:val="nil"/>
              <w:right w:val="nil"/>
            </w:tcBorders>
          </w:tcPr>
          <w:p w:rsidR="00F04D8A" w:rsidRPr="00B86644" w:rsidRDefault="00F04D8A" w:rsidP="00F04D8A">
            <w:pPr>
              <w:spacing w:line="240" w:lineRule="auto"/>
              <w:jc w:val="both"/>
              <w:rPr>
                <w:rFonts w:ascii="Lato" w:hAnsi="Lato"/>
              </w:rPr>
            </w:pPr>
          </w:p>
        </w:tc>
        <w:tc>
          <w:tcPr>
            <w:tcW w:w="608" w:type="dxa"/>
            <w:tcBorders>
              <w:top w:val="nil"/>
              <w:left w:val="nil"/>
              <w:bottom w:val="single" w:sz="4" w:space="0" w:color="auto"/>
              <w:right w:val="nil"/>
            </w:tcBorders>
          </w:tcPr>
          <w:p w:rsidR="00F04D8A" w:rsidRPr="00B86644" w:rsidRDefault="00F04D8A" w:rsidP="00F04D8A">
            <w:pPr>
              <w:spacing w:line="240" w:lineRule="auto"/>
              <w:jc w:val="both"/>
              <w:rPr>
                <w:rFonts w:ascii="Lato" w:hAnsi="Lato"/>
              </w:rPr>
            </w:pPr>
          </w:p>
        </w:tc>
        <w:tc>
          <w:tcPr>
            <w:tcW w:w="568" w:type="dxa"/>
            <w:tcBorders>
              <w:top w:val="nil"/>
              <w:left w:val="nil"/>
              <w:bottom w:val="nil"/>
              <w:right w:val="nil"/>
            </w:tcBorders>
          </w:tcPr>
          <w:p w:rsidR="00F04D8A" w:rsidRPr="00B86644" w:rsidRDefault="00F04D8A" w:rsidP="00F04D8A">
            <w:pPr>
              <w:spacing w:line="240" w:lineRule="auto"/>
              <w:jc w:val="both"/>
              <w:rPr>
                <w:rFonts w:ascii="Lato" w:hAnsi="Lato"/>
              </w:rPr>
            </w:pPr>
          </w:p>
        </w:tc>
        <w:tc>
          <w:tcPr>
            <w:tcW w:w="632" w:type="dxa"/>
            <w:tcBorders>
              <w:top w:val="nil"/>
              <w:left w:val="nil"/>
              <w:bottom w:val="nil"/>
              <w:right w:val="nil"/>
            </w:tcBorders>
          </w:tcPr>
          <w:p w:rsidR="00F04D8A" w:rsidRPr="00B86644" w:rsidRDefault="00F04D8A" w:rsidP="00F04D8A">
            <w:pPr>
              <w:spacing w:line="240" w:lineRule="auto"/>
              <w:jc w:val="both"/>
              <w:rPr>
                <w:rFonts w:ascii="Lato" w:hAnsi="Lato"/>
              </w:rPr>
            </w:pPr>
          </w:p>
        </w:tc>
      </w:tr>
      <w:tr w:rsidR="00F04D8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F04D8A" w:rsidRPr="00B86644" w:rsidRDefault="00F04D8A" w:rsidP="00F04D8A">
            <w:pPr>
              <w:spacing w:line="240" w:lineRule="auto"/>
              <w:jc w:val="both"/>
              <w:rPr>
                <w:rFonts w:ascii="Lato" w:hAnsi="Lato"/>
              </w:rPr>
            </w:pPr>
            <w:r w:rsidRPr="00B86644">
              <w:rPr>
                <w:rFonts w:ascii="Lato" w:hAnsi="Lato"/>
              </w:rPr>
              <w:t>(vii)</w:t>
            </w:r>
          </w:p>
        </w:tc>
        <w:tc>
          <w:tcPr>
            <w:tcW w:w="4809" w:type="dxa"/>
            <w:tcBorders>
              <w:top w:val="nil"/>
              <w:left w:val="nil"/>
              <w:bottom w:val="nil"/>
              <w:right w:val="single" w:sz="4" w:space="0" w:color="auto"/>
            </w:tcBorders>
          </w:tcPr>
          <w:p w:rsidR="00F04D8A" w:rsidRPr="00B86644" w:rsidRDefault="00F04D8A" w:rsidP="00F04D8A">
            <w:pPr>
              <w:spacing w:line="240" w:lineRule="auto"/>
              <w:jc w:val="both"/>
              <w:rPr>
                <w:rFonts w:ascii="Lato" w:hAnsi="Lato"/>
                <w:lang w:val="en-IE"/>
              </w:rPr>
            </w:pPr>
            <w:r w:rsidRPr="00B86644">
              <w:rPr>
                <w:rFonts w:ascii="Lato" w:hAnsi="Lato"/>
                <w:lang w:val="en-IE"/>
              </w:rPr>
              <w:t xml:space="preserve">Disclose the process to be followed by investors </w:t>
            </w:r>
          </w:p>
        </w:tc>
        <w:tc>
          <w:tcPr>
            <w:tcW w:w="1130" w:type="dxa"/>
            <w:gridSpan w:val="2"/>
            <w:tcBorders>
              <w:top w:val="single" w:sz="4" w:space="0" w:color="auto"/>
              <w:left w:val="single" w:sz="4" w:space="0" w:color="auto"/>
              <w:bottom w:val="single" w:sz="4" w:space="0" w:color="auto"/>
              <w:right w:val="single" w:sz="4" w:space="0" w:color="auto"/>
            </w:tcBorders>
          </w:tcPr>
          <w:p w:rsidR="00F04D8A" w:rsidRPr="00B86644" w:rsidRDefault="00F04D8A" w:rsidP="00F04D8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F04D8A" w:rsidRPr="00B86644" w:rsidRDefault="00F04D8A" w:rsidP="00F04D8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F04D8A" w:rsidRPr="00B86644" w:rsidRDefault="00F04D8A" w:rsidP="00F04D8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F04D8A" w:rsidRPr="00B86644" w:rsidRDefault="00F04D8A" w:rsidP="00F04D8A">
            <w:pPr>
              <w:spacing w:line="240" w:lineRule="auto"/>
              <w:jc w:val="both"/>
              <w:rPr>
                <w:rFonts w:ascii="Lato" w:hAnsi="Lato"/>
              </w:rPr>
            </w:pPr>
          </w:p>
        </w:tc>
        <w:tc>
          <w:tcPr>
            <w:tcW w:w="568" w:type="dxa"/>
            <w:tcBorders>
              <w:top w:val="nil"/>
              <w:left w:val="single" w:sz="4" w:space="0" w:color="auto"/>
              <w:bottom w:val="nil"/>
              <w:right w:val="nil"/>
            </w:tcBorders>
          </w:tcPr>
          <w:p w:rsidR="00F04D8A" w:rsidRPr="00B86644" w:rsidRDefault="00F04D8A" w:rsidP="00F04D8A">
            <w:pPr>
              <w:spacing w:line="240" w:lineRule="auto"/>
              <w:jc w:val="both"/>
              <w:rPr>
                <w:rFonts w:ascii="Lato" w:hAnsi="Lato"/>
              </w:rPr>
            </w:pPr>
          </w:p>
        </w:tc>
        <w:tc>
          <w:tcPr>
            <w:tcW w:w="632" w:type="dxa"/>
            <w:tcBorders>
              <w:top w:val="nil"/>
              <w:left w:val="nil"/>
              <w:bottom w:val="nil"/>
              <w:right w:val="nil"/>
            </w:tcBorders>
          </w:tcPr>
          <w:p w:rsidR="00F04D8A" w:rsidRPr="00B86644" w:rsidRDefault="00F04D8A" w:rsidP="00F04D8A">
            <w:pPr>
              <w:spacing w:line="240" w:lineRule="auto"/>
              <w:jc w:val="both"/>
              <w:rPr>
                <w:rFonts w:ascii="Lato" w:hAnsi="Lato"/>
              </w:rPr>
            </w:pPr>
          </w:p>
        </w:tc>
      </w:tr>
      <w:tr w:rsidR="00F04D8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F04D8A" w:rsidRPr="00B86644" w:rsidRDefault="00F04D8A" w:rsidP="00F04D8A">
            <w:pPr>
              <w:spacing w:line="240" w:lineRule="auto"/>
              <w:jc w:val="both"/>
              <w:rPr>
                <w:rFonts w:ascii="Lato" w:hAnsi="Lato"/>
              </w:rPr>
            </w:pPr>
          </w:p>
        </w:tc>
        <w:tc>
          <w:tcPr>
            <w:tcW w:w="4809" w:type="dxa"/>
            <w:tcBorders>
              <w:top w:val="nil"/>
              <w:left w:val="nil"/>
              <w:bottom w:val="nil"/>
              <w:right w:val="nil"/>
            </w:tcBorders>
          </w:tcPr>
          <w:p w:rsidR="00F04D8A" w:rsidRPr="00B86644" w:rsidRDefault="00F04D8A" w:rsidP="00F04D8A">
            <w:pPr>
              <w:spacing w:line="240" w:lineRule="auto"/>
              <w:jc w:val="both"/>
              <w:rPr>
                <w:rFonts w:ascii="Lato" w:hAnsi="Lato"/>
                <w:lang w:val="en-IE"/>
              </w:rPr>
            </w:pPr>
            <w:r w:rsidRPr="00B86644">
              <w:rPr>
                <w:rFonts w:ascii="Lato" w:hAnsi="Lato"/>
                <w:lang w:val="en-IE"/>
              </w:rPr>
              <w:t>who purchased their units on the secondary market should the circumstances described in section 10.4.8 (j) (vi) arise, as well as the potential costs involved in redeeming directly from the UCITS ETF.</w:t>
            </w:r>
          </w:p>
        </w:tc>
        <w:tc>
          <w:tcPr>
            <w:tcW w:w="1130" w:type="dxa"/>
            <w:gridSpan w:val="2"/>
            <w:tcBorders>
              <w:top w:val="single" w:sz="4" w:space="0" w:color="auto"/>
              <w:left w:val="nil"/>
              <w:bottom w:val="nil"/>
              <w:right w:val="nil"/>
            </w:tcBorders>
          </w:tcPr>
          <w:p w:rsidR="00F04D8A" w:rsidRPr="00B86644" w:rsidRDefault="00F04D8A" w:rsidP="00F04D8A">
            <w:pPr>
              <w:spacing w:line="240" w:lineRule="auto"/>
              <w:jc w:val="both"/>
              <w:rPr>
                <w:rFonts w:ascii="Lato" w:hAnsi="Lato"/>
              </w:rPr>
            </w:pPr>
          </w:p>
        </w:tc>
        <w:tc>
          <w:tcPr>
            <w:tcW w:w="730" w:type="dxa"/>
            <w:gridSpan w:val="2"/>
            <w:tcBorders>
              <w:top w:val="single" w:sz="4" w:space="0" w:color="auto"/>
              <w:left w:val="nil"/>
              <w:bottom w:val="nil"/>
              <w:right w:val="nil"/>
            </w:tcBorders>
          </w:tcPr>
          <w:p w:rsidR="00F04D8A" w:rsidRPr="00B86644" w:rsidRDefault="00F04D8A" w:rsidP="00F04D8A">
            <w:pPr>
              <w:spacing w:line="240" w:lineRule="auto"/>
              <w:jc w:val="both"/>
              <w:rPr>
                <w:rFonts w:ascii="Lato" w:hAnsi="Lato"/>
              </w:rPr>
            </w:pPr>
          </w:p>
        </w:tc>
        <w:tc>
          <w:tcPr>
            <w:tcW w:w="1463" w:type="dxa"/>
            <w:gridSpan w:val="2"/>
            <w:tcBorders>
              <w:top w:val="nil"/>
              <w:left w:val="nil"/>
              <w:bottom w:val="nil"/>
              <w:right w:val="nil"/>
            </w:tcBorders>
          </w:tcPr>
          <w:p w:rsidR="00F04D8A" w:rsidRPr="00B86644" w:rsidRDefault="00F04D8A" w:rsidP="00F04D8A">
            <w:pPr>
              <w:spacing w:line="240" w:lineRule="auto"/>
              <w:jc w:val="both"/>
              <w:rPr>
                <w:rFonts w:ascii="Lato" w:hAnsi="Lato"/>
              </w:rPr>
            </w:pPr>
          </w:p>
        </w:tc>
        <w:tc>
          <w:tcPr>
            <w:tcW w:w="608" w:type="dxa"/>
            <w:tcBorders>
              <w:top w:val="single" w:sz="4" w:space="0" w:color="auto"/>
              <w:left w:val="nil"/>
              <w:bottom w:val="nil"/>
              <w:right w:val="nil"/>
            </w:tcBorders>
          </w:tcPr>
          <w:p w:rsidR="00F04D8A" w:rsidRPr="00B86644" w:rsidRDefault="00F04D8A" w:rsidP="00F04D8A">
            <w:pPr>
              <w:spacing w:line="240" w:lineRule="auto"/>
              <w:jc w:val="both"/>
              <w:rPr>
                <w:rFonts w:ascii="Lato" w:hAnsi="Lato"/>
              </w:rPr>
            </w:pPr>
          </w:p>
        </w:tc>
        <w:tc>
          <w:tcPr>
            <w:tcW w:w="568" w:type="dxa"/>
            <w:tcBorders>
              <w:top w:val="nil"/>
              <w:left w:val="nil"/>
              <w:bottom w:val="nil"/>
              <w:right w:val="nil"/>
            </w:tcBorders>
          </w:tcPr>
          <w:p w:rsidR="00F04D8A" w:rsidRPr="00B86644" w:rsidRDefault="00F04D8A" w:rsidP="00F04D8A">
            <w:pPr>
              <w:spacing w:line="240" w:lineRule="auto"/>
              <w:jc w:val="both"/>
              <w:rPr>
                <w:rFonts w:ascii="Lato" w:hAnsi="Lato"/>
              </w:rPr>
            </w:pPr>
          </w:p>
        </w:tc>
        <w:tc>
          <w:tcPr>
            <w:tcW w:w="632" w:type="dxa"/>
            <w:tcBorders>
              <w:top w:val="nil"/>
              <w:left w:val="nil"/>
              <w:bottom w:val="nil"/>
              <w:right w:val="nil"/>
            </w:tcBorders>
          </w:tcPr>
          <w:p w:rsidR="00F04D8A" w:rsidRPr="00B86644" w:rsidRDefault="00F04D8A" w:rsidP="00F04D8A">
            <w:pPr>
              <w:spacing w:line="240" w:lineRule="auto"/>
              <w:jc w:val="both"/>
              <w:rPr>
                <w:rFonts w:ascii="Lato" w:hAnsi="Lato"/>
              </w:rPr>
            </w:pPr>
          </w:p>
        </w:tc>
      </w:tr>
      <w:tr w:rsidR="00F04D8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F04D8A" w:rsidRPr="00B86644" w:rsidRDefault="00F04D8A" w:rsidP="00F04D8A">
            <w:pPr>
              <w:spacing w:line="240" w:lineRule="auto"/>
              <w:jc w:val="both"/>
              <w:rPr>
                <w:rFonts w:ascii="Lato" w:hAnsi="Lato"/>
              </w:rPr>
            </w:pPr>
          </w:p>
        </w:tc>
        <w:tc>
          <w:tcPr>
            <w:tcW w:w="4809" w:type="dxa"/>
            <w:tcBorders>
              <w:top w:val="nil"/>
              <w:left w:val="nil"/>
              <w:bottom w:val="nil"/>
              <w:right w:val="nil"/>
            </w:tcBorders>
          </w:tcPr>
          <w:p w:rsidR="00F04D8A" w:rsidRPr="00B86644" w:rsidRDefault="00F04D8A" w:rsidP="00F04D8A">
            <w:pPr>
              <w:spacing w:line="240" w:lineRule="auto"/>
              <w:jc w:val="both"/>
              <w:rPr>
                <w:rFonts w:ascii="Lato" w:hAnsi="Lato"/>
              </w:rPr>
            </w:pPr>
          </w:p>
        </w:tc>
        <w:tc>
          <w:tcPr>
            <w:tcW w:w="1130" w:type="dxa"/>
            <w:gridSpan w:val="2"/>
            <w:tcBorders>
              <w:top w:val="nil"/>
              <w:left w:val="nil"/>
              <w:bottom w:val="nil"/>
              <w:right w:val="nil"/>
            </w:tcBorders>
          </w:tcPr>
          <w:p w:rsidR="00F04D8A" w:rsidRPr="00B86644" w:rsidRDefault="00F04D8A" w:rsidP="00F04D8A">
            <w:pPr>
              <w:spacing w:line="240" w:lineRule="auto"/>
              <w:jc w:val="both"/>
              <w:rPr>
                <w:rFonts w:ascii="Lato" w:hAnsi="Lato"/>
              </w:rPr>
            </w:pPr>
          </w:p>
        </w:tc>
        <w:tc>
          <w:tcPr>
            <w:tcW w:w="730" w:type="dxa"/>
            <w:gridSpan w:val="2"/>
            <w:tcBorders>
              <w:top w:val="nil"/>
              <w:left w:val="nil"/>
              <w:bottom w:val="nil"/>
              <w:right w:val="nil"/>
            </w:tcBorders>
          </w:tcPr>
          <w:p w:rsidR="00F04D8A" w:rsidRPr="00B86644" w:rsidRDefault="00F04D8A" w:rsidP="00F04D8A">
            <w:pPr>
              <w:spacing w:line="240" w:lineRule="auto"/>
              <w:jc w:val="both"/>
              <w:rPr>
                <w:rFonts w:ascii="Lato" w:hAnsi="Lato"/>
              </w:rPr>
            </w:pPr>
          </w:p>
        </w:tc>
        <w:tc>
          <w:tcPr>
            <w:tcW w:w="1463" w:type="dxa"/>
            <w:gridSpan w:val="2"/>
            <w:tcBorders>
              <w:top w:val="nil"/>
              <w:left w:val="nil"/>
              <w:bottom w:val="nil"/>
              <w:right w:val="nil"/>
            </w:tcBorders>
          </w:tcPr>
          <w:p w:rsidR="00F04D8A" w:rsidRPr="00B86644" w:rsidRDefault="00F04D8A" w:rsidP="00F04D8A">
            <w:pPr>
              <w:spacing w:line="240" w:lineRule="auto"/>
              <w:jc w:val="both"/>
              <w:rPr>
                <w:rFonts w:ascii="Lato" w:hAnsi="Lato"/>
              </w:rPr>
            </w:pPr>
          </w:p>
        </w:tc>
        <w:tc>
          <w:tcPr>
            <w:tcW w:w="608" w:type="dxa"/>
            <w:tcBorders>
              <w:top w:val="nil"/>
              <w:left w:val="nil"/>
              <w:bottom w:val="nil"/>
              <w:right w:val="nil"/>
            </w:tcBorders>
          </w:tcPr>
          <w:p w:rsidR="00F04D8A" w:rsidRPr="00B86644" w:rsidRDefault="00F04D8A" w:rsidP="00F04D8A">
            <w:pPr>
              <w:spacing w:line="240" w:lineRule="auto"/>
              <w:jc w:val="both"/>
              <w:rPr>
                <w:rFonts w:ascii="Lato" w:hAnsi="Lato"/>
              </w:rPr>
            </w:pPr>
          </w:p>
        </w:tc>
        <w:tc>
          <w:tcPr>
            <w:tcW w:w="568" w:type="dxa"/>
            <w:tcBorders>
              <w:top w:val="nil"/>
              <w:left w:val="nil"/>
              <w:bottom w:val="nil"/>
              <w:right w:val="nil"/>
            </w:tcBorders>
          </w:tcPr>
          <w:p w:rsidR="00F04D8A" w:rsidRPr="00B86644" w:rsidRDefault="00F04D8A" w:rsidP="00F04D8A">
            <w:pPr>
              <w:spacing w:line="240" w:lineRule="auto"/>
              <w:jc w:val="both"/>
              <w:rPr>
                <w:rFonts w:ascii="Lato" w:hAnsi="Lato"/>
              </w:rPr>
            </w:pPr>
          </w:p>
        </w:tc>
        <w:tc>
          <w:tcPr>
            <w:tcW w:w="632" w:type="dxa"/>
            <w:tcBorders>
              <w:top w:val="nil"/>
              <w:left w:val="nil"/>
              <w:bottom w:val="nil"/>
              <w:right w:val="nil"/>
            </w:tcBorders>
          </w:tcPr>
          <w:p w:rsidR="00F04D8A" w:rsidRPr="00B86644" w:rsidRDefault="00F04D8A" w:rsidP="00F04D8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359DD" w:rsidP="0037010A">
            <w:pPr>
              <w:spacing w:line="240" w:lineRule="auto"/>
              <w:jc w:val="both"/>
              <w:rPr>
                <w:rFonts w:ascii="Lato" w:hAnsi="Lato"/>
              </w:rPr>
            </w:pPr>
            <w:r w:rsidRPr="00B86644">
              <w:rPr>
                <w:rFonts w:ascii="Lato" w:hAnsi="Lato"/>
              </w:rPr>
              <w:t>(</w:t>
            </w:r>
            <w:r w:rsidR="009D3401">
              <w:rPr>
                <w:rFonts w:ascii="Lato" w:hAnsi="Lato"/>
              </w:rPr>
              <w:t>k</w:t>
            </w:r>
            <w:r w:rsidR="0037010A" w:rsidRPr="00B86644">
              <w:rPr>
                <w:rFonts w:ascii="Lato" w:hAnsi="Lato"/>
              </w:rPr>
              <w:t>)</w:t>
            </w:r>
          </w:p>
        </w:tc>
        <w:tc>
          <w:tcPr>
            <w:tcW w:w="480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u w:val="single"/>
              </w:rPr>
              <w:t>Structured UCITS (as defined in Article 36(1) of Commission Regulation (EU) No 583/2010) and Complex Strategies</w:t>
            </w:r>
          </w:p>
        </w:tc>
        <w:tc>
          <w:tcPr>
            <w:tcW w:w="1130"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730"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rPr>
              <w:t>(i)</w:t>
            </w:r>
          </w:p>
        </w:tc>
        <w:tc>
          <w:tcPr>
            <w:tcW w:w="480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rPr>
              <w:t>Provide full disclosure in clear language (plain English) which can be easily understood by a retail investor</w:t>
            </w:r>
            <w:r w:rsidR="00D8692A" w:rsidRPr="00B86644">
              <w:rPr>
                <w:rFonts w:ascii="Lato" w:hAnsi="Lato"/>
              </w:rPr>
              <w:t xml:space="preserve"> of</w:t>
            </w:r>
            <w:r w:rsidRPr="00B86644">
              <w:rPr>
                <w:rFonts w:ascii="Lato" w:hAnsi="Lato"/>
              </w:rPr>
              <w:t>:</w:t>
            </w:r>
          </w:p>
        </w:tc>
        <w:tc>
          <w:tcPr>
            <w:tcW w:w="1130" w:type="dxa"/>
            <w:gridSpan w:val="2"/>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730" w:type="dxa"/>
            <w:gridSpan w:val="2"/>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single" w:sz="4" w:space="0" w:color="auto"/>
            </w:tcBorders>
          </w:tcPr>
          <w:p w:rsidR="0037010A" w:rsidRPr="00B86644" w:rsidRDefault="0037010A" w:rsidP="0037010A">
            <w:pPr>
              <w:numPr>
                <w:ilvl w:val="0"/>
                <w:numId w:val="31"/>
              </w:numPr>
              <w:spacing w:line="240" w:lineRule="auto"/>
              <w:ind w:left="339"/>
              <w:jc w:val="both"/>
              <w:rPr>
                <w:rFonts w:ascii="Lato" w:hAnsi="Lato"/>
              </w:rPr>
            </w:pPr>
            <w:r w:rsidRPr="00B86644">
              <w:rPr>
                <w:rFonts w:ascii="Lato" w:hAnsi="Lato"/>
              </w:rPr>
              <w:t>The investment policy</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single" w:sz="4" w:space="0" w:color="auto"/>
            </w:tcBorders>
          </w:tcPr>
          <w:p w:rsidR="0037010A" w:rsidRPr="00B86644" w:rsidRDefault="0037010A" w:rsidP="001F3903">
            <w:pPr>
              <w:numPr>
                <w:ilvl w:val="0"/>
                <w:numId w:val="31"/>
              </w:numPr>
              <w:spacing w:line="240" w:lineRule="auto"/>
              <w:ind w:left="339"/>
              <w:jc w:val="both"/>
              <w:rPr>
                <w:rFonts w:ascii="Lato" w:hAnsi="Lato"/>
              </w:rPr>
            </w:pPr>
            <w:r w:rsidRPr="00B86644">
              <w:rPr>
                <w:rFonts w:ascii="Lato" w:hAnsi="Lato"/>
              </w:rPr>
              <w:t xml:space="preserve">Underlying exposure that is obtained </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nil"/>
            </w:tcBorders>
          </w:tcPr>
          <w:p w:rsidR="0037010A" w:rsidRPr="00B86644" w:rsidRDefault="00B87F50" w:rsidP="0037010A">
            <w:pPr>
              <w:spacing w:line="240" w:lineRule="auto"/>
              <w:ind w:left="339"/>
              <w:jc w:val="both"/>
              <w:rPr>
                <w:rFonts w:ascii="Lato" w:hAnsi="Lato"/>
              </w:rPr>
            </w:pPr>
            <w:r w:rsidRPr="00EB6D1B">
              <w:rPr>
                <w:rFonts w:ascii="Lato" w:hAnsi="Lato"/>
              </w:rPr>
              <w:t>through</w:t>
            </w:r>
            <w:r w:rsidRPr="001F3903">
              <w:rPr>
                <w:rFonts w:ascii="Lato" w:hAnsi="Lato"/>
              </w:rPr>
              <w:t xml:space="preserve"> </w:t>
            </w:r>
            <w:r w:rsidR="0037010A" w:rsidRPr="00B86644">
              <w:rPr>
                <w:rFonts w:ascii="Lato" w:hAnsi="Lato"/>
              </w:rPr>
              <w:t>the strategy (structured UCITS shall use the commitment approach as its calculation method</w:t>
            </w:r>
          </w:p>
        </w:tc>
        <w:tc>
          <w:tcPr>
            <w:tcW w:w="1130" w:type="dxa"/>
            <w:gridSpan w:val="2"/>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single" w:sz="4" w:space="0" w:color="auto"/>
            </w:tcBorders>
          </w:tcPr>
          <w:p w:rsidR="0037010A" w:rsidRPr="00B86644" w:rsidRDefault="0037010A" w:rsidP="0037010A">
            <w:pPr>
              <w:numPr>
                <w:ilvl w:val="0"/>
                <w:numId w:val="31"/>
              </w:numPr>
              <w:spacing w:line="240" w:lineRule="auto"/>
              <w:ind w:left="339"/>
              <w:jc w:val="both"/>
              <w:rPr>
                <w:rFonts w:ascii="Lato" w:hAnsi="Lato"/>
              </w:rPr>
            </w:pPr>
            <w:r w:rsidRPr="00B86644">
              <w:rPr>
                <w:rFonts w:ascii="Lato" w:hAnsi="Lato"/>
              </w:rPr>
              <w:t>Payoff formulas (for Structured UCITS)</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single" w:sz="4" w:space="0" w:color="auto"/>
            </w:tcBorders>
          </w:tcPr>
          <w:p w:rsidR="0037010A" w:rsidRPr="00B86644" w:rsidRDefault="0037010A" w:rsidP="001F3903">
            <w:pPr>
              <w:numPr>
                <w:ilvl w:val="0"/>
                <w:numId w:val="31"/>
              </w:numPr>
              <w:spacing w:line="240" w:lineRule="auto"/>
              <w:ind w:left="339"/>
              <w:jc w:val="both"/>
              <w:rPr>
                <w:rFonts w:ascii="Lato" w:hAnsi="Lato"/>
              </w:rPr>
            </w:pPr>
            <w:r w:rsidRPr="00B86644">
              <w:rPr>
                <w:rFonts w:ascii="Lato" w:hAnsi="Lato"/>
              </w:rPr>
              <w:t xml:space="preserve">How the strategy will be executed (e.g. </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nil"/>
            </w:tcBorders>
          </w:tcPr>
          <w:p w:rsidR="0037010A" w:rsidRPr="00B86644" w:rsidRDefault="00B87F50" w:rsidP="0037010A">
            <w:pPr>
              <w:spacing w:line="240" w:lineRule="auto"/>
              <w:ind w:left="339"/>
              <w:jc w:val="both"/>
              <w:rPr>
                <w:rFonts w:ascii="Lato" w:hAnsi="Lato"/>
              </w:rPr>
            </w:pPr>
            <w:r w:rsidRPr="00EB6D1B">
              <w:rPr>
                <w:rFonts w:ascii="Lato" w:hAnsi="Lato"/>
              </w:rPr>
              <w:t>FDIs/</w:t>
            </w:r>
            <w:r w:rsidR="0037010A" w:rsidRPr="00B86644">
              <w:rPr>
                <w:rFonts w:ascii="Lato" w:hAnsi="Lato"/>
              </w:rPr>
              <w:t>model/indices etc.)</w:t>
            </w:r>
          </w:p>
        </w:tc>
        <w:tc>
          <w:tcPr>
            <w:tcW w:w="1130" w:type="dxa"/>
            <w:gridSpan w:val="2"/>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single" w:sz="4" w:space="0" w:color="auto"/>
            </w:tcBorders>
          </w:tcPr>
          <w:p w:rsidR="0037010A" w:rsidRPr="00B86644" w:rsidRDefault="0037010A" w:rsidP="0037010A">
            <w:pPr>
              <w:numPr>
                <w:ilvl w:val="0"/>
                <w:numId w:val="31"/>
              </w:numPr>
              <w:spacing w:line="240" w:lineRule="auto"/>
              <w:ind w:left="339"/>
              <w:jc w:val="both"/>
              <w:rPr>
                <w:rFonts w:ascii="Lato" w:hAnsi="Lato"/>
              </w:rPr>
            </w:pPr>
            <w:r w:rsidRPr="00B86644">
              <w:rPr>
                <w:rFonts w:ascii="Lato" w:hAnsi="Lato"/>
              </w:rPr>
              <w:t>Where relevant, additional risk disclosure</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1130" w:type="dxa"/>
            <w:gridSpan w:val="2"/>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rPr>
              <w:t>(ii)</w:t>
            </w:r>
          </w:p>
        </w:tc>
        <w:tc>
          <w:tcPr>
            <w:tcW w:w="4809" w:type="dxa"/>
            <w:tcBorders>
              <w:top w:val="nil"/>
              <w:left w:val="nil"/>
              <w:bottom w:val="nil"/>
              <w:right w:val="single" w:sz="4" w:space="0" w:color="auto"/>
            </w:tcBorders>
          </w:tcPr>
          <w:p w:rsidR="0037010A" w:rsidRPr="00B86644" w:rsidRDefault="0037010A" w:rsidP="0037010A">
            <w:pPr>
              <w:spacing w:line="240" w:lineRule="auto"/>
              <w:jc w:val="both"/>
              <w:rPr>
                <w:rFonts w:ascii="Lato" w:hAnsi="Lato"/>
              </w:rPr>
            </w:pPr>
            <w:r w:rsidRPr="00B86644">
              <w:rPr>
                <w:rFonts w:ascii="Lato" w:hAnsi="Lato"/>
              </w:rPr>
              <w:t xml:space="preserve">For Structured UCITS include a prominent risk </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rPr>
              <w:t>warning informing investors who redeem their investment prior to maturity that they do not benefit from the predefined payoff (including capital protection, where relevant) and may suffer significant losses</w:t>
            </w:r>
          </w:p>
          <w:p w:rsidR="0037010A" w:rsidRPr="00B86644" w:rsidRDefault="0037010A" w:rsidP="0037010A">
            <w:pPr>
              <w:spacing w:line="240" w:lineRule="auto"/>
              <w:jc w:val="both"/>
              <w:rPr>
                <w:rFonts w:ascii="Lato" w:hAnsi="Lato"/>
              </w:rPr>
            </w:pPr>
          </w:p>
        </w:tc>
        <w:tc>
          <w:tcPr>
            <w:tcW w:w="1130" w:type="dxa"/>
            <w:gridSpan w:val="2"/>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359DD" w:rsidP="0037010A">
            <w:pPr>
              <w:spacing w:line="240" w:lineRule="auto"/>
              <w:jc w:val="both"/>
              <w:rPr>
                <w:rFonts w:ascii="Lato" w:hAnsi="Lato"/>
              </w:rPr>
            </w:pPr>
            <w:r w:rsidRPr="00B86644">
              <w:rPr>
                <w:rFonts w:ascii="Lato" w:hAnsi="Lato"/>
              </w:rPr>
              <w:t>(</w:t>
            </w:r>
            <w:r w:rsidR="009D3401">
              <w:rPr>
                <w:rFonts w:ascii="Lato" w:hAnsi="Lato"/>
              </w:rPr>
              <w:t>l</w:t>
            </w:r>
            <w:r w:rsidR="0037010A" w:rsidRPr="00B86644">
              <w:rPr>
                <w:rFonts w:ascii="Lato" w:hAnsi="Lato"/>
              </w:rPr>
              <w:t>)</w:t>
            </w:r>
          </w:p>
        </w:tc>
        <w:tc>
          <w:tcPr>
            <w:tcW w:w="480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u w:val="single"/>
              </w:rPr>
              <w:t>Investment in Financial Derivative Instruments (‘FDIs’)</w:t>
            </w:r>
          </w:p>
        </w:tc>
        <w:tc>
          <w:tcPr>
            <w:tcW w:w="1130"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730"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rPr>
              <w:t>(i)</w:t>
            </w:r>
          </w:p>
        </w:tc>
        <w:tc>
          <w:tcPr>
            <w:tcW w:w="4809" w:type="dxa"/>
            <w:tcBorders>
              <w:top w:val="nil"/>
              <w:left w:val="nil"/>
              <w:bottom w:val="nil"/>
              <w:right w:val="single" w:sz="4" w:space="0" w:color="auto"/>
            </w:tcBorders>
          </w:tcPr>
          <w:p w:rsidR="0037010A" w:rsidRPr="00B86644" w:rsidRDefault="0037010A" w:rsidP="001F3903">
            <w:pPr>
              <w:spacing w:line="240" w:lineRule="auto"/>
              <w:jc w:val="both"/>
              <w:rPr>
                <w:rFonts w:ascii="Lato" w:hAnsi="Lato"/>
                <w:u w:val="single"/>
              </w:rPr>
            </w:pPr>
            <w:r w:rsidRPr="00B86644">
              <w:rPr>
                <w:rFonts w:ascii="Lato" w:hAnsi="Lato"/>
              </w:rPr>
              <w:t xml:space="preserve">Where the sub-fund may engage in transactions </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nil"/>
            </w:tcBorders>
          </w:tcPr>
          <w:p w:rsidR="0037010A" w:rsidRPr="00B86644" w:rsidRDefault="00B87F50" w:rsidP="0037010A">
            <w:pPr>
              <w:spacing w:line="240" w:lineRule="auto"/>
              <w:jc w:val="both"/>
              <w:rPr>
                <w:rFonts w:ascii="Lato" w:hAnsi="Lato"/>
                <w:u w:val="single"/>
              </w:rPr>
            </w:pPr>
            <w:r w:rsidRPr="00EB6D1B">
              <w:rPr>
                <w:rFonts w:ascii="Lato" w:hAnsi="Lato"/>
              </w:rPr>
              <w:t xml:space="preserve">in </w:t>
            </w:r>
            <w:r w:rsidR="0037010A" w:rsidRPr="00B86644">
              <w:rPr>
                <w:rFonts w:ascii="Lato" w:hAnsi="Lato"/>
              </w:rPr>
              <w:t>FDIs include a prominent statement to this effect, indicating if FDI may be used for investment purposes and/or solely for the purposes of hedging</w:t>
            </w:r>
          </w:p>
        </w:tc>
        <w:tc>
          <w:tcPr>
            <w:tcW w:w="1130" w:type="dxa"/>
            <w:gridSpan w:val="2"/>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nil"/>
            </w:tcBorders>
          </w:tcPr>
          <w:p w:rsidR="0037010A" w:rsidRPr="00B86644" w:rsidRDefault="0037010A" w:rsidP="0037010A">
            <w:pPr>
              <w:spacing w:line="240" w:lineRule="auto"/>
              <w:jc w:val="both"/>
              <w:rPr>
                <w:rFonts w:ascii="Lato" w:hAnsi="Lato"/>
                <w:u w:val="single"/>
              </w:rPr>
            </w:pPr>
          </w:p>
        </w:tc>
        <w:tc>
          <w:tcPr>
            <w:tcW w:w="1130" w:type="dxa"/>
            <w:gridSpan w:val="2"/>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730" w:type="dxa"/>
            <w:gridSpan w:val="2"/>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rPr>
              <w:t>(ii)</w:t>
            </w:r>
          </w:p>
        </w:tc>
        <w:tc>
          <w:tcPr>
            <w:tcW w:w="4809" w:type="dxa"/>
            <w:tcBorders>
              <w:top w:val="nil"/>
              <w:left w:val="nil"/>
              <w:bottom w:val="nil"/>
              <w:right w:val="single" w:sz="4" w:space="0" w:color="auto"/>
            </w:tcBorders>
          </w:tcPr>
          <w:p w:rsidR="0037010A" w:rsidRPr="00B86644" w:rsidRDefault="0037010A" w:rsidP="001F3903">
            <w:pPr>
              <w:spacing w:line="240" w:lineRule="auto"/>
              <w:jc w:val="both"/>
              <w:rPr>
                <w:rFonts w:ascii="Lato" w:hAnsi="Lato"/>
                <w:u w:val="single"/>
              </w:rPr>
            </w:pPr>
            <w:r w:rsidRPr="00B86644">
              <w:rPr>
                <w:rFonts w:ascii="Lato" w:hAnsi="Lato"/>
              </w:rPr>
              <w:t xml:space="preserve">This statement must also include the expected </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nil"/>
            </w:tcBorders>
          </w:tcPr>
          <w:p w:rsidR="0037010A" w:rsidRPr="00B86644" w:rsidRDefault="00B87F50" w:rsidP="0037010A">
            <w:pPr>
              <w:spacing w:line="240" w:lineRule="auto"/>
              <w:jc w:val="both"/>
              <w:rPr>
                <w:rFonts w:ascii="Lato" w:hAnsi="Lato"/>
              </w:rPr>
            </w:pPr>
            <w:r w:rsidRPr="00EB6D1B">
              <w:rPr>
                <w:rFonts w:ascii="Lato" w:hAnsi="Lato"/>
              </w:rPr>
              <w:t xml:space="preserve">effect </w:t>
            </w:r>
            <w:r w:rsidR="0037010A" w:rsidRPr="00B86644">
              <w:rPr>
                <w:rFonts w:ascii="Lato" w:hAnsi="Lato"/>
              </w:rPr>
              <w:t>of FDI transactions</w:t>
            </w:r>
          </w:p>
        </w:tc>
        <w:tc>
          <w:tcPr>
            <w:tcW w:w="1130" w:type="dxa"/>
            <w:gridSpan w:val="2"/>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1130" w:type="dxa"/>
            <w:gridSpan w:val="2"/>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730" w:type="dxa"/>
            <w:gridSpan w:val="2"/>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rPr>
              <w:t>(iii)</w:t>
            </w:r>
          </w:p>
        </w:tc>
        <w:tc>
          <w:tcPr>
            <w:tcW w:w="4809" w:type="dxa"/>
            <w:tcBorders>
              <w:top w:val="nil"/>
              <w:left w:val="nil"/>
              <w:bottom w:val="nil"/>
              <w:right w:val="single" w:sz="4" w:space="0" w:color="auto"/>
            </w:tcBorders>
          </w:tcPr>
          <w:p w:rsidR="0037010A" w:rsidRPr="00B86644" w:rsidRDefault="0037010A" w:rsidP="0037010A">
            <w:pPr>
              <w:spacing w:line="240" w:lineRule="auto"/>
              <w:jc w:val="both"/>
              <w:rPr>
                <w:rFonts w:ascii="Lato" w:hAnsi="Lato"/>
              </w:rPr>
            </w:pPr>
            <w:r w:rsidRPr="00B86644">
              <w:rPr>
                <w:rFonts w:ascii="Lato" w:hAnsi="Lato"/>
              </w:rPr>
              <w:t xml:space="preserve">Where a sub-fund will invest principally in FDI, </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rPr>
              <w:t>insert a warning of this intention at the beginning of the supplement</w:t>
            </w:r>
          </w:p>
        </w:tc>
        <w:tc>
          <w:tcPr>
            <w:tcW w:w="1130" w:type="dxa"/>
            <w:gridSpan w:val="2"/>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1130"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730"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rPr>
              <w:t>(iv)</w:t>
            </w:r>
          </w:p>
        </w:tc>
        <w:tc>
          <w:tcPr>
            <w:tcW w:w="4809" w:type="dxa"/>
            <w:tcBorders>
              <w:top w:val="nil"/>
              <w:left w:val="nil"/>
              <w:bottom w:val="nil"/>
              <w:right w:val="nil"/>
            </w:tcBorders>
          </w:tcPr>
          <w:p w:rsidR="0037010A" w:rsidRPr="00B86644" w:rsidRDefault="0037010A" w:rsidP="0037010A">
            <w:pPr>
              <w:spacing w:line="240" w:lineRule="auto"/>
              <w:ind w:left="720"/>
              <w:jc w:val="both"/>
              <w:rPr>
                <w:rFonts w:ascii="Lato" w:hAnsi="Lato"/>
              </w:rPr>
            </w:pPr>
          </w:p>
        </w:tc>
        <w:tc>
          <w:tcPr>
            <w:tcW w:w="1130" w:type="dxa"/>
            <w:gridSpan w:val="2"/>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730" w:type="dxa"/>
            <w:gridSpan w:val="2"/>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right"/>
              <w:rPr>
                <w:rFonts w:ascii="Lato" w:hAnsi="Lato"/>
              </w:rPr>
            </w:pPr>
            <w:r w:rsidRPr="00B86644">
              <w:rPr>
                <w:rFonts w:ascii="Lato" w:hAnsi="Lato"/>
              </w:rPr>
              <w:t>(a)</w:t>
            </w:r>
          </w:p>
        </w:tc>
        <w:tc>
          <w:tcPr>
            <w:tcW w:w="4809" w:type="dxa"/>
            <w:tcBorders>
              <w:top w:val="nil"/>
              <w:left w:val="nil"/>
              <w:bottom w:val="nil"/>
              <w:right w:val="single" w:sz="4" w:space="0" w:color="auto"/>
            </w:tcBorders>
          </w:tcPr>
          <w:p w:rsidR="0037010A" w:rsidRPr="00B86644" w:rsidRDefault="0037010A" w:rsidP="001F3903">
            <w:pPr>
              <w:spacing w:line="240" w:lineRule="auto"/>
              <w:jc w:val="both"/>
              <w:rPr>
                <w:rFonts w:ascii="Lato" w:hAnsi="Lato"/>
              </w:rPr>
            </w:pPr>
            <w:r w:rsidRPr="00B86644">
              <w:rPr>
                <w:rFonts w:ascii="Lato" w:hAnsi="Lato"/>
              </w:rPr>
              <w:t xml:space="preserve">Provide specific disclosure in relation to the use </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right"/>
              <w:rPr>
                <w:rFonts w:ascii="Lato" w:hAnsi="Lato"/>
              </w:rPr>
            </w:pPr>
          </w:p>
        </w:tc>
        <w:tc>
          <w:tcPr>
            <w:tcW w:w="4809" w:type="dxa"/>
            <w:tcBorders>
              <w:top w:val="nil"/>
              <w:left w:val="nil"/>
              <w:bottom w:val="nil"/>
              <w:right w:val="nil"/>
            </w:tcBorders>
          </w:tcPr>
          <w:p w:rsidR="0037010A" w:rsidRPr="00B86644" w:rsidRDefault="00B87F50" w:rsidP="0037010A">
            <w:pPr>
              <w:spacing w:line="240" w:lineRule="auto"/>
              <w:jc w:val="both"/>
              <w:rPr>
                <w:rFonts w:ascii="Lato" w:hAnsi="Lato"/>
              </w:rPr>
            </w:pPr>
            <w:r w:rsidRPr="00EB6D1B">
              <w:rPr>
                <w:rFonts w:ascii="Lato" w:hAnsi="Lato"/>
              </w:rPr>
              <w:t xml:space="preserve">of </w:t>
            </w:r>
            <w:r w:rsidR="0037010A" w:rsidRPr="00B86644">
              <w:rPr>
                <w:rFonts w:ascii="Lato" w:hAnsi="Lato"/>
              </w:rPr>
              <w:t>FDI to clarify the purpose behind the use of these instruments</w:t>
            </w:r>
          </w:p>
        </w:tc>
        <w:tc>
          <w:tcPr>
            <w:tcW w:w="1130" w:type="dxa"/>
            <w:gridSpan w:val="2"/>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right"/>
              <w:rPr>
                <w:rFonts w:ascii="Lato" w:hAnsi="Lato"/>
              </w:rPr>
            </w:pPr>
            <w:r w:rsidRPr="00B86644">
              <w:rPr>
                <w:rFonts w:ascii="Lato" w:hAnsi="Lato"/>
              </w:rPr>
              <w:t>(b)</w:t>
            </w:r>
          </w:p>
        </w:tc>
        <w:tc>
          <w:tcPr>
            <w:tcW w:w="4809" w:type="dxa"/>
            <w:tcBorders>
              <w:top w:val="nil"/>
              <w:left w:val="nil"/>
              <w:bottom w:val="nil"/>
              <w:right w:val="single" w:sz="4" w:space="0" w:color="auto"/>
            </w:tcBorders>
          </w:tcPr>
          <w:p w:rsidR="0037010A" w:rsidRPr="00B86644" w:rsidRDefault="0037010A" w:rsidP="001F3903">
            <w:pPr>
              <w:spacing w:line="240" w:lineRule="auto"/>
              <w:jc w:val="both"/>
              <w:rPr>
                <w:rFonts w:ascii="Lato" w:hAnsi="Lato"/>
              </w:rPr>
            </w:pPr>
            <w:r w:rsidRPr="00B86644">
              <w:rPr>
                <w:rFonts w:ascii="Lato" w:hAnsi="Lato"/>
              </w:rPr>
              <w:t xml:space="preserve">Provide description of the types of FDI that may </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right"/>
              <w:rPr>
                <w:rFonts w:ascii="Lato" w:hAnsi="Lato"/>
              </w:rPr>
            </w:pPr>
          </w:p>
        </w:tc>
        <w:tc>
          <w:tcPr>
            <w:tcW w:w="4809" w:type="dxa"/>
            <w:tcBorders>
              <w:top w:val="nil"/>
              <w:left w:val="nil"/>
              <w:bottom w:val="nil"/>
              <w:right w:val="nil"/>
            </w:tcBorders>
          </w:tcPr>
          <w:p w:rsidR="0037010A" w:rsidRPr="00B86644" w:rsidRDefault="00B87F50" w:rsidP="0037010A">
            <w:pPr>
              <w:spacing w:line="240" w:lineRule="auto"/>
              <w:jc w:val="both"/>
              <w:rPr>
                <w:rFonts w:ascii="Lato" w:hAnsi="Lato"/>
              </w:rPr>
            </w:pPr>
            <w:r w:rsidRPr="00EB6D1B">
              <w:rPr>
                <w:rFonts w:ascii="Lato" w:hAnsi="Lato"/>
              </w:rPr>
              <w:t>be</w:t>
            </w:r>
            <w:r w:rsidRPr="001F3903">
              <w:rPr>
                <w:rFonts w:ascii="Lato" w:hAnsi="Lato"/>
              </w:rPr>
              <w:t xml:space="preserve"> </w:t>
            </w:r>
            <w:r w:rsidR="0037010A" w:rsidRPr="00B86644">
              <w:rPr>
                <w:rFonts w:ascii="Lato" w:hAnsi="Lato"/>
              </w:rPr>
              <w:t>used including clear details as to their commercial purpose</w:t>
            </w:r>
          </w:p>
        </w:tc>
        <w:tc>
          <w:tcPr>
            <w:tcW w:w="1130" w:type="dxa"/>
            <w:gridSpan w:val="2"/>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right"/>
              <w:rPr>
                <w:rFonts w:ascii="Lato" w:hAnsi="Lato"/>
              </w:rPr>
            </w:pPr>
            <w:r w:rsidRPr="00B86644">
              <w:rPr>
                <w:rFonts w:ascii="Lato" w:hAnsi="Lato"/>
              </w:rPr>
              <w:t>(c)</w:t>
            </w:r>
          </w:p>
        </w:tc>
        <w:tc>
          <w:tcPr>
            <w:tcW w:w="4809" w:type="dxa"/>
            <w:tcBorders>
              <w:top w:val="nil"/>
              <w:left w:val="nil"/>
              <w:bottom w:val="nil"/>
              <w:right w:val="single" w:sz="4" w:space="0" w:color="auto"/>
            </w:tcBorders>
          </w:tcPr>
          <w:p w:rsidR="0037010A" w:rsidRPr="00B86644" w:rsidRDefault="0037010A" w:rsidP="00E452CB">
            <w:pPr>
              <w:spacing w:line="240" w:lineRule="auto"/>
              <w:jc w:val="both"/>
              <w:rPr>
                <w:rFonts w:ascii="Lato" w:hAnsi="Lato"/>
              </w:rPr>
            </w:pPr>
            <w:r w:rsidRPr="00B86644">
              <w:rPr>
                <w:rFonts w:ascii="Lato" w:hAnsi="Lato"/>
              </w:rPr>
              <w:t>Provide the extent to which the UCITS may be</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rPr>
              <w:t>leveraged</w:t>
            </w:r>
          </w:p>
        </w:tc>
        <w:tc>
          <w:tcPr>
            <w:tcW w:w="1130" w:type="dxa"/>
            <w:gridSpan w:val="2"/>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nil"/>
              <w:bottom w:val="nil"/>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4809"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1130"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730"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7010A">
            <w:pPr>
              <w:spacing w:line="240" w:lineRule="auto"/>
              <w:jc w:val="both"/>
              <w:rPr>
                <w:rFonts w:ascii="Lato" w:hAnsi="Lato"/>
              </w:rPr>
            </w:pPr>
            <w:r w:rsidRPr="00B86644">
              <w:rPr>
                <w:rFonts w:ascii="Lato" w:hAnsi="Lato"/>
              </w:rPr>
              <w:t>(v)</w:t>
            </w:r>
          </w:p>
        </w:tc>
        <w:tc>
          <w:tcPr>
            <w:tcW w:w="4809" w:type="dxa"/>
            <w:tcBorders>
              <w:top w:val="nil"/>
              <w:left w:val="nil"/>
              <w:bottom w:val="nil"/>
              <w:right w:val="nil"/>
            </w:tcBorders>
          </w:tcPr>
          <w:p w:rsidR="0037010A" w:rsidRPr="00B86644" w:rsidRDefault="00CA0669" w:rsidP="00052CDC">
            <w:pPr>
              <w:spacing w:line="240" w:lineRule="auto"/>
              <w:jc w:val="both"/>
              <w:rPr>
                <w:rFonts w:ascii="Lato" w:hAnsi="Lato"/>
              </w:rPr>
            </w:pPr>
            <w:r w:rsidRPr="00B86644">
              <w:rPr>
                <w:rFonts w:ascii="Lato" w:hAnsi="Lato"/>
              </w:rPr>
              <w:t>A responsible person that proposes, on behalf of a UCITS, to take short positions shall disclose:</w:t>
            </w:r>
          </w:p>
        </w:tc>
        <w:tc>
          <w:tcPr>
            <w:tcW w:w="1130" w:type="dxa"/>
            <w:gridSpan w:val="2"/>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730" w:type="dxa"/>
            <w:gridSpan w:val="2"/>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nil"/>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C477DC">
            <w:pPr>
              <w:numPr>
                <w:ilvl w:val="0"/>
                <w:numId w:val="31"/>
              </w:numPr>
              <w:spacing w:line="240" w:lineRule="auto"/>
              <w:jc w:val="right"/>
              <w:rPr>
                <w:rFonts w:ascii="Lato" w:hAnsi="Lato"/>
              </w:rPr>
            </w:pPr>
          </w:p>
        </w:tc>
        <w:tc>
          <w:tcPr>
            <w:tcW w:w="4809" w:type="dxa"/>
            <w:tcBorders>
              <w:top w:val="nil"/>
              <w:left w:val="nil"/>
              <w:bottom w:val="nil"/>
              <w:right w:val="single" w:sz="4" w:space="0" w:color="auto"/>
            </w:tcBorders>
          </w:tcPr>
          <w:p w:rsidR="0037010A" w:rsidRPr="00B86644" w:rsidRDefault="0037010A" w:rsidP="0037010A">
            <w:pPr>
              <w:spacing w:line="240" w:lineRule="auto"/>
              <w:jc w:val="both"/>
              <w:rPr>
                <w:rFonts w:ascii="Lato" w:hAnsi="Lato"/>
              </w:rPr>
            </w:pPr>
            <w:r w:rsidRPr="00B86644">
              <w:rPr>
                <w:rFonts w:ascii="Lato" w:hAnsi="Lato"/>
              </w:rPr>
              <w:t>in relation to each of the categories of assets in</w:t>
            </w:r>
          </w:p>
        </w:tc>
        <w:tc>
          <w:tcPr>
            <w:tcW w:w="11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37010A" w:rsidRPr="00B86644" w:rsidRDefault="0037010A" w:rsidP="0037010A">
            <w:pPr>
              <w:spacing w:line="240" w:lineRule="auto"/>
              <w:jc w:val="both"/>
              <w:rPr>
                <w:rFonts w:ascii="Lato" w:hAnsi="Lato"/>
              </w:rPr>
            </w:pPr>
          </w:p>
        </w:tc>
        <w:tc>
          <w:tcPr>
            <w:tcW w:w="568" w:type="dxa"/>
            <w:tcBorders>
              <w:top w:val="nil"/>
              <w:left w:val="single" w:sz="4" w:space="0" w:color="auto"/>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37010A"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37010A" w:rsidRPr="00B86644" w:rsidRDefault="0037010A" w:rsidP="003359DD">
            <w:pPr>
              <w:spacing w:line="240" w:lineRule="auto"/>
              <w:jc w:val="right"/>
              <w:rPr>
                <w:rFonts w:ascii="Lato" w:hAnsi="Lato"/>
              </w:rPr>
            </w:pPr>
          </w:p>
        </w:tc>
        <w:tc>
          <w:tcPr>
            <w:tcW w:w="4809" w:type="dxa"/>
            <w:tcBorders>
              <w:top w:val="nil"/>
              <w:left w:val="nil"/>
              <w:bottom w:val="nil"/>
              <w:right w:val="nil"/>
            </w:tcBorders>
          </w:tcPr>
          <w:p w:rsidR="0037010A" w:rsidRPr="00B86644" w:rsidRDefault="0037010A" w:rsidP="00D8692A">
            <w:pPr>
              <w:spacing w:line="240" w:lineRule="auto"/>
              <w:jc w:val="both"/>
              <w:rPr>
                <w:rFonts w:ascii="Lato" w:hAnsi="Lato"/>
              </w:rPr>
            </w:pPr>
            <w:r w:rsidRPr="00B86644">
              <w:rPr>
                <w:rFonts w:ascii="Lato" w:hAnsi="Lato"/>
              </w:rPr>
              <w:t>which the UCITS may invest whether the UCITS will take long positions or short positions or both</w:t>
            </w:r>
            <w:r w:rsidR="00D8692A" w:rsidRPr="00B86644">
              <w:rPr>
                <w:rFonts w:ascii="Lato" w:hAnsi="Lato"/>
              </w:rPr>
              <w:t>;</w:t>
            </w:r>
            <w:r w:rsidRPr="00B86644">
              <w:rPr>
                <w:rFonts w:ascii="Lato" w:hAnsi="Lato"/>
              </w:rPr>
              <w:t xml:space="preserve"> and</w:t>
            </w:r>
          </w:p>
        </w:tc>
        <w:tc>
          <w:tcPr>
            <w:tcW w:w="1130" w:type="dxa"/>
            <w:gridSpan w:val="2"/>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1463" w:type="dxa"/>
            <w:gridSpan w:val="2"/>
            <w:tcBorders>
              <w:top w:val="nil"/>
              <w:left w:val="nil"/>
              <w:bottom w:val="nil"/>
              <w:right w:val="nil"/>
            </w:tcBorders>
          </w:tcPr>
          <w:p w:rsidR="0037010A" w:rsidRPr="00B86644" w:rsidRDefault="0037010A" w:rsidP="0037010A">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37010A" w:rsidRPr="00B86644" w:rsidRDefault="0037010A" w:rsidP="0037010A">
            <w:pPr>
              <w:spacing w:line="240" w:lineRule="auto"/>
              <w:jc w:val="both"/>
              <w:rPr>
                <w:rFonts w:ascii="Lato" w:hAnsi="Lato"/>
              </w:rPr>
            </w:pPr>
          </w:p>
        </w:tc>
        <w:tc>
          <w:tcPr>
            <w:tcW w:w="568" w:type="dxa"/>
            <w:tcBorders>
              <w:top w:val="nil"/>
              <w:left w:val="nil"/>
              <w:bottom w:val="nil"/>
              <w:right w:val="nil"/>
            </w:tcBorders>
          </w:tcPr>
          <w:p w:rsidR="0037010A" w:rsidRPr="00B86644" w:rsidRDefault="0037010A" w:rsidP="0037010A">
            <w:pPr>
              <w:spacing w:line="240" w:lineRule="auto"/>
              <w:jc w:val="both"/>
              <w:rPr>
                <w:rFonts w:ascii="Lato" w:hAnsi="Lato"/>
              </w:rPr>
            </w:pPr>
          </w:p>
        </w:tc>
        <w:tc>
          <w:tcPr>
            <w:tcW w:w="632" w:type="dxa"/>
            <w:tcBorders>
              <w:top w:val="nil"/>
              <w:left w:val="nil"/>
              <w:bottom w:val="nil"/>
              <w:right w:val="nil"/>
            </w:tcBorders>
          </w:tcPr>
          <w:p w:rsidR="0037010A" w:rsidRPr="00B86644" w:rsidRDefault="0037010A" w:rsidP="0037010A">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6467CF" w:rsidP="00C02D67">
            <w:pPr>
              <w:spacing w:line="240" w:lineRule="auto"/>
              <w:jc w:val="right"/>
              <w:rPr>
                <w:rFonts w:ascii="Lato" w:hAnsi="Lato"/>
              </w:rPr>
            </w:pPr>
            <w:r w:rsidRPr="00B86644">
              <w:rPr>
                <w:rFonts w:ascii="Lato" w:hAnsi="Lato"/>
              </w:rPr>
              <w:t>(a)</w:t>
            </w:r>
          </w:p>
        </w:tc>
        <w:tc>
          <w:tcPr>
            <w:tcW w:w="4809" w:type="dxa"/>
            <w:tcBorders>
              <w:top w:val="nil"/>
              <w:left w:val="nil"/>
              <w:bottom w:val="nil"/>
              <w:right w:val="single" w:sz="4" w:space="0" w:color="auto"/>
            </w:tcBorders>
          </w:tcPr>
          <w:p w:rsidR="00C27C7F" w:rsidRPr="00B86644" w:rsidRDefault="00C27C7F" w:rsidP="00BC612F">
            <w:pPr>
              <w:spacing w:line="240" w:lineRule="auto"/>
              <w:jc w:val="both"/>
              <w:rPr>
                <w:rFonts w:ascii="Lato" w:hAnsi="Lato"/>
              </w:rPr>
            </w:pPr>
            <w:r w:rsidRPr="00B86644">
              <w:rPr>
                <w:rFonts w:ascii="Lato" w:hAnsi="Lato"/>
              </w:rPr>
              <w:t xml:space="preserve">the percentage, relative to the NAV, of the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right"/>
              <w:rPr>
                <w:rFonts w:ascii="Lato" w:hAnsi="Lato"/>
              </w:rPr>
            </w:pPr>
          </w:p>
        </w:tc>
        <w:tc>
          <w:tcPr>
            <w:tcW w:w="4809" w:type="dxa"/>
            <w:tcBorders>
              <w:top w:val="nil"/>
              <w:left w:val="nil"/>
              <w:bottom w:val="nil"/>
              <w:right w:val="nil"/>
            </w:tcBorders>
          </w:tcPr>
          <w:p w:rsidR="00C27C7F" w:rsidRPr="00B86644" w:rsidRDefault="00852105" w:rsidP="00C27C7F">
            <w:pPr>
              <w:spacing w:line="240" w:lineRule="auto"/>
              <w:jc w:val="both"/>
              <w:rPr>
                <w:rFonts w:ascii="Lato" w:hAnsi="Lato"/>
              </w:rPr>
            </w:pPr>
            <w:r w:rsidRPr="00B86644">
              <w:rPr>
                <w:rFonts w:ascii="Lato" w:hAnsi="Lato"/>
              </w:rPr>
              <w:t>anticipated</w:t>
            </w:r>
            <w:r w:rsidRPr="00B86644" w:rsidDel="00AC7CF9">
              <w:rPr>
                <w:rFonts w:ascii="Lato" w:hAnsi="Lato"/>
              </w:rPr>
              <w:t xml:space="preserve"> </w:t>
            </w:r>
          </w:p>
        </w:tc>
        <w:tc>
          <w:tcPr>
            <w:tcW w:w="11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852105"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52105" w:rsidRPr="00B86644" w:rsidRDefault="00852105" w:rsidP="00C27C7F">
            <w:pPr>
              <w:spacing w:line="240" w:lineRule="auto"/>
              <w:jc w:val="right"/>
              <w:rPr>
                <w:rFonts w:ascii="Lato" w:hAnsi="Lato"/>
              </w:rPr>
            </w:pPr>
          </w:p>
        </w:tc>
        <w:tc>
          <w:tcPr>
            <w:tcW w:w="4809" w:type="dxa"/>
            <w:tcBorders>
              <w:top w:val="nil"/>
              <w:left w:val="nil"/>
              <w:bottom w:val="nil"/>
              <w:right w:val="single" w:sz="4" w:space="0" w:color="auto"/>
            </w:tcBorders>
          </w:tcPr>
          <w:p w:rsidR="00852105" w:rsidRPr="00B86644" w:rsidRDefault="00852105" w:rsidP="00C27C7F">
            <w:pPr>
              <w:spacing w:line="240" w:lineRule="auto"/>
              <w:jc w:val="both"/>
              <w:rPr>
                <w:rFonts w:ascii="Lato" w:hAnsi="Lato"/>
              </w:rPr>
            </w:pPr>
            <w:r w:rsidRPr="00B86644">
              <w:rPr>
                <w:rFonts w:ascii="Lato" w:hAnsi="Lato"/>
              </w:rPr>
              <w:t>(i)maximum value of the long positions, and</w:t>
            </w:r>
          </w:p>
        </w:tc>
        <w:tc>
          <w:tcPr>
            <w:tcW w:w="1130" w:type="dxa"/>
            <w:gridSpan w:val="2"/>
            <w:tcBorders>
              <w:top w:val="single" w:sz="4" w:space="0" w:color="auto"/>
              <w:left w:val="single" w:sz="4" w:space="0" w:color="auto"/>
              <w:bottom w:val="single" w:sz="4" w:space="0" w:color="auto"/>
              <w:right w:val="single" w:sz="4" w:space="0" w:color="auto"/>
            </w:tcBorders>
          </w:tcPr>
          <w:p w:rsidR="00852105" w:rsidRPr="00B86644" w:rsidRDefault="00852105"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52105" w:rsidRPr="00B86644" w:rsidRDefault="00852105"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52105" w:rsidRPr="00B86644" w:rsidRDefault="00852105"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52105" w:rsidRPr="00B86644" w:rsidRDefault="00852105" w:rsidP="00C27C7F">
            <w:pPr>
              <w:spacing w:line="240" w:lineRule="auto"/>
              <w:jc w:val="both"/>
              <w:rPr>
                <w:rFonts w:ascii="Lato" w:hAnsi="Lato"/>
              </w:rPr>
            </w:pPr>
          </w:p>
        </w:tc>
        <w:tc>
          <w:tcPr>
            <w:tcW w:w="568" w:type="dxa"/>
            <w:tcBorders>
              <w:top w:val="nil"/>
              <w:left w:val="single" w:sz="4" w:space="0" w:color="auto"/>
              <w:bottom w:val="nil"/>
              <w:right w:val="nil"/>
            </w:tcBorders>
          </w:tcPr>
          <w:p w:rsidR="00852105" w:rsidRPr="00B86644" w:rsidRDefault="00852105" w:rsidP="00C27C7F">
            <w:pPr>
              <w:spacing w:line="240" w:lineRule="auto"/>
              <w:jc w:val="both"/>
              <w:rPr>
                <w:rFonts w:ascii="Lato" w:hAnsi="Lato"/>
              </w:rPr>
            </w:pPr>
          </w:p>
        </w:tc>
        <w:tc>
          <w:tcPr>
            <w:tcW w:w="632" w:type="dxa"/>
            <w:tcBorders>
              <w:top w:val="nil"/>
              <w:left w:val="nil"/>
              <w:bottom w:val="nil"/>
              <w:right w:val="nil"/>
            </w:tcBorders>
          </w:tcPr>
          <w:p w:rsidR="00852105" w:rsidRPr="00B86644" w:rsidRDefault="00852105"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single" w:sz="4" w:space="0" w:color="auto"/>
            </w:tcBorders>
          </w:tcPr>
          <w:p w:rsidR="00C27C7F" w:rsidRPr="00B86644" w:rsidRDefault="00C27C7F" w:rsidP="00BC612F">
            <w:pPr>
              <w:spacing w:line="240" w:lineRule="auto"/>
              <w:jc w:val="both"/>
              <w:rPr>
                <w:rFonts w:ascii="Lato" w:hAnsi="Lato"/>
              </w:rPr>
            </w:pPr>
            <w:r w:rsidRPr="00B86644">
              <w:rPr>
                <w:rFonts w:ascii="Lato" w:hAnsi="Lato"/>
              </w:rPr>
              <w:t xml:space="preserve">(ii) maximum of the absolute values of the short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nil"/>
            </w:tcBorders>
          </w:tcPr>
          <w:p w:rsidR="00C27C7F" w:rsidRPr="00B86644" w:rsidRDefault="00D72D7F" w:rsidP="006467CF">
            <w:pPr>
              <w:spacing w:line="240" w:lineRule="auto"/>
              <w:jc w:val="both"/>
              <w:rPr>
                <w:rFonts w:ascii="Lato" w:hAnsi="Lato"/>
              </w:rPr>
            </w:pPr>
            <w:r w:rsidRPr="00B86644">
              <w:rPr>
                <w:rFonts w:ascii="Lato" w:hAnsi="Lato"/>
              </w:rPr>
              <w:t xml:space="preserve">positions </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nil"/>
            </w:tcBorders>
          </w:tcPr>
          <w:p w:rsidR="00C27C7F" w:rsidRPr="00B86644" w:rsidRDefault="00260F63" w:rsidP="00C27C7F">
            <w:pPr>
              <w:spacing w:line="240" w:lineRule="auto"/>
              <w:jc w:val="both"/>
              <w:rPr>
                <w:rFonts w:ascii="Lato" w:hAnsi="Lato"/>
              </w:rPr>
            </w:pPr>
            <w:r w:rsidRPr="00B86644">
              <w:rPr>
                <w:rFonts w:ascii="Lato" w:hAnsi="Lato"/>
              </w:rPr>
              <w:t>OR</w:t>
            </w: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6467C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6467CF" w:rsidRPr="00B86644" w:rsidRDefault="00260F63" w:rsidP="00C477DC">
            <w:pPr>
              <w:spacing w:line="240" w:lineRule="auto"/>
              <w:jc w:val="right"/>
              <w:rPr>
                <w:rFonts w:ascii="Lato" w:hAnsi="Lato"/>
              </w:rPr>
            </w:pPr>
            <w:r w:rsidRPr="00B86644">
              <w:rPr>
                <w:rFonts w:ascii="Lato" w:hAnsi="Lato"/>
              </w:rPr>
              <w:t>(b)</w:t>
            </w:r>
          </w:p>
        </w:tc>
        <w:tc>
          <w:tcPr>
            <w:tcW w:w="4809" w:type="dxa"/>
            <w:tcBorders>
              <w:top w:val="nil"/>
              <w:left w:val="nil"/>
              <w:bottom w:val="nil"/>
              <w:right w:val="single" w:sz="4" w:space="0" w:color="auto"/>
            </w:tcBorders>
          </w:tcPr>
          <w:p w:rsidR="006467CF" w:rsidRPr="00B86644" w:rsidRDefault="006467CF" w:rsidP="00C27C7F">
            <w:pPr>
              <w:spacing w:line="240" w:lineRule="auto"/>
              <w:jc w:val="both"/>
              <w:rPr>
                <w:rFonts w:ascii="Lato" w:hAnsi="Lato"/>
              </w:rPr>
            </w:pPr>
            <w:r w:rsidRPr="00B86644">
              <w:rPr>
                <w:rFonts w:ascii="Lato" w:hAnsi="Lato"/>
              </w:rPr>
              <w:t>the anticipated maximum of the ratio of</w:t>
            </w:r>
          </w:p>
        </w:tc>
        <w:tc>
          <w:tcPr>
            <w:tcW w:w="1130" w:type="dxa"/>
            <w:gridSpan w:val="2"/>
            <w:tcBorders>
              <w:top w:val="single" w:sz="4" w:space="0" w:color="auto"/>
              <w:left w:val="single" w:sz="4" w:space="0" w:color="auto"/>
              <w:bottom w:val="single" w:sz="4" w:space="0" w:color="auto"/>
              <w:right w:val="single" w:sz="4" w:space="0" w:color="auto"/>
            </w:tcBorders>
          </w:tcPr>
          <w:p w:rsidR="006467CF" w:rsidRPr="00B86644" w:rsidRDefault="006467C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6467CF" w:rsidRPr="00B86644" w:rsidRDefault="006467C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6467CF" w:rsidRPr="00B86644" w:rsidRDefault="006467C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6467CF" w:rsidRPr="00B86644" w:rsidRDefault="006467CF" w:rsidP="00C27C7F">
            <w:pPr>
              <w:spacing w:line="240" w:lineRule="auto"/>
              <w:jc w:val="both"/>
              <w:rPr>
                <w:rFonts w:ascii="Lato" w:hAnsi="Lato"/>
              </w:rPr>
            </w:pPr>
          </w:p>
        </w:tc>
        <w:tc>
          <w:tcPr>
            <w:tcW w:w="568" w:type="dxa"/>
            <w:tcBorders>
              <w:top w:val="nil"/>
              <w:left w:val="single" w:sz="4" w:space="0" w:color="auto"/>
              <w:bottom w:val="nil"/>
              <w:right w:val="nil"/>
            </w:tcBorders>
          </w:tcPr>
          <w:p w:rsidR="006467CF" w:rsidRPr="00B86644" w:rsidRDefault="006467CF" w:rsidP="00C27C7F">
            <w:pPr>
              <w:spacing w:line="240" w:lineRule="auto"/>
              <w:jc w:val="both"/>
              <w:rPr>
                <w:rFonts w:ascii="Lato" w:hAnsi="Lato"/>
              </w:rPr>
            </w:pPr>
          </w:p>
        </w:tc>
        <w:tc>
          <w:tcPr>
            <w:tcW w:w="632" w:type="dxa"/>
            <w:tcBorders>
              <w:top w:val="nil"/>
              <w:left w:val="nil"/>
              <w:bottom w:val="nil"/>
              <w:right w:val="nil"/>
            </w:tcBorders>
          </w:tcPr>
          <w:p w:rsidR="006467CF" w:rsidRPr="00B86644" w:rsidRDefault="006467CF" w:rsidP="00C27C7F">
            <w:pPr>
              <w:spacing w:line="240" w:lineRule="auto"/>
              <w:jc w:val="both"/>
              <w:rPr>
                <w:rFonts w:ascii="Lato" w:hAnsi="Lato"/>
              </w:rPr>
            </w:pPr>
          </w:p>
        </w:tc>
      </w:tr>
      <w:tr w:rsidR="006467C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6467CF" w:rsidRPr="00B86644" w:rsidRDefault="006467CF" w:rsidP="00C27C7F">
            <w:pPr>
              <w:spacing w:line="240" w:lineRule="auto"/>
              <w:jc w:val="both"/>
              <w:rPr>
                <w:rFonts w:ascii="Lato" w:hAnsi="Lato"/>
              </w:rPr>
            </w:pPr>
          </w:p>
        </w:tc>
        <w:tc>
          <w:tcPr>
            <w:tcW w:w="4809" w:type="dxa"/>
            <w:tcBorders>
              <w:top w:val="nil"/>
              <w:left w:val="nil"/>
              <w:bottom w:val="nil"/>
              <w:right w:val="nil"/>
            </w:tcBorders>
          </w:tcPr>
          <w:p w:rsidR="006467CF" w:rsidRPr="00B86644" w:rsidRDefault="00260F63" w:rsidP="00C27C7F">
            <w:pPr>
              <w:spacing w:line="240" w:lineRule="auto"/>
              <w:jc w:val="both"/>
              <w:rPr>
                <w:rFonts w:ascii="Lato" w:hAnsi="Lato"/>
              </w:rPr>
            </w:pPr>
            <w:r w:rsidRPr="00B86644">
              <w:rPr>
                <w:rFonts w:ascii="Lato" w:hAnsi="Lato"/>
              </w:rPr>
              <w:t>the value of the long positions to the absolute value of the short positions</w:t>
            </w:r>
          </w:p>
        </w:tc>
        <w:tc>
          <w:tcPr>
            <w:tcW w:w="1130" w:type="dxa"/>
            <w:gridSpan w:val="2"/>
            <w:tcBorders>
              <w:top w:val="single" w:sz="4" w:space="0" w:color="auto"/>
              <w:left w:val="nil"/>
              <w:bottom w:val="nil"/>
              <w:right w:val="nil"/>
            </w:tcBorders>
          </w:tcPr>
          <w:p w:rsidR="006467CF" w:rsidRPr="00B86644" w:rsidRDefault="006467C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6467CF" w:rsidRPr="00B86644" w:rsidRDefault="006467CF" w:rsidP="00C27C7F">
            <w:pPr>
              <w:spacing w:line="240" w:lineRule="auto"/>
              <w:jc w:val="both"/>
              <w:rPr>
                <w:rFonts w:ascii="Lato" w:hAnsi="Lato"/>
              </w:rPr>
            </w:pPr>
          </w:p>
        </w:tc>
        <w:tc>
          <w:tcPr>
            <w:tcW w:w="1463" w:type="dxa"/>
            <w:gridSpan w:val="2"/>
            <w:tcBorders>
              <w:top w:val="nil"/>
              <w:left w:val="nil"/>
              <w:bottom w:val="nil"/>
              <w:right w:val="nil"/>
            </w:tcBorders>
          </w:tcPr>
          <w:p w:rsidR="006467CF" w:rsidRPr="00B86644" w:rsidRDefault="006467CF" w:rsidP="00C27C7F">
            <w:pPr>
              <w:spacing w:line="240" w:lineRule="auto"/>
              <w:jc w:val="both"/>
              <w:rPr>
                <w:rFonts w:ascii="Lato" w:hAnsi="Lato"/>
              </w:rPr>
            </w:pPr>
          </w:p>
        </w:tc>
        <w:tc>
          <w:tcPr>
            <w:tcW w:w="608" w:type="dxa"/>
            <w:tcBorders>
              <w:top w:val="single" w:sz="4" w:space="0" w:color="auto"/>
              <w:left w:val="nil"/>
              <w:bottom w:val="nil"/>
              <w:right w:val="nil"/>
            </w:tcBorders>
          </w:tcPr>
          <w:p w:rsidR="006467CF" w:rsidRPr="00B86644" w:rsidRDefault="006467CF" w:rsidP="00C27C7F">
            <w:pPr>
              <w:spacing w:line="240" w:lineRule="auto"/>
              <w:jc w:val="both"/>
              <w:rPr>
                <w:rFonts w:ascii="Lato" w:hAnsi="Lato"/>
              </w:rPr>
            </w:pPr>
          </w:p>
        </w:tc>
        <w:tc>
          <w:tcPr>
            <w:tcW w:w="568" w:type="dxa"/>
            <w:tcBorders>
              <w:top w:val="nil"/>
              <w:left w:val="nil"/>
              <w:bottom w:val="nil"/>
              <w:right w:val="nil"/>
            </w:tcBorders>
          </w:tcPr>
          <w:p w:rsidR="006467CF" w:rsidRPr="00B86644" w:rsidRDefault="006467CF" w:rsidP="00C27C7F">
            <w:pPr>
              <w:spacing w:line="240" w:lineRule="auto"/>
              <w:jc w:val="both"/>
              <w:rPr>
                <w:rFonts w:ascii="Lato" w:hAnsi="Lato"/>
              </w:rPr>
            </w:pPr>
          </w:p>
        </w:tc>
        <w:tc>
          <w:tcPr>
            <w:tcW w:w="632" w:type="dxa"/>
            <w:tcBorders>
              <w:top w:val="nil"/>
              <w:left w:val="nil"/>
              <w:bottom w:val="nil"/>
              <w:right w:val="nil"/>
            </w:tcBorders>
          </w:tcPr>
          <w:p w:rsidR="006467CF" w:rsidRPr="00B86644" w:rsidRDefault="006467C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r w:rsidRPr="00B86644">
              <w:rPr>
                <w:rFonts w:ascii="Lato" w:hAnsi="Lato"/>
              </w:rPr>
              <w:t>(vi)</w:t>
            </w: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rPr>
            </w:pPr>
            <w:r w:rsidRPr="00B86644">
              <w:rPr>
                <w:rFonts w:ascii="Lato" w:hAnsi="Lato"/>
              </w:rPr>
              <w:t>Where the UCITS enters into a  total return swap or invests in other FDIs with the same characteristics include the following:</w:t>
            </w: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single" w:sz="4" w:space="0" w:color="auto"/>
            </w:tcBorders>
          </w:tcPr>
          <w:p w:rsidR="00C27C7F" w:rsidRPr="00B86644" w:rsidRDefault="00C27C7F" w:rsidP="001F3903">
            <w:pPr>
              <w:numPr>
                <w:ilvl w:val="0"/>
                <w:numId w:val="33"/>
              </w:numPr>
              <w:spacing w:line="240" w:lineRule="auto"/>
              <w:ind w:left="339"/>
              <w:rPr>
                <w:rFonts w:ascii="Lato" w:hAnsi="Lato"/>
              </w:rPr>
            </w:pPr>
            <w:r w:rsidRPr="00B86644">
              <w:rPr>
                <w:rFonts w:ascii="Lato" w:hAnsi="Lato"/>
                <w:szCs w:val="22"/>
                <w:lang w:val="en-IE" w:eastAsia="en-IE"/>
              </w:rPr>
              <w:t xml:space="preserve">information on the underlying strategy or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nil"/>
            </w:tcBorders>
          </w:tcPr>
          <w:p w:rsidR="00C27C7F" w:rsidRPr="00B86644" w:rsidRDefault="00B87F50" w:rsidP="00C27C7F">
            <w:pPr>
              <w:spacing w:line="240" w:lineRule="auto"/>
              <w:ind w:left="339"/>
              <w:rPr>
                <w:rFonts w:ascii="Lato" w:hAnsi="Lato"/>
              </w:rPr>
            </w:pPr>
            <w:r w:rsidRPr="00EB6D1B">
              <w:rPr>
                <w:rFonts w:ascii="Lato" w:hAnsi="Lato"/>
                <w:szCs w:val="22"/>
                <w:lang w:val="en-IE" w:eastAsia="en-IE"/>
              </w:rPr>
              <w:t xml:space="preserve">index  </w:t>
            </w:r>
            <w:r w:rsidR="00C27C7F" w:rsidRPr="00B86644">
              <w:rPr>
                <w:rFonts w:ascii="Lato" w:hAnsi="Lato"/>
                <w:szCs w:val="22"/>
                <w:lang w:val="en-IE" w:eastAsia="en-IE"/>
              </w:rPr>
              <w:t>and composition of the investment portfolio or index;</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single" w:sz="4" w:space="0" w:color="auto"/>
            </w:tcBorders>
          </w:tcPr>
          <w:p w:rsidR="00C27C7F" w:rsidRPr="00B86644" w:rsidRDefault="00C27C7F" w:rsidP="00C27C7F">
            <w:pPr>
              <w:numPr>
                <w:ilvl w:val="0"/>
                <w:numId w:val="33"/>
              </w:numPr>
              <w:spacing w:line="240" w:lineRule="auto"/>
              <w:ind w:left="339"/>
              <w:rPr>
                <w:rFonts w:ascii="Lato" w:hAnsi="Lato"/>
              </w:rPr>
            </w:pPr>
            <w:r w:rsidRPr="00B86644">
              <w:rPr>
                <w:rFonts w:ascii="Lato" w:hAnsi="Lato"/>
                <w:szCs w:val="22"/>
                <w:lang w:val="en-IE" w:eastAsia="en-IE"/>
              </w:rPr>
              <w:t xml:space="preserve">information on the counterparty(ies) of the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ind w:left="339"/>
              <w:rPr>
                <w:rFonts w:ascii="Lato" w:hAnsi="Lato"/>
                <w:szCs w:val="22"/>
                <w:lang w:val="en-IE" w:eastAsia="en-IE"/>
              </w:rPr>
            </w:pPr>
            <w:r w:rsidRPr="00B86644">
              <w:rPr>
                <w:rFonts w:ascii="Lato" w:hAnsi="Lato"/>
                <w:szCs w:val="22"/>
                <w:lang w:val="en-IE" w:eastAsia="en-IE"/>
              </w:rPr>
              <w:t>transactions;</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single" w:sz="4" w:space="0" w:color="auto"/>
            </w:tcBorders>
          </w:tcPr>
          <w:p w:rsidR="00C27C7F" w:rsidRPr="00B86644" w:rsidRDefault="00C27C7F" w:rsidP="001F3903">
            <w:pPr>
              <w:numPr>
                <w:ilvl w:val="0"/>
                <w:numId w:val="33"/>
              </w:numPr>
              <w:spacing w:line="240" w:lineRule="auto"/>
              <w:ind w:left="339"/>
              <w:rPr>
                <w:rFonts w:ascii="Lato" w:hAnsi="Lato"/>
              </w:rPr>
            </w:pPr>
            <w:r w:rsidRPr="00B86644">
              <w:rPr>
                <w:rFonts w:ascii="Lato" w:hAnsi="Lato"/>
                <w:szCs w:val="22"/>
                <w:lang w:val="en-IE" w:eastAsia="en-IE"/>
              </w:rPr>
              <w:t xml:space="preserve">a description of the risk of counterparty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nil"/>
            </w:tcBorders>
          </w:tcPr>
          <w:p w:rsidR="00C27C7F" w:rsidRPr="00B86644" w:rsidRDefault="00B87F50" w:rsidP="00C27C7F">
            <w:pPr>
              <w:spacing w:line="240" w:lineRule="auto"/>
              <w:ind w:left="339"/>
              <w:rPr>
                <w:rFonts w:ascii="Lato" w:hAnsi="Lato"/>
              </w:rPr>
            </w:pPr>
            <w:r w:rsidRPr="00EB6D1B">
              <w:rPr>
                <w:rFonts w:ascii="Lato" w:hAnsi="Lato"/>
                <w:szCs w:val="22"/>
                <w:lang w:val="en-IE" w:eastAsia="en-IE"/>
              </w:rPr>
              <w:t xml:space="preserve">default </w:t>
            </w:r>
            <w:r w:rsidR="00C27C7F" w:rsidRPr="00B86644">
              <w:rPr>
                <w:rFonts w:ascii="Lato" w:hAnsi="Lato"/>
                <w:szCs w:val="22"/>
                <w:lang w:val="en-IE" w:eastAsia="en-IE"/>
              </w:rPr>
              <w:t>and the effect of any such default on investor returns;</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single" w:sz="4" w:space="0" w:color="auto"/>
            </w:tcBorders>
          </w:tcPr>
          <w:p w:rsidR="00C27C7F" w:rsidRPr="00B86644" w:rsidRDefault="00C27C7F" w:rsidP="001F3903">
            <w:pPr>
              <w:numPr>
                <w:ilvl w:val="0"/>
                <w:numId w:val="33"/>
              </w:numPr>
              <w:spacing w:line="240" w:lineRule="auto"/>
              <w:ind w:left="339"/>
              <w:jc w:val="both"/>
              <w:rPr>
                <w:rFonts w:ascii="Lato" w:hAnsi="Lato"/>
              </w:rPr>
            </w:pPr>
            <w:r w:rsidRPr="00B86644">
              <w:rPr>
                <w:rFonts w:ascii="Lato" w:hAnsi="Lato"/>
                <w:szCs w:val="22"/>
                <w:lang w:val="en-IE" w:eastAsia="en-IE"/>
              </w:rPr>
              <w:t xml:space="preserve">details on the extent to which the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nil"/>
            </w:tcBorders>
          </w:tcPr>
          <w:p w:rsidR="00C27C7F" w:rsidRPr="00B86644" w:rsidRDefault="00B87F50" w:rsidP="00C27C7F">
            <w:pPr>
              <w:spacing w:line="240" w:lineRule="auto"/>
              <w:ind w:left="339"/>
              <w:jc w:val="both"/>
              <w:rPr>
                <w:rFonts w:ascii="Lato" w:hAnsi="Lato"/>
              </w:rPr>
            </w:pPr>
            <w:r w:rsidRPr="00EB6D1B">
              <w:rPr>
                <w:rFonts w:ascii="Lato" w:hAnsi="Lato"/>
                <w:szCs w:val="22"/>
                <w:lang w:val="en-IE" w:eastAsia="en-IE"/>
              </w:rPr>
              <w:t xml:space="preserve">counterparty </w:t>
            </w:r>
            <w:r w:rsidR="00C27C7F" w:rsidRPr="00B86644">
              <w:rPr>
                <w:rFonts w:ascii="Lato" w:hAnsi="Lato"/>
                <w:szCs w:val="22"/>
                <w:lang w:val="en-IE" w:eastAsia="en-IE"/>
              </w:rPr>
              <w:t xml:space="preserve">assumes any discretion over the composition or management of the  UCITS’ investment portfolio or over the underlying of the FDIs, and whether the approval of the counterparty is required in relation to any UCITS investment portfolio transaction; and </w:t>
            </w:r>
          </w:p>
        </w:tc>
        <w:tc>
          <w:tcPr>
            <w:tcW w:w="11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1F3903">
            <w:pPr>
              <w:numPr>
                <w:ilvl w:val="0"/>
                <w:numId w:val="33"/>
              </w:numPr>
              <w:spacing w:line="240" w:lineRule="auto"/>
              <w:ind w:left="400"/>
              <w:rPr>
                <w:rFonts w:ascii="Lato" w:hAnsi="Lato"/>
                <w:szCs w:val="22"/>
                <w:lang w:val="en-IE" w:eastAsia="en-IE"/>
              </w:rPr>
            </w:pPr>
            <w:r w:rsidRPr="00B86644">
              <w:rPr>
                <w:rFonts w:ascii="Lato" w:hAnsi="Lato"/>
                <w:szCs w:val="22"/>
                <w:lang w:val="en-IE" w:eastAsia="en-IE"/>
              </w:rPr>
              <w:t xml:space="preserve">Where the counterparty has discretion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B87F50" w:rsidP="00C27C7F">
            <w:pPr>
              <w:spacing w:line="240" w:lineRule="auto"/>
              <w:ind w:left="400"/>
              <w:rPr>
                <w:rFonts w:ascii="Lato" w:hAnsi="Lato"/>
              </w:rPr>
            </w:pPr>
            <w:r w:rsidRPr="00EB6D1B">
              <w:rPr>
                <w:rFonts w:ascii="Lato" w:hAnsi="Lato"/>
                <w:szCs w:val="22"/>
                <w:lang w:val="en-IE" w:eastAsia="en-IE"/>
              </w:rPr>
              <w:t>over the</w:t>
            </w:r>
            <w:r w:rsidRPr="001F3903">
              <w:rPr>
                <w:rFonts w:ascii="Lato" w:hAnsi="Lato"/>
                <w:szCs w:val="22"/>
                <w:lang w:val="en-IE" w:eastAsia="en-IE"/>
              </w:rPr>
              <w:t xml:space="preserve"> </w:t>
            </w:r>
            <w:r w:rsidR="00C27C7F" w:rsidRPr="00B86644">
              <w:rPr>
                <w:rFonts w:ascii="Lato" w:hAnsi="Lato"/>
                <w:szCs w:val="22"/>
                <w:lang w:val="en-IE" w:eastAsia="en-IE"/>
              </w:rPr>
              <w:t>composition or management of the UCITS Investment Portfolio or of the underlying of the FDI identify the counterparty as an investment manager.</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ind w:left="339"/>
              <w:jc w:val="both"/>
              <w:rPr>
                <w:rFonts w:ascii="Lato" w:hAnsi="Lato"/>
                <w:szCs w:val="22"/>
                <w:lang w:val="en-IE" w:eastAsia="en-IE"/>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(vii)</w:t>
            </w:r>
          </w:p>
        </w:tc>
        <w:tc>
          <w:tcPr>
            <w:tcW w:w="4809" w:type="dxa"/>
            <w:tcBorders>
              <w:top w:val="nil"/>
              <w:left w:val="nil"/>
              <w:bottom w:val="nil"/>
              <w:right w:val="single" w:sz="4" w:space="0" w:color="auto"/>
            </w:tcBorders>
          </w:tcPr>
          <w:p w:rsidR="00C27C7F" w:rsidRPr="00B86644" w:rsidRDefault="00C27C7F" w:rsidP="00C27C7F">
            <w:pPr>
              <w:spacing w:line="240" w:lineRule="auto"/>
              <w:rPr>
                <w:rFonts w:ascii="Lato" w:hAnsi="Lato"/>
              </w:rPr>
            </w:pPr>
            <w:r w:rsidRPr="00B86644">
              <w:rPr>
                <w:rFonts w:ascii="Lato" w:hAnsi="Lato"/>
              </w:rPr>
              <w:t xml:space="preserve">Disclose the method used to calculate global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exposure (i.e.</w:t>
            </w:r>
            <w:r w:rsidR="00091B91" w:rsidRPr="00B86644">
              <w:rPr>
                <w:rFonts w:ascii="Lato" w:hAnsi="Lato"/>
              </w:rPr>
              <w:t xml:space="preserve"> </w:t>
            </w:r>
            <w:r w:rsidRPr="00B86644">
              <w:rPr>
                <w:rFonts w:ascii="Lato" w:hAnsi="Lato"/>
              </w:rPr>
              <w:t>commitment approach, relative VaR or absolute VaR),  Index tracking leveraged UCITS should calculate their global exposure using either the commitment approach or the relative VaR approach.</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rPr>
                <w:rFonts w:ascii="Lato" w:hAnsi="Lato"/>
              </w:rPr>
            </w:pP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(viii)</w:t>
            </w:r>
          </w:p>
        </w:tc>
        <w:tc>
          <w:tcPr>
            <w:tcW w:w="480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 xml:space="preserve">If the UCITS is using VaR </w:t>
            </w: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1F3903">
            <w:pPr>
              <w:numPr>
                <w:ilvl w:val="0"/>
                <w:numId w:val="26"/>
              </w:numPr>
              <w:spacing w:line="240" w:lineRule="auto"/>
              <w:ind w:left="339" w:hanging="305"/>
              <w:rPr>
                <w:rFonts w:ascii="Lato" w:hAnsi="Lato"/>
              </w:rPr>
            </w:pPr>
            <w:r w:rsidRPr="00B86644">
              <w:rPr>
                <w:rFonts w:ascii="Lato" w:hAnsi="Lato"/>
              </w:rPr>
              <w:t xml:space="preserve">Disclose the expected level of leverage and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B87F50" w:rsidP="00C27C7F">
            <w:pPr>
              <w:spacing w:line="240" w:lineRule="auto"/>
              <w:ind w:left="339"/>
              <w:rPr>
                <w:rFonts w:ascii="Lato" w:hAnsi="Lato"/>
              </w:rPr>
            </w:pPr>
            <w:r w:rsidRPr="00EB6D1B">
              <w:rPr>
                <w:rFonts w:ascii="Lato" w:hAnsi="Lato"/>
              </w:rPr>
              <w:t>the</w:t>
            </w:r>
            <w:r w:rsidRPr="001F3903">
              <w:rPr>
                <w:rFonts w:ascii="Lato" w:hAnsi="Lato"/>
              </w:rPr>
              <w:t xml:space="preserve"> </w:t>
            </w:r>
            <w:r w:rsidR="00C27C7F" w:rsidRPr="00B86644">
              <w:rPr>
                <w:rFonts w:ascii="Lato" w:hAnsi="Lato"/>
              </w:rPr>
              <w:t xml:space="preserve">possibility of higher leverage levels.  </w:t>
            </w:r>
          </w:p>
        </w:tc>
        <w:tc>
          <w:tcPr>
            <w:tcW w:w="11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single" w:sz="4" w:space="0" w:color="auto"/>
            </w:tcBorders>
          </w:tcPr>
          <w:p w:rsidR="00C27C7F" w:rsidRPr="00B86644" w:rsidDel="00092C59" w:rsidRDefault="00C27C7F" w:rsidP="00C27C7F">
            <w:pPr>
              <w:numPr>
                <w:ilvl w:val="0"/>
                <w:numId w:val="26"/>
              </w:numPr>
              <w:spacing w:line="240" w:lineRule="auto"/>
              <w:ind w:left="339"/>
              <w:rPr>
                <w:rFonts w:ascii="Lato" w:hAnsi="Lato"/>
              </w:rPr>
            </w:pPr>
            <w:r w:rsidRPr="00B86644">
              <w:rPr>
                <w:rFonts w:ascii="Lato" w:hAnsi="Lato"/>
              </w:rPr>
              <w:t xml:space="preserve">Where using relative VaR information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ind w:left="339"/>
              <w:rPr>
                <w:rFonts w:ascii="Lato" w:hAnsi="Lato"/>
              </w:rPr>
            </w:pPr>
            <w:r w:rsidRPr="00B86644">
              <w:rPr>
                <w:rFonts w:ascii="Lato" w:hAnsi="Lato"/>
              </w:rPr>
              <w:t>on the reference portfolio must be disclosed</w:t>
            </w:r>
          </w:p>
        </w:tc>
        <w:tc>
          <w:tcPr>
            <w:tcW w:w="11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1F3903">
            <w:pPr>
              <w:numPr>
                <w:ilvl w:val="0"/>
                <w:numId w:val="26"/>
              </w:numPr>
              <w:spacing w:line="240" w:lineRule="auto"/>
              <w:ind w:left="339"/>
              <w:rPr>
                <w:rFonts w:ascii="Lato" w:hAnsi="Lato"/>
              </w:rPr>
            </w:pPr>
            <w:r w:rsidRPr="00B86644">
              <w:rPr>
                <w:rFonts w:ascii="Lato" w:hAnsi="Lato"/>
              </w:rPr>
              <w:t xml:space="preserve">Leverage shall be calculated as the sum of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B87F50" w:rsidP="00C27C7F">
            <w:pPr>
              <w:spacing w:line="240" w:lineRule="auto"/>
              <w:ind w:left="339"/>
              <w:rPr>
                <w:rFonts w:ascii="Lato" w:hAnsi="Lato"/>
              </w:rPr>
            </w:pPr>
            <w:r w:rsidRPr="00EB6D1B">
              <w:rPr>
                <w:rFonts w:ascii="Lato" w:hAnsi="Lato"/>
              </w:rPr>
              <w:t xml:space="preserve">the </w:t>
            </w:r>
            <w:r w:rsidR="00C27C7F" w:rsidRPr="00B86644">
              <w:rPr>
                <w:rFonts w:ascii="Lato" w:hAnsi="Lato"/>
              </w:rPr>
              <w:t>notionals of the derivatives that are used</w:t>
            </w:r>
          </w:p>
        </w:tc>
        <w:tc>
          <w:tcPr>
            <w:tcW w:w="11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C27C7F">
            <w:pPr>
              <w:numPr>
                <w:ilvl w:val="0"/>
                <w:numId w:val="26"/>
              </w:numPr>
              <w:spacing w:line="240" w:lineRule="auto"/>
              <w:ind w:left="339"/>
              <w:rPr>
                <w:rFonts w:ascii="Lato" w:hAnsi="Lato"/>
              </w:rPr>
            </w:pPr>
            <w:r w:rsidRPr="00B86644">
              <w:rPr>
                <w:rFonts w:ascii="Lato" w:hAnsi="Lato"/>
              </w:rPr>
              <w:t xml:space="preserve">The calculation of leverage within sub-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ind w:left="339"/>
              <w:rPr>
                <w:rFonts w:ascii="Lato" w:hAnsi="Lato"/>
              </w:rPr>
            </w:pPr>
            <w:r w:rsidRPr="00B86644">
              <w:rPr>
                <w:rFonts w:ascii="Lato" w:hAnsi="Lato"/>
              </w:rPr>
              <w:t>paragraph (a) of Regulation 5</w:t>
            </w:r>
            <w:r w:rsidR="009C5D09">
              <w:rPr>
                <w:rFonts w:ascii="Lato" w:hAnsi="Lato"/>
              </w:rPr>
              <w:t>6</w:t>
            </w:r>
            <w:r w:rsidRPr="00B86644">
              <w:rPr>
                <w:rFonts w:ascii="Lato" w:hAnsi="Lato"/>
              </w:rPr>
              <w:t>(4) of the Central Bank UCITS Regulations may be supplemented with leverage calculated on the basis of a commitment approach</w:t>
            </w:r>
          </w:p>
        </w:tc>
        <w:tc>
          <w:tcPr>
            <w:tcW w:w="11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1F3903">
            <w:pPr>
              <w:numPr>
                <w:ilvl w:val="0"/>
                <w:numId w:val="26"/>
              </w:numPr>
              <w:spacing w:line="240" w:lineRule="auto"/>
              <w:ind w:left="339"/>
              <w:rPr>
                <w:rFonts w:ascii="Lato" w:hAnsi="Lato"/>
              </w:rPr>
            </w:pPr>
            <w:r w:rsidRPr="00B86644">
              <w:rPr>
                <w:rFonts w:ascii="Lato" w:hAnsi="Lato"/>
              </w:rPr>
              <w:t xml:space="preserve">The creation of leveraged exposure to an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B87F50" w:rsidP="00596186">
            <w:pPr>
              <w:spacing w:line="240" w:lineRule="auto"/>
              <w:ind w:left="339"/>
              <w:jc w:val="both"/>
              <w:rPr>
                <w:rFonts w:ascii="Lato" w:hAnsi="Lato"/>
              </w:rPr>
            </w:pPr>
            <w:r w:rsidRPr="00EB6D1B">
              <w:rPr>
                <w:rFonts w:ascii="Lato" w:hAnsi="Lato"/>
              </w:rPr>
              <w:t>index</w:t>
            </w:r>
            <w:r w:rsidRPr="001F3903">
              <w:rPr>
                <w:rFonts w:ascii="Lato" w:hAnsi="Lato"/>
              </w:rPr>
              <w:t xml:space="preserve"> </w:t>
            </w:r>
            <w:r w:rsidR="00C27C7F" w:rsidRPr="00B86644">
              <w:rPr>
                <w:rFonts w:ascii="Lato" w:hAnsi="Lato"/>
              </w:rPr>
              <w:t>via FDI, for the inclusion of a leveraged f</w:t>
            </w:r>
            <w:r w:rsidR="002D7569" w:rsidRPr="00B86644">
              <w:rPr>
                <w:rFonts w:ascii="Lato" w:hAnsi="Lato"/>
              </w:rPr>
              <w:t>ea</w:t>
            </w:r>
            <w:r w:rsidR="00C27C7F" w:rsidRPr="00B86644">
              <w:rPr>
                <w:rFonts w:ascii="Lato" w:hAnsi="Lato"/>
              </w:rPr>
              <w:t>ture in an index, shall be taken into account in assessing compliance with the Prospectus disclosure requirements of Regulation 5</w:t>
            </w:r>
            <w:r w:rsidR="009C5D09">
              <w:rPr>
                <w:rFonts w:ascii="Lato" w:hAnsi="Lato"/>
              </w:rPr>
              <w:t>6</w:t>
            </w:r>
            <w:r w:rsidR="00C27C7F" w:rsidRPr="00B86644">
              <w:rPr>
                <w:rFonts w:ascii="Lato" w:hAnsi="Lato"/>
              </w:rPr>
              <w:t>(4) of the Central Bank UCITS Regulations</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ind w:left="339"/>
              <w:jc w:val="both"/>
              <w:rPr>
                <w:rFonts w:ascii="Lato" w:hAnsi="Lato"/>
              </w:rPr>
            </w:pP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(ix)</w:t>
            </w:r>
          </w:p>
        </w:tc>
        <w:tc>
          <w:tcPr>
            <w:tcW w:w="480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Risk Management Process</w:t>
            </w: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right"/>
              <w:rPr>
                <w:rFonts w:ascii="Lato" w:hAnsi="Lato"/>
              </w:rPr>
            </w:pPr>
            <w:r w:rsidRPr="00B86644">
              <w:rPr>
                <w:rFonts w:ascii="Lato" w:hAnsi="Lato"/>
              </w:rPr>
              <w:t>(a)</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rPr>
            </w:pPr>
            <w:r w:rsidRPr="00B86644">
              <w:rPr>
                <w:rFonts w:ascii="Lato" w:hAnsi="Lato"/>
              </w:rPr>
              <w:t xml:space="preserve">Disclose that the UCITS employs a Risk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right"/>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rPr>
            </w:pPr>
            <w:r w:rsidRPr="00B86644">
              <w:rPr>
                <w:rFonts w:ascii="Lato" w:hAnsi="Lato"/>
              </w:rPr>
              <w:t>Management Process which enables it to accurately measure, monitor  and manage the various risks associated with FDIs</w:t>
            </w:r>
            <w:r w:rsidRPr="00B86644" w:rsidDel="00A44E1E">
              <w:rPr>
                <w:rFonts w:ascii="Lato" w:hAnsi="Lato"/>
              </w:rPr>
              <w:t xml:space="preserve"> </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right"/>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jc w:val="right"/>
              <w:rPr>
                <w:rFonts w:ascii="Lato" w:hAnsi="Lato"/>
              </w:rPr>
            </w:pPr>
            <w:r w:rsidRPr="00B86644">
              <w:rPr>
                <w:rFonts w:ascii="Lato" w:hAnsi="Lato"/>
              </w:rPr>
              <w:t>(b)</w:t>
            </w:r>
          </w:p>
        </w:tc>
        <w:tc>
          <w:tcPr>
            <w:tcW w:w="4809" w:type="dxa"/>
            <w:tcBorders>
              <w:top w:val="nil"/>
              <w:left w:val="nil"/>
              <w:bottom w:val="nil"/>
              <w:right w:val="single" w:sz="4" w:space="0" w:color="auto"/>
            </w:tcBorders>
          </w:tcPr>
          <w:p w:rsidR="00C27C7F" w:rsidRPr="00B86644" w:rsidRDefault="00C27C7F" w:rsidP="001F3903">
            <w:pPr>
              <w:spacing w:line="240" w:lineRule="auto"/>
              <w:jc w:val="both"/>
              <w:rPr>
                <w:rFonts w:ascii="Lato" w:hAnsi="Lato"/>
              </w:rPr>
            </w:pPr>
            <w:r w:rsidRPr="00B86644">
              <w:rPr>
                <w:rFonts w:ascii="Lato" w:hAnsi="Lato"/>
              </w:rPr>
              <w:t xml:space="preserve">Provide that UCITS does not currently use FDIs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A263D1" w:rsidP="00C27C7F">
            <w:pPr>
              <w:spacing w:line="240" w:lineRule="auto"/>
              <w:jc w:val="both"/>
              <w:rPr>
                <w:rFonts w:ascii="Lato" w:hAnsi="Lato"/>
              </w:rPr>
            </w:pPr>
            <w:r w:rsidRPr="00EB6D1B">
              <w:rPr>
                <w:rFonts w:ascii="Lato" w:hAnsi="Lato"/>
              </w:rPr>
              <w:t>and</w:t>
            </w:r>
            <w:r w:rsidRPr="001F3903">
              <w:rPr>
                <w:rFonts w:ascii="Lato" w:hAnsi="Lato"/>
              </w:rPr>
              <w:t xml:space="preserve"> </w:t>
            </w:r>
            <w:r w:rsidR="00C27C7F" w:rsidRPr="00B86644">
              <w:rPr>
                <w:rFonts w:ascii="Lato" w:hAnsi="Lato"/>
              </w:rPr>
              <w:t>that a Risk Management Process will be submitted to the Central Bank in accordance with Central Bank UCITS Regulations/Guidance prior to the UCITS engaging in FDI transactions</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w:t>
            </w:r>
            <w:r w:rsidR="009D3401">
              <w:rPr>
                <w:rFonts w:ascii="Lato" w:hAnsi="Lato"/>
              </w:rPr>
              <w:t>m</w:t>
            </w:r>
            <w:r w:rsidRPr="00B86644">
              <w:rPr>
                <w:rFonts w:ascii="Lato" w:hAnsi="Lato"/>
              </w:rPr>
              <w:t>)</w:t>
            </w: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rPr>
            </w:pPr>
            <w:r w:rsidRPr="00B86644">
              <w:rPr>
                <w:rFonts w:ascii="Lato" w:hAnsi="Lato"/>
                <w:u w:val="single"/>
              </w:rPr>
              <w:t>Efficient Portfolio Management</w:t>
            </w: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596186"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596186" w:rsidRPr="00B86644" w:rsidRDefault="00596186" w:rsidP="00C27C7F">
            <w:pPr>
              <w:spacing w:line="240" w:lineRule="auto"/>
              <w:rPr>
                <w:rFonts w:ascii="Lato" w:hAnsi="Lato"/>
              </w:rPr>
            </w:pPr>
          </w:p>
        </w:tc>
        <w:tc>
          <w:tcPr>
            <w:tcW w:w="4809" w:type="dxa"/>
            <w:tcBorders>
              <w:top w:val="nil"/>
              <w:left w:val="nil"/>
              <w:bottom w:val="nil"/>
              <w:right w:val="nil"/>
            </w:tcBorders>
          </w:tcPr>
          <w:p w:rsidR="00596186" w:rsidRPr="00B86644" w:rsidRDefault="00596186" w:rsidP="00C27C7F">
            <w:pPr>
              <w:spacing w:line="240" w:lineRule="auto"/>
              <w:jc w:val="both"/>
              <w:rPr>
                <w:rFonts w:ascii="Lato" w:hAnsi="Lato"/>
                <w:u w:val="single"/>
              </w:rPr>
            </w:pPr>
            <w:r>
              <w:rPr>
                <w:rFonts w:ascii="Lato" w:hAnsi="Lato"/>
                <w:u w:val="single"/>
              </w:rPr>
              <w:t>(N/A for Money Market Funds)</w:t>
            </w:r>
          </w:p>
        </w:tc>
        <w:tc>
          <w:tcPr>
            <w:tcW w:w="1130" w:type="dxa"/>
            <w:gridSpan w:val="2"/>
            <w:tcBorders>
              <w:top w:val="nil"/>
              <w:left w:val="nil"/>
              <w:bottom w:val="nil"/>
              <w:right w:val="nil"/>
            </w:tcBorders>
          </w:tcPr>
          <w:p w:rsidR="00596186" w:rsidRPr="00B86644" w:rsidRDefault="00596186" w:rsidP="00C27C7F">
            <w:pPr>
              <w:spacing w:line="240" w:lineRule="auto"/>
              <w:jc w:val="both"/>
              <w:rPr>
                <w:rFonts w:ascii="Lato" w:hAnsi="Lato"/>
              </w:rPr>
            </w:pPr>
          </w:p>
        </w:tc>
        <w:tc>
          <w:tcPr>
            <w:tcW w:w="730" w:type="dxa"/>
            <w:gridSpan w:val="2"/>
            <w:tcBorders>
              <w:top w:val="nil"/>
              <w:left w:val="nil"/>
              <w:bottom w:val="nil"/>
              <w:right w:val="nil"/>
            </w:tcBorders>
          </w:tcPr>
          <w:p w:rsidR="00596186" w:rsidRPr="00B86644" w:rsidRDefault="00596186" w:rsidP="00C27C7F">
            <w:pPr>
              <w:spacing w:line="240" w:lineRule="auto"/>
              <w:jc w:val="both"/>
              <w:rPr>
                <w:rFonts w:ascii="Lato" w:hAnsi="Lato"/>
              </w:rPr>
            </w:pPr>
          </w:p>
        </w:tc>
        <w:tc>
          <w:tcPr>
            <w:tcW w:w="1463" w:type="dxa"/>
            <w:gridSpan w:val="2"/>
            <w:tcBorders>
              <w:top w:val="nil"/>
              <w:left w:val="nil"/>
              <w:bottom w:val="nil"/>
              <w:right w:val="nil"/>
            </w:tcBorders>
          </w:tcPr>
          <w:p w:rsidR="00596186" w:rsidRPr="00B86644" w:rsidRDefault="00596186" w:rsidP="00C27C7F">
            <w:pPr>
              <w:spacing w:line="240" w:lineRule="auto"/>
              <w:jc w:val="both"/>
              <w:rPr>
                <w:rFonts w:ascii="Lato" w:hAnsi="Lato"/>
              </w:rPr>
            </w:pPr>
          </w:p>
        </w:tc>
        <w:tc>
          <w:tcPr>
            <w:tcW w:w="608" w:type="dxa"/>
            <w:tcBorders>
              <w:top w:val="nil"/>
              <w:left w:val="nil"/>
              <w:bottom w:val="nil"/>
              <w:right w:val="nil"/>
            </w:tcBorders>
          </w:tcPr>
          <w:p w:rsidR="00596186" w:rsidRPr="00B86644" w:rsidRDefault="00596186" w:rsidP="00C27C7F">
            <w:pPr>
              <w:spacing w:line="240" w:lineRule="auto"/>
              <w:jc w:val="both"/>
              <w:rPr>
                <w:rFonts w:ascii="Lato" w:hAnsi="Lato"/>
              </w:rPr>
            </w:pPr>
          </w:p>
        </w:tc>
        <w:tc>
          <w:tcPr>
            <w:tcW w:w="568" w:type="dxa"/>
            <w:tcBorders>
              <w:top w:val="nil"/>
              <w:left w:val="nil"/>
              <w:bottom w:val="nil"/>
              <w:right w:val="nil"/>
            </w:tcBorders>
          </w:tcPr>
          <w:p w:rsidR="00596186" w:rsidRPr="00B86644" w:rsidRDefault="00596186" w:rsidP="00C27C7F">
            <w:pPr>
              <w:spacing w:line="240" w:lineRule="auto"/>
              <w:jc w:val="both"/>
              <w:rPr>
                <w:rFonts w:ascii="Lato" w:hAnsi="Lato"/>
              </w:rPr>
            </w:pPr>
          </w:p>
        </w:tc>
        <w:tc>
          <w:tcPr>
            <w:tcW w:w="632" w:type="dxa"/>
            <w:tcBorders>
              <w:top w:val="nil"/>
              <w:left w:val="nil"/>
              <w:bottom w:val="nil"/>
              <w:right w:val="nil"/>
            </w:tcBorders>
          </w:tcPr>
          <w:p w:rsidR="00596186" w:rsidRPr="00B86644" w:rsidRDefault="00596186"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(i)</w:t>
            </w:r>
          </w:p>
        </w:tc>
        <w:tc>
          <w:tcPr>
            <w:tcW w:w="480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Where reference is made to ‘efficient portfolio management’</w:t>
            </w: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BC753F">
            <w:pPr>
              <w:spacing w:line="240" w:lineRule="auto"/>
              <w:rPr>
                <w:rFonts w:ascii="Lato" w:hAnsi="Lato"/>
              </w:rPr>
            </w:pPr>
            <w:r w:rsidRPr="00B86644">
              <w:rPr>
                <w:rFonts w:ascii="Lato" w:hAnsi="Lato"/>
              </w:rPr>
              <w:t xml:space="preserve">Provide clear information of the intention to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BC753F" w:rsidP="00C27C7F">
            <w:pPr>
              <w:spacing w:line="240" w:lineRule="auto"/>
              <w:rPr>
                <w:rFonts w:ascii="Lato" w:hAnsi="Lato"/>
              </w:rPr>
            </w:pPr>
            <w:r w:rsidRPr="00B86644">
              <w:rPr>
                <w:rFonts w:ascii="Lato" w:hAnsi="Lato"/>
              </w:rPr>
              <w:t xml:space="preserve">employ </w:t>
            </w:r>
            <w:r w:rsidR="00C27C7F" w:rsidRPr="00B86644">
              <w:rPr>
                <w:rFonts w:ascii="Lato" w:hAnsi="Lato"/>
              </w:rPr>
              <w:t>the techniques and instruments referred to in Article 51(2) of the UCITS Directive 2009/65/EC and Article 11 of the Eligible Assets Directive 2007/16/EC</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pStyle w:val="Heading7"/>
              <w:framePr w:hSpace="0" w:wrap="auto" w:vAnchor="margin" w:xAlign="left" w:yAlign="inline"/>
              <w:suppressOverlap w:val="0"/>
              <w:rPr>
                <w:rFonts w:ascii="Lato" w:hAnsi="Lato"/>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r w:rsidRPr="00B86644">
              <w:rPr>
                <w:rFonts w:ascii="Lato" w:hAnsi="Lato"/>
              </w:rPr>
              <w:t>(ii)</w:t>
            </w:r>
          </w:p>
        </w:tc>
        <w:tc>
          <w:tcPr>
            <w:tcW w:w="4809" w:type="dxa"/>
            <w:tcBorders>
              <w:top w:val="nil"/>
              <w:left w:val="nil"/>
              <w:bottom w:val="nil"/>
              <w:right w:val="single" w:sz="4" w:space="0" w:color="auto"/>
            </w:tcBorders>
          </w:tcPr>
          <w:p w:rsidR="00C27C7F" w:rsidRPr="00B86644" w:rsidRDefault="00C27C7F" w:rsidP="00C27C7F">
            <w:pPr>
              <w:spacing w:line="240" w:lineRule="auto"/>
              <w:rPr>
                <w:rFonts w:ascii="Lato" w:hAnsi="Lato"/>
                <w:u w:val="single"/>
              </w:rPr>
            </w:pPr>
            <w:r w:rsidRPr="00B86644">
              <w:rPr>
                <w:rFonts w:ascii="Lato" w:hAnsi="Lato"/>
              </w:rPr>
              <w:t xml:space="preserve">List the FDI that the UCITS will or may use to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achieve EPM and disclose the techniques and instruments which may be utilised</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rPr>
                <w:rFonts w:ascii="Lato" w:hAnsi="Lato"/>
                <w:u w:val="single"/>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r w:rsidRPr="00B86644">
              <w:rPr>
                <w:rFonts w:ascii="Lato" w:hAnsi="Lato"/>
              </w:rPr>
              <w:t>(iii)</w:t>
            </w:r>
          </w:p>
        </w:tc>
        <w:tc>
          <w:tcPr>
            <w:tcW w:w="4809" w:type="dxa"/>
            <w:tcBorders>
              <w:top w:val="nil"/>
              <w:left w:val="nil"/>
              <w:bottom w:val="nil"/>
              <w:right w:val="single" w:sz="4" w:space="0" w:color="auto"/>
            </w:tcBorders>
          </w:tcPr>
          <w:p w:rsidR="00C27C7F" w:rsidRPr="00B86644" w:rsidRDefault="00C27C7F" w:rsidP="00BC753F">
            <w:pPr>
              <w:spacing w:line="240" w:lineRule="auto"/>
              <w:rPr>
                <w:rFonts w:ascii="Lato" w:hAnsi="Lato"/>
                <w:u w:val="single"/>
              </w:rPr>
            </w:pPr>
            <w:r w:rsidRPr="00B86644">
              <w:rPr>
                <w:rFonts w:ascii="Lato" w:hAnsi="Lato"/>
              </w:rPr>
              <w:t xml:space="preserve">Include a detailed description of the inherent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BC753F" w:rsidP="00C27C7F">
            <w:pPr>
              <w:spacing w:line="240" w:lineRule="auto"/>
              <w:rPr>
                <w:rFonts w:ascii="Lato" w:hAnsi="Lato"/>
                <w:u w:val="single"/>
              </w:rPr>
            </w:pPr>
            <w:r w:rsidRPr="00B86644">
              <w:rPr>
                <w:rFonts w:ascii="Lato" w:hAnsi="Lato"/>
              </w:rPr>
              <w:t xml:space="preserve">risks </w:t>
            </w:r>
            <w:r w:rsidR="00C27C7F" w:rsidRPr="00B86644">
              <w:rPr>
                <w:rFonts w:ascii="Lato" w:hAnsi="Lato"/>
              </w:rPr>
              <w:t>including counterparty risk and potential conflicts of interest</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rPr>
                <w:rFonts w:ascii="Lato" w:hAnsi="Lato"/>
              </w:rPr>
            </w:pP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r w:rsidRPr="00B86644">
              <w:rPr>
                <w:rFonts w:ascii="Lato" w:hAnsi="Lato"/>
              </w:rPr>
              <w:t>(iv)</w:t>
            </w: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u w:val="single"/>
              </w:rPr>
            </w:pPr>
            <w:r w:rsidRPr="00B86644">
              <w:rPr>
                <w:rFonts w:ascii="Lato" w:hAnsi="Lato"/>
              </w:rPr>
              <w:t>Disclosure should also include</w:t>
            </w:r>
            <w:r w:rsidR="002F0924" w:rsidRPr="00B86644">
              <w:rPr>
                <w:rFonts w:ascii="Lato" w:hAnsi="Lato"/>
              </w:rPr>
              <w:t xml:space="preserve"> (unless disclosed </w:t>
            </w: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091B91"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91B91" w:rsidRPr="00B86644" w:rsidRDefault="00091B91" w:rsidP="00C27C7F">
            <w:pPr>
              <w:spacing w:line="240" w:lineRule="auto"/>
              <w:rPr>
                <w:rFonts w:ascii="Lato" w:hAnsi="Lato"/>
              </w:rPr>
            </w:pPr>
          </w:p>
        </w:tc>
        <w:tc>
          <w:tcPr>
            <w:tcW w:w="4809" w:type="dxa"/>
            <w:tcBorders>
              <w:top w:val="nil"/>
              <w:left w:val="nil"/>
              <w:bottom w:val="nil"/>
              <w:right w:val="nil"/>
            </w:tcBorders>
          </w:tcPr>
          <w:p w:rsidR="00091B91" w:rsidRPr="00B86644" w:rsidRDefault="002F0924" w:rsidP="00C27C7F">
            <w:pPr>
              <w:spacing w:line="240" w:lineRule="auto"/>
              <w:jc w:val="both"/>
              <w:rPr>
                <w:rFonts w:ascii="Lato" w:hAnsi="Lato"/>
              </w:rPr>
            </w:pPr>
            <w:r w:rsidRPr="00B86644">
              <w:rPr>
                <w:rFonts w:ascii="Lato" w:hAnsi="Lato"/>
              </w:rPr>
              <w:t xml:space="preserve">in </w:t>
            </w:r>
            <w:r w:rsidR="00091B91" w:rsidRPr="00B86644">
              <w:rPr>
                <w:rFonts w:ascii="Lato" w:hAnsi="Lato"/>
              </w:rPr>
              <w:t>the annual report)</w:t>
            </w:r>
          </w:p>
        </w:tc>
        <w:tc>
          <w:tcPr>
            <w:tcW w:w="1130" w:type="dxa"/>
            <w:gridSpan w:val="2"/>
            <w:tcBorders>
              <w:top w:val="nil"/>
              <w:left w:val="nil"/>
              <w:bottom w:val="single" w:sz="4" w:space="0" w:color="auto"/>
              <w:right w:val="nil"/>
            </w:tcBorders>
          </w:tcPr>
          <w:p w:rsidR="00091B91" w:rsidRPr="00B86644" w:rsidRDefault="00091B91"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091B91" w:rsidRPr="00B86644" w:rsidRDefault="00091B91" w:rsidP="00C27C7F">
            <w:pPr>
              <w:spacing w:line="240" w:lineRule="auto"/>
              <w:jc w:val="both"/>
              <w:rPr>
                <w:rFonts w:ascii="Lato" w:hAnsi="Lato"/>
              </w:rPr>
            </w:pPr>
          </w:p>
        </w:tc>
        <w:tc>
          <w:tcPr>
            <w:tcW w:w="1463" w:type="dxa"/>
            <w:gridSpan w:val="2"/>
            <w:tcBorders>
              <w:top w:val="nil"/>
              <w:left w:val="nil"/>
              <w:bottom w:val="nil"/>
              <w:right w:val="nil"/>
            </w:tcBorders>
          </w:tcPr>
          <w:p w:rsidR="00091B91" w:rsidRPr="00B86644" w:rsidRDefault="00091B91" w:rsidP="00C27C7F">
            <w:pPr>
              <w:spacing w:line="240" w:lineRule="auto"/>
              <w:jc w:val="both"/>
              <w:rPr>
                <w:rFonts w:ascii="Lato" w:hAnsi="Lato"/>
              </w:rPr>
            </w:pPr>
          </w:p>
        </w:tc>
        <w:tc>
          <w:tcPr>
            <w:tcW w:w="608" w:type="dxa"/>
            <w:tcBorders>
              <w:top w:val="nil"/>
              <w:left w:val="nil"/>
              <w:bottom w:val="single" w:sz="4" w:space="0" w:color="auto"/>
              <w:right w:val="nil"/>
            </w:tcBorders>
          </w:tcPr>
          <w:p w:rsidR="00091B91" w:rsidRPr="00B86644" w:rsidRDefault="00091B91" w:rsidP="00C27C7F">
            <w:pPr>
              <w:spacing w:line="240" w:lineRule="auto"/>
              <w:jc w:val="both"/>
              <w:rPr>
                <w:rFonts w:ascii="Lato" w:hAnsi="Lato"/>
              </w:rPr>
            </w:pPr>
          </w:p>
        </w:tc>
        <w:tc>
          <w:tcPr>
            <w:tcW w:w="568" w:type="dxa"/>
            <w:tcBorders>
              <w:top w:val="nil"/>
              <w:left w:val="nil"/>
              <w:bottom w:val="nil"/>
              <w:right w:val="nil"/>
            </w:tcBorders>
          </w:tcPr>
          <w:p w:rsidR="00091B91" w:rsidRPr="00B86644" w:rsidRDefault="00091B91" w:rsidP="00C27C7F">
            <w:pPr>
              <w:spacing w:line="240" w:lineRule="auto"/>
              <w:jc w:val="both"/>
              <w:rPr>
                <w:rFonts w:ascii="Lato" w:hAnsi="Lato"/>
              </w:rPr>
            </w:pPr>
          </w:p>
        </w:tc>
        <w:tc>
          <w:tcPr>
            <w:tcW w:w="632" w:type="dxa"/>
            <w:tcBorders>
              <w:top w:val="nil"/>
              <w:left w:val="nil"/>
              <w:bottom w:val="nil"/>
              <w:right w:val="nil"/>
            </w:tcBorders>
          </w:tcPr>
          <w:p w:rsidR="00091B91" w:rsidRPr="00B86644" w:rsidRDefault="00091B91"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numPr>
                <w:ilvl w:val="0"/>
                <w:numId w:val="26"/>
              </w:num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2F0924">
            <w:pPr>
              <w:spacing w:line="240" w:lineRule="auto"/>
              <w:jc w:val="both"/>
              <w:rPr>
                <w:rFonts w:ascii="Lato" w:hAnsi="Lato"/>
                <w:u w:val="single"/>
              </w:rPr>
            </w:pPr>
            <w:r w:rsidRPr="00B86644">
              <w:rPr>
                <w:rFonts w:ascii="Lato" w:hAnsi="Lato"/>
              </w:rPr>
              <w:t xml:space="preserve">Information on the impact of the efficient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2F0924" w:rsidP="00C27C7F">
            <w:pPr>
              <w:spacing w:line="240" w:lineRule="auto"/>
              <w:rPr>
                <w:rFonts w:ascii="Lato" w:hAnsi="Lato"/>
                <w:u w:val="single"/>
              </w:rPr>
            </w:pPr>
            <w:r w:rsidRPr="00B86644">
              <w:rPr>
                <w:rFonts w:ascii="Lato" w:hAnsi="Lato"/>
              </w:rPr>
              <w:t xml:space="preserve">portfolio </w:t>
            </w:r>
            <w:r w:rsidR="00C27C7F" w:rsidRPr="00B86644">
              <w:rPr>
                <w:rFonts w:ascii="Lato" w:hAnsi="Lato"/>
              </w:rPr>
              <w:t>management techniques on the performance of the UCITS</w:t>
            </w:r>
          </w:p>
        </w:tc>
        <w:tc>
          <w:tcPr>
            <w:tcW w:w="11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numPr>
                <w:ilvl w:val="0"/>
                <w:numId w:val="26"/>
              </w:num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rPr>
            </w:pPr>
            <w:r w:rsidRPr="00B86644">
              <w:rPr>
                <w:rFonts w:ascii="Lato" w:hAnsi="Lato"/>
              </w:rPr>
              <w:t xml:space="preserve">The policy of the UCITS regarding direct and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091B91">
            <w:pPr>
              <w:spacing w:line="240" w:lineRule="auto"/>
              <w:jc w:val="both"/>
              <w:rPr>
                <w:rFonts w:ascii="Lato" w:hAnsi="Lato"/>
              </w:rPr>
            </w:pPr>
            <w:r w:rsidRPr="00B86644">
              <w:rPr>
                <w:rFonts w:ascii="Lato" w:hAnsi="Lato"/>
              </w:rPr>
              <w:t>indirect operational costs/fees arising from EPM techniques that may be deducted from the revenue delivered to the UCITS</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E452CB">
            <w:pPr>
              <w:spacing w:line="240" w:lineRule="auto"/>
              <w:jc w:val="both"/>
              <w:rPr>
                <w:rFonts w:ascii="Lato" w:hAnsi="Lato"/>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numPr>
                <w:ilvl w:val="0"/>
                <w:numId w:val="26"/>
              </w:num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1F3903">
            <w:pPr>
              <w:spacing w:line="240" w:lineRule="auto"/>
              <w:rPr>
                <w:rFonts w:ascii="Lato" w:hAnsi="Lato"/>
                <w:u w:val="single"/>
              </w:rPr>
            </w:pPr>
            <w:r w:rsidRPr="00B86644">
              <w:rPr>
                <w:rFonts w:ascii="Lato" w:hAnsi="Lato"/>
              </w:rPr>
              <w:t xml:space="preserve">Disclose the identity of the entity(ies) to which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A263D1" w:rsidP="00C27C7F">
            <w:pPr>
              <w:spacing w:line="240" w:lineRule="auto"/>
              <w:rPr>
                <w:rFonts w:ascii="Lato" w:hAnsi="Lato"/>
              </w:rPr>
            </w:pPr>
            <w:r w:rsidRPr="00EB6D1B">
              <w:rPr>
                <w:rFonts w:ascii="Lato" w:hAnsi="Lato"/>
              </w:rPr>
              <w:t>the</w:t>
            </w:r>
            <w:r w:rsidRPr="001F3903">
              <w:rPr>
                <w:rFonts w:ascii="Lato" w:hAnsi="Lato"/>
              </w:rPr>
              <w:t xml:space="preserve"> </w:t>
            </w:r>
            <w:r w:rsidR="00C27C7F" w:rsidRPr="00B86644">
              <w:rPr>
                <w:rFonts w:ascii="Lato" w:hAnsi="Lato"/>
              </w:rPr>
              <w:t xml:space="preserve">direct and indirect costs and fees are paid.  </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rPr>
                <w:rFonts w:ascii="Lato" w:hAnsi="Lato"/>
                <w:u w:val="single"/>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numPr>
                <w:ilvl w:val="0"/>
                <w:numId w:val="26"/>
              </w:num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C27C7F">
            <w:pPr>
              <w:spacing w:line="240" w:lineRule="auto"/>
              <w:rPr>
                <w:rFonts w:ascii="Lato" w:hAnsi="Lato"/>
                <w:u w:val="single"/>
              </w:rPr>
            </w:pPr>
            <w:r w:rsidRPr="00B86644">
              <w:rPr>
                <w:rFonts w:ascii="Lato" w:hAnsi="Lato"/>
              </w:rPr>
              <w:t xml:space="preserve">Indicate if the entities are related to the UCITS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management company or the depositary.</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rPr>
                <w:rFonts w:ascii="Lato" w:hAnsi="Lato"/>
                <w:u w:val="single"/>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r w:rsidRPr="00B86644">
              <w:rPr>
                <w:rFonts w:ascii="Lato" w:hAnsi="Lato"/>
              </w:rPr>
              <w:t>(v)</w:t>
            </w:r>
          </w:p>
        </w:tc>
        <w:tc>
          <w:tcPr>
            <w:tcW w:w="4809" w:type="dxa"/>
            <w:tcBorders>
              <w:top w:val="nil"/>
              <w:left w:val="nil"/>
              <w:bottom w:val="nil"/>
              <w:right w:val="single" w:sz="4" w:space="0" w:color="auto"/>
            </w:tcBorders>
          </w:tcPr>
          <w:p w:rsidR="00C27C7F" w:rsidRPr="00B86644" w:rsidRDefault="00C27C7F" w:rsidP="001F3903">
            <w:pPr>
              <w:spacing w:line="240" w:lineRule="auto"/>
              <w:rPr>
                <w:rFonts w:ascii="Lato" w:hAnsi="Lato"/>
                <w:u w:val="single"/>
              </w:rPr>
            </w:pPr>
            <w:r w:rsidRPr="00B86644">
              <w:rPr>
                <w:rFonts w:ascii="Lato" w:hAnsi="Lato"/>
              </w:rPr>
              <w:t xml:space="preserve">State that a responsible person shall ensure that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A263D1" w:rsidP="00023D68">
            <w:pPr>
              <w:spacing w:line="240" w:lineRule="auto"/>
              <w:rPr>
                <w:rFonts w:ascii="Lato" w:hAnsi="Lato"/>
                <w:u w:val="single"/>
              </w:rPr>
            </w:pPr>
            <w:r w:rsidRPr="00EB6D1B">
              <w:rPr>
                <w:rFonts w:ascii="Lato" w:hAnsi="Lato"/>
              </w:rPr>
              <w:t xml:space="preserve">all </w:t>
            </w:r>
            <w:r w:rsidR="00C27C7F" w:rsidRPr="00B86644">
              <w:rPr>
                <w:rFonts w:ascii="Lato" w:hAnsi="Lato"/>
              </w:rPr>
              <w:t>revenues arising from efficient portfolio management techniques, net of direct and indirect operational costs, are returned to the UCITS</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rPr>
                <w:rFonts w:ascii="Lato" w:hAnsi="Lato"/>
                <w:u w:val="single"/>
              </w:rPr>
            </w:pP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Del="00163F07" w:rsidRDefault="00C27C7F" w:rsidP="00C27C7F">
            <w:pPr>
              <w:spacing w:line="240" w:lineRule="auto"/>
              <w:rPr>
                <w:rFonts w:ascii="Lato" w:hAnsi="Lato"/>
              </w:rPr>
            </w:pPr>
            <w:r w:rsidRPr="00B86644">
              <w:rPr>
                <w:rFonts w:ascii="Lato" w:hAnsi="Lato"/>
              </w:rPr>
              <w:t>(</w:t>
            </w:r>
            <w:r w:rsidR="009D3401">
              <w:rPr>
                <w:rFonts w:ascii="Lato" w:hAnsi="Lato"/>
              </w:rPr>
              <w:t>n</w:t>
            </w:r>
            <w:r w:rsidRPr="00B86644">
              <w:rPr>
                <w:rFonts w:ascii="Lato" w:hAnsi="Lato"/>
              </w:rPr>
              <w:t>)</w:t>
            </w: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rPr>
            </w:pPr>
            <w:r w:rsidRPr="00B86644">
              <w:rPr>
                <w:rFonts w:ascii="Lato" w:hAnsi="Lato"/>
                <w:u w:val="single"/>
              </w:rPr>
              <w:t>Collateral</w:t>
            </w:r>
            <w:r w:rsidRPr="00B86644">
              <w:rPr>
                <w:rFonts w:ascii="Lato" w:hAnsi="Lato"/>
              </w:rPr>
              <w:t xml:space="preserve"> (for OTC financial derivative and </w:t>
            </w:r>
          </w:p>
          <w:p w:rsidR="00C27C7F" w:rsidRPr="00B86644" w:rsidRDefault="00596186" w:rsidP="00C27C7F">
            <w:pPr>
              <w:spacing w:line="240" w:lineRule="auto"/>
              <w:rPr>
                <w:rFonts w:ascii="Lato" w:hAnsi="Lato"/>
                <w:u w:val="single"/>
              </w:rPr>
            </w:pPr>
            <w:r w:rsidRPr="00B86644">
              <w:rPr>
                <w:rFonts w:ascii="Lato" w:hAnsi="Lato"/>
              </w:rPr>
              <w:t xml:space="preserve">EPM </w:t>
            </w:r>
            <w:r w:rsidR="00C27C7F" w:rsidRPr="00B86644">
              <w:rPr>
                <w:rFonts w:ascii="Lato" w:hAnsi="Lato"/>
              </w:rPr>
              <w:t>techniques)</w:t>
            </w: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596186"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596186" w:rsidRPr="00B86644" w:rsidRDefault="00596186" w:rsidP="00C27C7F">
            <w:pPr>
              <w:spacing w:line="240" w:lineRule="auto"/>
              <w:rPr>
                <w:rFonts w:ascii="Lato" w:hAnsi="Lato"/>
              </w:rPr>
            </w:pPr>
          </w:p>
        </w:tc>
        <w:tc>
          <w:tcPr>
            <w:tcW w:w="4809" w:type="dxa"/>
            <w:tcBorders>
              <w:top w:val="nil"/>
              <w:left w:val="nil"/>
              <w:bottom w:val="nil"/>
              <w:right w:val="nil"/>
            </w:tcBorders>
          </w:tcPr>
          <w:p w:rsidR="00596186" w:rsidRPr="00B86644" w:rsidRDefault="00596186" w:rsidP="00C27C7F">
            <w:pPr>
              <w:spacing w:line="240" w:lineRule="auto"/>
              <w:jc w:val="both"/>
              <w:rPr>
                <w:rFonts w:ascii="Lato" w:hAnsi="Lato"/>
                <w:u w:val="single"/>
              </w:rPr>
            </w:pPr>
            <w:r>
              <w:rPr>
                <w:rFonts w:ascii="Lato" w:hAnsi="Lato"/>
                <w:u w:val="single"/>
              </w:rPr>
              <w:t>(N/A for Money Market Funds)</w:t>
            </w:r>
          </w:p>
        </w:tc>
        <w:tc>
          <w:tcPr>
            <w:tcW w:w="1130" w:type="dxa"/>
            <w:gridSpan w:val="2"/>
            <w:tcBorders>
              <w:top w:val="nil"/>
              <w:left w:val="nil"/>
              <w:bottom w:val="single" w:sz="4" w:space="0" w:color="auto"/>
              <w:right w:val="nil"/>
            </w:tcBorders>
          </w:tcPr>
          <w:p w:rsidR="00596186" w:rsidRPr="00B86644" w:rsidRDefault="00596186"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596186" w:rsidRPr="00B86644" w:rsidRDefault="00596186" w:rsidP="00C27C7F">
            <w:pPr>
              <w:spacing w:line="240" w:lineRule="auto"/>
              <w:jc w:val="both"/>
              <w:rPr>
                <w:rFonts w:ascii="Lato" w:hAnsi="Lato"/>
              </w:rPr>
            </w:pPr>
          </w:p>
        </w:tc>
        <w:tc>
          <w:tcPr>
            <w:tcW w:w="1463" w:type="dxa"/>
            <w:gridSpan w:val="2"/>
            <w:tcBorders>
              <w:top w:val="nil"/>
              <w:left w:val="nil"/>
              <w:bottom w:val="nil"/>
              <w:right w:val="nil"/>
            </w:tcBorders>
          </w:tcPr>
          <w:p w:rsidR="00596186" w:rsidRPr="00B86644" w:rsidRDefault="00596186" w:rsidP="00C27C7F">
            <w:pPr>
              <w:spacing w:line="240" w:lineRule="auto"/>
              <w:jc w:val="both"/>
              <w:rPr>
                <w:rFonts w:ascii="Lato" w:hAnsi="Lato"/>
              </w:rPr>
            </w:pPr>
          </w:p>
        </w:tc>
        <w:tc>
          <w:tcPr>
            <w:tcW w:w="608" w:type="dxa"/>
            <w:tcBorders>
              <w:top w:val="nil"/>
              <w:left w:val="nil"/>
              <w:bottom w:val="single" w:sz="4" w:space="0" w:color="auto"/>
              <w:right w:val="nil"/>
            </w:tcBorders>
          </w:tcPr>
          <w:p w:rsidR="00596186" w:rsidRPr="00B86644" w:rsidRDefault="00596186" w:rsidP="00C27C7F">
            <w:pPr>
              <w:spacing w:line="240" w:lineRule="auto"/>
              <w:jc w:val="both"/>
              <w:rPr>
                <w:rFonts w:ascii="Lato" w:hAnsi="Lato"/>
              </w:rPr>
            </w:pPr>
          </w:p>
        </w:tc>
        <w:tc>
          <w:tcPr>
            <w:tcW w:w="568" w:type="dxa"/>
            <w:tcBorders>
              <w:top w:val="nil"/>
              <w:left w:val="nil"/>
              <w:bottom w:val="nil"/>
              <w:right w:val="nil"/>
            </w:tcBorders>
          </w:tcPr>
          <w:p w:rsidR="00596186" w:rsidRPr="00B86644" w:rsidRDefault="00596186" w:rsidP="00C27C7F">
            <w:pPr>
              <w:spacing w:line="240" w:lineRule="auto"/>
              <w:jc w:val="both"/>
              <w:rPr>
                <w:rFonts w:ascii="Lato" w:hAnsi="Lato"/>
              </w:rPr>
            </w:pPr>
          </w:p>
        </w:tc>
        <w:tc>
          <w:tcPr>
            <w:tcW w:w="632" w:type="dxa"/>
            <w:tcBorders>
              <w:top w:val="nil"/>
              <w:left w:val="nil"/>
              <w:bottom w:val="nil"/>
              <w:right w:val="nil"/>
            </w:tcBorders>
          </w:tcPr>
          <w:p w:rsidR="00596186" w:rsidRPr="00B86644" w:rsidRDefault="00596186"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(i)</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
              </w:rPr>
            </w:pPr>
            <w:r w:rsidRPr="00B86644">
              <w:rPr>
                <w:rFonts w:ascii="Lato" w:hAnsi="Lato"/>
              </w:rPr>
              <w:t xml:space="preserve">Disclose the collateral policy arising from OTC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rPr>
            </w:pPr>
            <w:r w:rsidRPr="00B86644">
              <w:rPr>
                <w:rFonts w:ascii="Lato" w:hAnsi="Lato"/>
              </w:rPr>
              <w:t>financial derivative transactions or EPM techniques:</w:t>
            </w:r>
          </w:p>
        </w:tc>
        <w:tc>
          <w:tcPr>
            <w:tcW w:w="11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C27C7F">
            <w:pPr>
              <w:numPr>
                <w:ilvl w:val="0"/>
                <w:numId w:val="36"/>
              </w:numPr>
              <w:spacing w:line="240" w:lineRule="auto"/>
              <w:jc w:val="both"/>
              <w:rPr>
                <w:rFonts w:ascii="Lato" w:hAnsi="Lato"/>
              </w:rPr>
            </w:pPr>
            <w:r w:rsidRPr="00B86644">
              <w:rPr>
                <w:rFonts w:ascii="Lato" w:hAnsi="Lato"/>
              </w:rPr>
              <w:t>permitted types of collateral</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C27C7F">
            <w:pPr>
              <w:numPr>
                <w:ilvl w:val="0"/>
                <w:numId w:val="36"/>
              </w:numPr>
              <w:spacing w:line="240" w:lineRule="auto"/>
              <w:jc w:val="both"/>
              <w:rPr>
                <w:rFonts w:ascii="Lato" w:hAnsi="Lato"/>
              </w:rPr>
            </w:pPr>
            <w:r w:rsidRPr="00B86644">
              <w:rPr>
                <w:rFonts w:ascii="Lato" w:hAnsi="Lato"/>
              </w:rPr>
              <w:t>level of collateral required</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C27C7F">
            <w:pPr>
              <w:numPr>
                <w:ilvl w:val="0"/>
                <w:numId w:val="36"/>
              </w:numPr>
              <w:spacing w:line="240" w:lineRule="auto"/>
              <w:jc w:val="both"/>
              <w:rPr>
                <w:rFonts w:ascii="Lato" w:hAnsi="Lato"/>
              </w:rPr>
            </w:pPr>
            <w:r w:rsidRPr="00B86644">
              <w:rPr>
                <w:rFonts w:ascii="Lato" w:hAnsi="Lato"/>
              </w:rPr>
              <w:t>haircut policy</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single" w:sz="4" w:space="0" w:color="auto"/>
            </w:tcBorders>
          </w:tcPr>
          <w:p w:rsidR="00C27C7F" w:rsidRPr="00B86644" w:rsidRDefault="00C27C7F" w:rsidP="00C27C7F">
            <w:pPr>
              <w:numPr>
                <w:ilvl w:val="0"/>
                <w:numId w:val="36"/>
              </w:numPr>
              <w:spacing w:line="240" w:lineRule="auto"/>
              <w:jc w:val="both"/>
              <w:rPr>
                <w:rFonts w:ascii="Lato" w:hAnsi="Lato"/>
              </w:rPr>
            </w:pPr>
            <w:r w:rsidRPr="00B86644">
              <w:rPr>
                <w:rFonts w:ascii="Lato" w:hAnsi="Lato"/>
              </w:rPr>
              <w:t>in the case of cash collateral the re-</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ind w:left="665"/>
              <w:jc w:val="both"/>
              <w:rPr>
                <w:rFonts w:ascii="Lato" w:hAnsi="Lato"/>
              </w:rPr>
            </w:pPr>
            <w:r w:rsidRPr="00B86644">
              <w:rPr>
                <w:rFonts w:ascii="Lato" w:hAnsi="Lato"/>
              </w:rPr>
              <w:t>investment policy (including the risks arising from the re-investment  policy).</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ind w:left="665"/>
              <w:jc w:val="both"/>
              <w:rPr>
                <w:rFonts w:ascii="Lato" w:hAnsi="Lato"/>
              </w:rPr>
            </w:pP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592840">
            <w:pPr>
              <w:spacing w:line="240" w:lineRule="auto"/>
              <w:rPr>
                <w:rFonts w:ascii="Lato" w:hAnsi="Lato"/>
              </w:rPr>
            </w:pPr>
            <w:r w:rsidRPr="00B86644">
              <w:rPr>
                <w:rFonts w:ascii="Lato" w:hAnsi="Lato"/>
              </w:rPr>
              <w:t>(</w:t>
            </w:r>
            <w:r w:rsidR="009D3401">
              <w:rPr>
                <w:rFonts w:ascii="Lato" w:hAnsi="Lato"/>
              </w:rPr>
              <w:t>o</w:t>
            </w:r>
            <w:r w:rsidRPr="00B86644">
              <w:rPr>
                <w:rFonts w:ascii="Lato" w:hAnsi="Lato"/>
              </w:rPr>
              <w:t>)</w:t>
            </w: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rPr>
            </w:pPr>
            <w:r w:rsidRPr="00B86644">
              <w:rPr>
                <w:rFonts w:ascii="Lato" w:hAnsi="Lato"/>
                <w:u w:val="single"/>
              </w:rPr>
              <w:t>FX Transactions</w:t>
            </w: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a)</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rPr>
            </w:pPr>
            <w:r w:rsidRPr="00B86644">
              <w:rPr>
                <w:rFonts w:ascii="Lato" w:hAnsi="Lato"/>
                <w:bCs/>
              </w:rPr>
              <w:t xml:space="preserve">Explain the use of FX transactions: i.e. hedging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bCs/>
              </w:rPr>
              <w:t>purposes and/or to alter currency exposure(s)</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b)</w:t>
            </w:r>
          </w:p>
        </w:tc>
        <w:tc>
          <w:tcPr>
            <w:tcW w:w="4809" w:type="dxa"/>
            <w:tcBorders>
              <w:top w:val="nil"/>
              <w:left w:val="nil"/>
              <w:bottom w:val="nil"/>
              <w:right w:val="single" w:sz="4" w:space="0" w:color="auto"/>
            </w:tcBorders>
          </w:tcPr>
          <w:p w:rsidR="00C27C7F" w:rsidRPr="00B86644" w:rsidRDefault="00C27C7F" w:rsidP="001F3903">
            <w:pPr>
              <w:spacing w:line="240" w:lineRule="auto"/>
              <w:jc w:val="both"/>
              <w:rPr>
                <w:rFonts w:ascii="Lato" w:hAnsi="Lato"/>
                <w:bCs/>
              </w:rPr>
            </w:pPr>
            <w:r w:rsidRPr="00B86644">
              <w:rPr>
                <w:rFonts w:ascii="Lato" w:hAnsi="Lato"/>
                <w:bCs/>
              </w:rPr>
              <w:t xml:space="preserve">Disclose the possible currency strategies and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A263D1" w:rsidP="00C27C7F">
            <w:pPr>
              <w:spacing w:line="240" w:lineRule="auto"/>
              <w:jc w:val="both"/>
              <w:rPr>
                <w:rFonts w:ascii="Lato" w:hAnsi="Lato"/>
                <w:bCs/>
              </w:rPr>
            </w:pPr>
            <w:r w:rsidRPr="00EB6D1B">
              <w:rPr>
                <w:rFonts w:ascii="Lato" w:hAnsi="Lato"/>
                <w:bCs/>
              </w:rPr>
              <w:t xml:space="preserve">outline </w:t>
            </w:r>
            <w:r w:rsidR="00C27C7F" w:rsidRPr="00B86644">
              <w:rPr>
                <w:rFonts w:ascii="Lato" w:hAnsi="Lato"/>
                <w:bCs/>
              </w:rPr>
              <w:t>attendant Risks</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c)</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Cs/>
              </w:rPr>
            </w:pPr>
            <w:r w:rsidRPr="00B86644">
              <w:rPr>
                <w:rFonts w:ascii="Lato" w:hAnsi="Lato"/>
                <w:bCs/>
              </w:rPr>
              <w:t xml:space="preserve">Include, where relevant (i.e. in a non-hedging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bCs/>
              </w:rPr>
              <w:t>instance), a statement to the effect that performance may be strongly influenced by movements in FX rates because currency positions held by the UCITS may not correspond with the securities positions held</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w:t>
            </w:r>
            <w:r w:rsidR="009D3401">
              <w:rPr>
                <w:rFonts w:ascii="Lato" w:hAnsi="Lato"/>
              </w:rPr>
              <w:t>p</w:t>
            </w:r>
            <w:r w:rsidRPr="00B86644">
              <w:rPr>
                <w:rFonts w:ascii="Lato" w:hAnsi="Lato"/>
              </w:rPr>
              <w:t>)</w:t>
            </w: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u w:val="single"/>
              </w:rPr>
              <w:t>Securities Financing Transactions (“SFTs”)</w:t>
            </w:r>
            <w:r w:rsidRPr="00B86644">
              <w:rPr>
                <w:rFonts w:ascii="Lato" w:hAnsi="Lato"/>
              </w:rPr>
              <w:t xml:space="preserve"> </w:t>
            </w:r>
            <w:r w:rsidRPr="00B86644">
              <w:rPr>
                <w:rFonts w:ascii="Lato" w:hAnsi="Lato"/>
                <w:u w:val="single"/>
              </w:rPr>
              <w:t>as defined in Regulation (EU) 2015/2365</w:t>
            </w: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a)</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Cs/>
              </w:rPr>
            </w:pPr>
            <w:r w:rsidRPr="00B86644">
              <w:rPr>
                <w:rFonts w:ascii="Lato" w:hAnsi="Lato"/>
              </w:rPr>
              <w:t xml:space="preserve">Provide a general description of the SFTs and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rPr>
              <w:t>total return swaps used by the collective investment undertaking and the rationale for their use</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b)</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Cs/>
              </w:rPr>
            </w:pPr>
            <w:r w:rsidRPr="00B86644">
              <w:rPr>
                <w:rFonts w:ascii="Lato" w:hAnsi="Lato"/>
              </w:rPr>
              <w:t xml:space="preserve">Disclose the overall data for each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rPr>
              <w:t>type of SFT and total return swap including:</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(i)</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Cs/>
              </w:rPr>
            </w:pPr>
            <w:r w:rsidRPr="00B86644">
              <w:rPr>
                <w:rFonts w:ascii="Lato" w:hAnsi="Lato"/>
              </w:rPr>
              <w:t>Types of assets that can be subject to them</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(ii)</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Cs/>
              </w:rPr>
            </w:pPr>
            <w:r w:rsidRPr="00B86644">
              <w:rPr>
                <w:rFonts w:ascii="Lato" w:hAnsi="Lato"/>
              </w:rPr>
              <w:t xml:space="preserve">Maximum proportion of AUM that can be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rPr>
              <w:t>subject to them</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(iii)</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Cs/>
              </w:rPr>
            </w:pPr>
            <w:r w:rsidRPr="00B86644">
              <w:rPr>
                <w:rFonts w:ascii="Lato" w:hAnsi="Lato"/>
              </w:rPr>
              <w:t xml:space="preserve">Expected proportion of AUM that will be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rPr>
              <w:t>subject to each of them</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c)</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Cs/>
              </w:rPr>
            </w:pPr>
            <w:r w:rsidRPr="00B86644">
              <w:rPr>
                <w:rFonts w:ascii="Lato" w:hAnsi="Lato"/>
              </w:rPr>
              <w:t xml:space="preserve">Disclose the criteria used to select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rPr>
              <w:t>counterparties (including legal status, country of origin, minimum credit rating)</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d)</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Cs/>
              </w:rPr>
            </w:pPr>
            <w:r w:rsidRPr="00B86644">
              <w:rPr>
                <w:rFonts w:ascii="Lato" w:hAnsi="Lato"/>
              </w:rPr>
              <w:t xml:space="preserve">Provide a description of acceptable collateral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rPr>
              <w:t>with regard to asset types, issuer, maturity, liquidity as well as the collateral diversification and correlation policies</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e)</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Cs/>
              </w:rPr>
            </w:pPr>
            <w:r w:rsidRPr="00B86644">
              <w:rPr>
                <w:rFonts w:ascii="Lato" w:hAnsi="Lato"/>
              </w:rPr>
              <w:t xml:space="preserve">Provide a description of the collateral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rPr>
              <w:t>valuation methodology used and its rationale, and whether daily mark-to-market and daily variation margins are used.</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f)</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Cs/>
              </w:rPr>
            </w:pPr>
            <w:r w:rsidRPr="00B86644">
              <w:rPr>
                <w:rFonts w:ascii="Lato" w:hAnsi="Lato"/>
              </w:rPr>
              <w:t xml:space="preserve">Provide a description of the risks linked to SFTs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rPr>
              <w:t>and total return swaps as well as risks linked to collateral management, such as operational, liquidity, counterparty, custody and legal risks and, where applicable, the risks arising from its reuse.</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g)</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Cs/>
              </w:rPr>
            </w:pPr>
            <w:r w:rsidRPr="00B86644">
              <w:rPr>
                <w:rFonts w:ascii="Lato" w:hAnsi="Lato"/>
              </w:rPr>
              <w:t xml:space="preserve">Specify how assets subject to SFTs and total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rPr>
              <w:t>return swaps and collateral received are safe-kept (e.g. with fund depositary.)</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h)</w:t>
            </w:r>
          </w:p>
        </w:tc>
        <w:tc>
          <w:tcPr>
            <w:tcW w:w="4809" w:type="dxa"/>
            <w:tcBorders>
              <w:top w:val="nil"/>
              <w:left w:val="nil"/>
              <w:bottom w:val="nil"/>
              <w:right w:val="single" w:sz="4" w:space="0" w:color="auto"/>
            </w:tcBorders>
          </w:tcPr>
          <w:p w:rsidR="00C27C7F" w:rsidRPr="00B86644" w:rsidRDefault="00C27C7F" w:rsidP="00C27C7F">
            <w:pPr>
              <w:spacing w:line="240" w:lineRule="auto"/>
              <w:jc w:val="both"/>
              <w:rPr>
                <w:rFonts w:ascii="Lato" w:hAnsi="Lato"/>
                <w:bCs/>
              </w:rPr>
            </w:pPr>
            <w:r w:rsidRPr="00B86644">
              <w:rPr>
                <w:rFonts w:ascii="Lato" w:hAnsi="Lato"/>
              </w:rPr>
              <w:t>Specify any restrictions (regulatory or self-</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r w:rsidRPr="00B86644">
              <w:rPr>
                <w:rFonts w:ascii="Lato" w:hAnsi="Lato"/>
              </w:rPr>
              <w:t>imposed) on reuse of collateral</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single" w:sz="4" w:space="0" w:color="auto"/>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r w:rsidRPr="00B86644">
              <w:rPr>
                <w:rFonts w:ascii="Lato" w:hAnsi="Lato"/>
              </w:rPr>
              <w:t>i)</w:t>
            </w:r>
          </w:p>
        </w:tc>
        <w:tc>
          <w:tcPr>
            <w:tcW w:w="4809" w:type="dxa"/>
            <w:tcBorders>
              <w:top w:val="nil"/>
              <w:left w:val="nil"/>
              <w:bottom w:val="nil"/>
              <w:right w:val="single" w:sz="4" w:space="0" w:color="auto"/>
            </w:tcBorders>
          </w:tcPr>
          <w:p w:rsidR="00C27C7F" w:rsidRPr="00B86644" w:rsidRDefault="00C27C7F" w:rsidP="00975EC8">
            <w:pPr>
              <w:spacing w:line="240" w:lineRule="auto"/>
              <w:jc w:val="both"/>
              <w:rPr>
                <w:rFonts w:ascii="Lato" w:hAnsi="Lato"/>
                <w:bCs/>
              </w:rPr>
            </w:pPr>
            <w:r w:rsidRPr="00B86644">
              <w:rPr>
                <w:rFonts w:ascii="Lato" w:hAnsi="Lato"/>
              </w:rPr>
              <w:t xml:space="preserve">Disclose the policy </w:t>
            </w:r>
            <w:r w:rsidR="00975EC8">
              <w:rPr>
                <w:rFonts w:ascii="Lato" w:hAnsi="Lato"/>
              </w:rPr>
              <w:t>regarding direct and</w:t>
            </w:r>
            <w:r w:rsidRPr="00B86644">
              <w:rPr>
                <w:rFonts w:ascii="Lato" w:hAnsi="Lato"/>
              </w:rPr>
              <w:t xml:space="preserve"> </w:t>
            </w:r>
          </w:p>
        </w:tc>
        <w:tc>
          <w:tcPr>
            <w:tcW w:w="11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27C7F" w:rsidRPr="00B86644" w:rsidRDefault="00C27C7F" w:rsidP="00C27C7F">
            <w:pPr>
              <w:spacing w:line="240" w:lineRule="auto"/>
              <w:jc w:val="both"/>
              <w:rPr>
                <w:rFonts w:ascii="Lato" w:hAnsi="Lato"/>
              </w:rPr>
            </w:pPr>
          </w:p>
        </w:tc>
        <w:tc>
          <w:tcPr>
            <w:tcW w:w="568" w:type="dxa"/>
            <w:tcBorders>
              <w:top w:val="nil"/>
              <w:left w:val="single" w:sz="4" w:space="0" w:color="auto"/>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975EC8" w:rsidP="00387B2E">
            <w:pPr>
              <w:spacing w:line="240" w:lineRule="auto"/>
              <w:jc w:val="both"/>
              <w:rPr>
                <w:rFonts w:ascii="Lato" w:hAnsi="Lato"/>
                <w:bCs/>
              </w:rPr>
            </w:pPr>
            <w:r w:rsidRPr="00975EC8">
              <w:rPr>
                <w:rFonts w:ascii="Lato" w:hAnsi="Lato"/>
              </w:rPr>
              <w:t>indirect operational costs / fees arising from SFTs and total return swaps that may be deducted from the revenue delivered to the UCITS. Disclose details of the identity of the entities to which direct and indirect costs and fees are paid.  Indicate if these are related parties to the manager or the depositary</w:t>
            </w:r>
            <w:r w:rsidR="00C27C7F" w:rsidRPr="00B86644">
              <w:rPr>
                <w:rFonts w:ascii="Lato" w:hAnsi="Lato"/>
              </w:rPr>
              <w:t>.</w:t>
            </w:r>
          </w:p>
        </w:tc>
        <w:tc>
          <w:tcPr>
            <w:tcW w:w="11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single" w:sz="4" w:space="0" w:color="auto"/>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C27C7F"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27C7F" w:rsidRPr="00B86644" w:rsidRDefault="00C27C7F" w:rsidP="00C27C7F">
            <w:pPr>
              <w:spacing w:line="240" w:lineRule="auto"/>
              <w:rPr>
                <w:rFonts w:ascii="Lato" w:hAnsi="Lato"/>
              </w:rPr>
            </w:pPr>
          </w:p>
        </w:tc>
        <w:tc>
          <w:tcPr>
            <w:tcW w:w="4809" w:type="dxa"/>
            <w:tcBorders>
              <w:top w:val="nil"/>
              <w:left w:val="nil"/>
              <w:bottom w:val="nil"/>
              <w:right w:val="nil"/>
            </w:tcBorders>
          </w:tcPr>
          <w:p w:rsidR="00C27C7F" w:rsidRPr="00B86644" w:rsidRDefault="00C27C7F" w:rsidP="00C27C7F">
            <w:pPr>
              <w:spacing w:line="240" w:lineRule="auto"/>
              <w:jc w:val="both"/>
              <w:rPr>
                <w:rFonts w:ascii="Lato" w:hAnsi="Lato"/>
                <w:bCs/>
              </w:rPr>
            </w:pPr>
          </w:p>
        </w:tc>
        <w:tc>
          <w:tcPr>
            <w:tcW w:w="11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730"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1463" w:type="dxa"/>
            <w:gridSpan w:val="2"/>
            <w:tcBorders>
              <w:top w:val="nil"/>
              <w:left w:val="nil"/>
              <w:bottom w:val="nil"/>
              <w:right w:val="nil"/>
            </w:tcBorders>
          </w:tcPr>
          <w:p w:rsidR="00C27C7F" w:rsidRPr="00B86644" w:rsidRDefault="00C27C7F" w:rsidP="00C27C7F">
            <w:pPr>
              <w:spacing w:line="240" w:lineRule="auto"/>
              <w:jc w:val="both"/>
              <w:rPr>
                <w:rFonts w:ascii="Lato" w:hAnsi="Lato"/>
              </w:rPr>
            </w:pPr>
          </w:p>
        </w:tc>
        <w:tc>
          <w:tcPr>
            <w:tcW w:w="60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568" w:type="dxa"/>
            <w:tcBorders>
              <w:top w:val="nil"/>
              <w:left w:val="nil"/>
              <w:bottom w:val="nil"/>
              <w:right w:val="nil"/>
            </w:tcBorders>
          </w:tcPr>
          <w:p w:rsidR="00C27C7F" w:rsidRPr="00B86644" w:rsidRDefault="00C27C7F" w:rsidP="00C27C7F">
            <w:pPr>
              <w:spacing w:line="240" w:lineRule="auto"/>
              <w:jc w:val="both"/>
              <w:rPr>
                <w:rFonts w:ascii="Lato" w:hAnsi="Lato"/>
              </w:rPr>
            </w:pPr>
          </w:p>
        </w:tc>
        <w:tc>
          <w:tcPr>
            <w:tcW w:w="632" w:type="dxa"/>
            <w:tcBorders>
              <w:top w:val="nil"/>
              <w:left w:val="nil"/>
              <w:bottom w:val="nil"/>
              <w:right w:val="nil"/>
            </w:tcBorders>
          </w:tcPr>
          <w:p w:rsidR="00C27C7F" w:rsidRPr="00B86644" w:rsidRDefault="00C27C7F" w:rsidP="00C27C7F">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Pr>
                <w:rFonts w:ascii="Lato" w:hAnsi="Lato"/>
              </w:rPr>
              <w:t>q)</w:t>
            </w: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r w:rsidRPr="00EA251C">
              <w:rPr>
                <w:rFonts w:ascii="Lato" w:hAnsi="Lato"/>
                <w:u w:val="single"/>
              </w:rPr>
              <w:t>Sustainable Finance</w:t>
            </w: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Pr>
                <w:rFonts w:ascii="Lato" w:hAnsi="Lato"/>
              </w:rPr>
              <w:t>(a)</w:t>
            </w: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r>
              <w:rPr>
                <w:rFonts w:ascii="Lato" w:hAnsi="Lato"/>
              </w:rPr>
              <w:t>I</w:t>
            </w:r>
            <w:r w:rsidRPr="000E56B8">
              <w:rPr>
                <w:rFonts w:ascii="Lato" w:hAnsi="Lato"/>
              </w:rPr>
              <w:t>nclude the following:</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Pr>
                <w:rFonts w:ascii="Lato" w:hAnsi="Lato"/>
              </w:rPr>
              <w:t>(i)</w:t>
            </w: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bCs/>
              </w:rPr>
            </w:pPr>
            <w:r w:rsidRPr="000E56B8">
              <w:rPr>
                <w:rFonts w:ascii="Lato" w:hAnsi="Lato"/>
              </w:rPr>
              <w:t xml:space="preserve">information on how </w:t>
            </w:r>
            <w:r>
              <w:rPr>
                <w:rFonts w:ascii="Lato" w:hAnsi="Lato"/>
              </w:rPr>
              <w:t>e</w:t>
            </w:r>
            <w:r w:rsidRPr="000E56B8">
              <w:rPr>
                <w:rFonts w:ascii="Lato" w:hAnsi="Lato"/>
              </w:rPr>
              <w:t xml:space="preserve">nvironmental or social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r w:rsidRPr="000E56B8">
              <w:rPr>
                <w:rFonts w:ascii="Lato" w:hAnsi="Lato"/>
              </w:rPr>
              <w:t>characteristics, or a combination of those characteristics are met</w:t>
            </w:r>
          </w:p>
        </w:tc>
        <w:tc>
          <w:tcPr>
            <w:tcW w:w="1130" w:type="dxa"/>
            <w:gridSpan w:val="2"/>
            <w:tcBorders>
              <w:top w:val="single" w:sz="4" w:space="0" w:color="auto"/>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Pr>
                <w:rFonts w:ascii="Lato" w:hAnsi="Lato"/>
              </w:rPr>
              <w:t>(ii)</w:t>
            </w: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bCs/>
              </w:rPr>
            </w:pPr>
            <w:r w:rsidRPr="000E56B8">
              <w:rPr>
                <w:rFonts w:ascii="Lato" w:hAnsi="Lato"/>
              </w:rPr>
              <w:t xml:space="preserve">if an index has been designated as a reference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r w:rsidRPr="000E56B8">
              <w:rPr>
                <w:rFonts w:ascii="Lato" w:hAnsi="Lato"/>
              </w:rPr>
              <w:t>benchmark, information on whether and how this index is consistent with those characteristics</w:t>
            </w:r>
          </w:p>
        </w:tc>
        <w:tc>
          <w:tcPr>
            <w:tcW w:w="1130" w:type="dxa"/>
            <w:gridSpan w:val="2"/>
            <w:tcBorders>
              <w:top w:val="single" w:sz="4" w:space="0" w:color="auto"/>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Pr>
                <w:rFonts w:ascii="Lato" w:hAnsi="Lato"/>
              </w:rPr>
              <w:t>(iii)</w:t>
            </w: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bCs/>
              </w:rPr>
            </w:pPr>
            <w:r>
              <w:rPr>
                <w:rFonts w:ascii="Lato" w:hAnsi="Lato"/>
              </w:rPr>
              <w:t>I</w:t>
            </w:r>
            <w:r w:rsidRPr="000E56B8">
              <w:rPr>
                <w:rFonts w:ascii="Lato" w:hAnsi="Lato"/>
              </w:rPr>
              <w:t>ndicat</w:t>
            </w:r>
            <w:r>
              <w:rPr>
                <w:rFonts w:ascii="Lato" w:hAnsi="Lato"/>
              </w:rPr>
              <w:t>e</w:t>
            </w:r>
            <w:r w:rsidRPr="000E56B8">
              <w:rPr>
                <w:rFonts w:ascii="Lato" w:hAnsi="Lato"/>
              </w:rPr>
              <w:t xml:space="preserve"> where the methodology used for the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r w:rsidRPr="000E56B8">
              <w:rPr>
                <w:rFonts w:ascii="Lato" w:hAnsi="Lato"/>
              </w:rPr>
              <w:t xml:space="preserve">calculation of the index </w:t>
            </w:r>
            <w:r>
              <w:rPr>
                <w:rFonts w:ascii="Lato" w:hAnsi="Lato"/>
              </w:rPr>
              <w:t>can</w:t>
            </w:r>
            <w:r w:rsidRPr="000E56B8">
              <w:rPr>
                <w:rFonts w:ascii="Lato" w:hAnsi="Lato"/>
              </w:rPr>
              <w:t xml:space="preserve"> be found</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Pr>
                <w:rFonts w:ascii="Lato" w:hAnsi="Lato"/>
              </w:rPr>
              <w:t>(b)</w:t>
            </w: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r w:rsidRPr="002B5DC4">
              <w:rPr>
                <w:rFonts w:ascii="Lato" w:hAnsi="Lato"/>
              </w:rPr>
              <w:t xml:space="preserve">Where a </w:t>
            </w:r>
            <w:r>
              <w:rPr>
                <w:rFonts w:ascii="Lato" w:hAnsi="Lato"/>
              </w:rPr>
              <w:t>fund</w:t>
            </w:r>
            <w:r w:rsidRPr="002B5DC4">
              <w:rPr>
                <w:rFonts w:ascii="Lato" w:hAnsi="Lato"/>
              </w:rPr>
              <w:t xml:space="preserve"> has sustainable investment as its objective and an index has been designated as a reference benchmark</w:t>
            </w:r>
            <w:r>
              <w:rPr>
                <w:rFonts w:ascii="Lato" w:hAnsi="Lato"/>
              </w:rPr>
              <w:t>, include:</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Pr>
                <w:rFonts w:ascii="Lato" w:hAnsi="Lato"/>
              </w:rPr>
              <w:t>(i)</w:t>
            </w:r>
          </w:p>
        </w:tc>
        <w:tc>
          <w:tcPr>
            <w:tcW w:w="4809" w:type="dxa"/>
            <w:tcBorders>
              <w:top w:val="nil"/>
              <w:left w:val="nil"/>
              <w:bottom w:val="nil"/>
              <w:right w:val="single" w:sz="4" w:space="0" w:color="auto"/>
            </w:tcBorders>
          </w:tcPr>
          <w:p w:rsidR="000D7878" w:rsidRPr="00B86644" w:rsidRDefault="000D7878" w:rsidP="00303F08">
            <w:pPr>
              <w:spacing w:line="240" w:lineRule="auto"/>
              <w:jc w:val="both"/>
              <w:rPr>
                <w:rFonts w:ascii="Lato" w:hAnsi="Lato"/>
                <w:bCs/>
              </w:rPr>
            </w:pPr>
            <w:r w:rsidRPr="002B5DC4">
              <w:rPr>
                <w:rFonts w:ascii="Lato" w:hAnsi="Lato"/>
              </w:rPr>
              <w:t xml:space="preserve">information on how the designated index is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303F08" w:rsidP="000D7878">
            <w:pPr>
              <w:spacing w:line="240" w:lineRule="auto"/>
              <w:jc w:val="both"/>
              <w:rPr>
                <w:rFonts w:ascii="Lato" w:hAnsi="Lato"/>
                <w:bCs/>
              </w:rPr>
            </w:pPr>
            <w:r w:rsidRPr="002B5DC4">
              <w:rPr>
                <w:rFonts w:ascii="Lato" w:hAnsi="Lato"/>
              </w:rPr>
              <w:t xml:space="preserve">aligned </w:t>
            </w:r>
            <w:r w:rsidR="000D7878" w:rsidRPr="002B5DC4">
              <w:rPr>
                <w:rFonts w:ascii="Lato" w:hAnsi="Lato"/>
              </w:rPr>
              <w:t>with th</w:t>
            </w:r>
            <w:r w:rsidR="000D7878">
              <w:rPr>
                <w:rFonts w:ascii="Lato" w:hAnsi="Lato"/>
              </w:rPr>
              <w:t>e</w:t>
            </w:r>
            <w:r w:rsidR="000D7878" w:rsidRPr="002B5DC4">
              <w:rPr>
                <w:rFonts w:ascii="Lato" w:hAnsi="Lato"/>
              </w:rPr>
              <w:t xml:space="preserve"> objective</w:t>
            </w:r>
          </w:p>
        </w:tc>
        <w:tc>
          <w:tcPr>
            <w:tcW w:w="1130" w:type="dxa"/>
            <w:gridSpan w:val="2"/>
            <w:tcBorders>
              <w:top w:val="single" w:sz="4" w:space="0" w:color="auto"/>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Pr>
                <w:rFonts w:ascii="Lato" w:hAnsi="Lato"/>
              </w:rPr>
              <w:t>(ii)</w:t>
            </w:r>
          </w:p>
        </w:tc>
        <w:tc>
          <w:tcPr>
            <w:tcW w:w="4809" w:type="dxa"/>
            <w:tcBorders>
              <w:top w:val="nil"/>
              <w:left w:val="nil"/>
              <w:bottom w:val="nil"/>
              <w:right w:val="single" w:sz="4" w:space="0" w:color="auto"/>
            </w:tcBorders>
          </w:tcPr>
          <w:p w:rsidR="000D7878" w:rsidRPr="00B86644" w:rsidRDefault="000D7878" w:rsidP="002F7533">
            <w:pPr>
              <w:spacing w:line="240" w:lineRule="auto"/>
              <w:jc w:val="both"/>
              <w:rPr>
                <w:rFonts w:ascii="Lato" w:hAnsi="Lato"/>
                <w:bCs/>
              </w:rPr>
            </w:pPr>
            <w:r w:rsidRPr="002B5DC4">
              <w:rPr>
                <w:rFonts w:ascii="Lato" w:hAnsi="Lato"/>
              </w:rPr>
              <w:t xml:space="preserve">an explanation as to why and how the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303F08" w:rsidP="000D7878">
            <w:pPr>
              <w:spacing w:line="240" w:lineRule="auto"/>
              <w:jc w:val="both"/>
              <w:rPr>
                <w:rFonts w:ascii="Lato" w:hAnsi="Lato"/>
                <w:bCs/>
              </w:rPr>
            </w:pPr>
            <w:r w:rsidRPr="002B5DC4">
              <w:rPr>
                <w:rFonts w:ascii="Lato" w:hAnsi="Lato"/>
              </w:rPr>
              <w:t xml:space="preserve">designated </w:t>
            </w:r>
            <w:r w:rsidR="000D7878" w:rsidRPr="002B5DC4">
              <w:rPr>
                <w:rFonts w:ascii="Lato" w:hAnsi="Lato"/>
              </w:rPr>
              <w:t>index aligned with that objective differs from a broad market index</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Pr>
                <w:rFonts w:ascii="Lato" w:hAnsi="Lato"/>
              </w:rPr>
              <w:t>(c)</w:t>
            </w: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bCs/>
              </w:rPr>
            </w:pPr>
            <w:r w:rsidRPr="002B5DC4">
              <w:rPr>
                <w:rFonts w:ascii="Lato" w:hAnsi="Lato"/>
              </w:rPr>
              <w:t xml:space="preserve">Where a </w:t>
            </w:r>
            <w:r>
              <w:rPr>
                <w:rFonts w:ascii="Lato" w:hAnsi="Lato"/>
              </w:rPr>
              <w:t>fund</w:t>
            </w:r>
            <w:r w:rsidRPr="002B5DC4">
              <w:rPr>
                <w:rFonts w:ascii="Lato" w:hAnsi="Lato"/>
              </w:rPr>
              <w:t xml:space="preserve"> has sustainable investment as its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r w:rsidRPr="002B5DC4">
              <w:rPr>
                <w:rFonts w:ascii="Lato" w:hAnsi="Lato"/>
              </w:rPr>
              <w:t>objective and no index has been designated as a reference benchmark</w:t>
            </w:r>
            <w:r>
              <w:rPr>
                <w:rFonts w:ascii="Lato" w:hAnsi="Lato"/>
              </w:rPr>
              <w:t>,</w:t>
            </w:r>
            <w:r w:rsidRPr="002B5DC4">
              <w:rPr>
                <w:rFonts w:ascii="Lato" w:hAnsi="Lato"/>
              </w:rPr>
              <w:t xml:space="preserve"> include an explanation on how that objective is to be attained.</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Pr>
                <w:rFonts w:ascii="Lato" w:hAnsi="Lato"/>
              </w:rPr>
              <w:t>(d)</w:t>
            </w:r>
          </w:p>
        </w:tc>
        <w:tc>
          <w:tcPr>
            <w:tcW w:w="4809" w:type="dxa"/>
            <w:tcBorders>
              <w:top w:val="nil"/>
              <w:left w:val="nil"/>
              <w:bottom w:val="nil"/>
              <w:right w:val="single" w:sz="4" w:space="0" w:color="auto"/>
            </w:tcBorders>
          </w:tcPr>
          <w:p w:rsidR="000D7878" w:rsidRPr="00B86644" w:rsidRDefault="000D7878" w:rsidP="002F7533">
            <w:pPr>
              <w:spacing w:line="240" w:lineRule="auto"/>
              <w:jc w:val="both"/>
              <w:rPr>
                <w:rFonts w:ascii="Lato" w:hAnsi="Lato"/>
                <w:bCs/>
              </w:rPr>
            </w:pPr>
            <w:r w:rsidRPr="002B5DC4">
              <w:rPr>
                <w:rFonts w:ascii="Lato" w:hAnsi="Lato"/>
              </w:rPr>
              <w:t xml:space="preserve">Where a </w:t>
            </w:r>
            <w:r>
              <w:rPr>
                <w:rFonts w:ascii="Lato" w:hAnsi="Lato"/>
              </w:rPr>
              <w:t>fund</w:t>
            </w:r>
            <w:r w:rsidRPr="002B5DC4">
              <w:rPr>
                <w:rFonts w:ascii="Lato" w:hAnsi="Lato"/>
              </w:rPr>
              <w:t xml:space="preserve"> has a reduction in carbon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303F08" w:rsidP="000D7878">
            <w:pPr>
              <w:spacing w:line="240" w:lineRule="auto"/>
              <w:jc w:val="both"/>
              <w:rPr>
                <w:rFonts w:ascii="Lato" w:hAnsi="Lato"/>
                <w:bCs/>
              </w:rPr>
            </w:pPr>
            <w:r w:rsidRPr="002B5DC4">
              <w:rPr>
                <w:rFonts w:ascii="Lato" w:hAnsi="Lato"/>
              </w:rPr>
              <w:t xml:space="preserve">emissions as </w:t>
            </w:r>
            <w:r w:rsidR="000D7878" w:rsidRPr="002B5DC4">
              <w:rPr>
                <w:rFonts w:ascii="Lato" w:hAnsi="Lato"/>
              </w:rPr>
              <w:t>its objective, include the objective of low carbon emission exposure in view of achieving the long</w:t>
            </w:r>
            <w:r w:rsidR="000D7878" w:rsidRPr="002B5DC4">
              <w:rPr>
                <w:rFonts w:ascii="Cambria Math" w:hAnsi="Cambria Math" w:cs="Cambria Math"/>
              </w:rPr>
              <w:t>‐</w:t>
            </w:r>
            <w:r w:rsidR="000D7878" w:rsidRPr="002B5DC4">
              <w:rPr>
                <w:rFonts w:ascii="Lato" w:hAnsi="Lato"/>
              </w:rPr>
              <w:t>term global warming objectives of the Paris Agreement</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Pr>
                <w:rFonts w:ascii="Lato" w:hAnsi="Lato"/>
              </w:rPr>
              <w:t>(e)</w:t>
            </w:r>
          </w:p>
        </w:tc>
        <w:tc>
          <w:tcPr>
            <w:tcW w:w="4809" w:type="dxa"/>
            <w:tcBorders>
              <w:top w:val="nil"/>
              <w:left w:val="nil"/>
              <w:bottom w:val="nil"/>
              <w:right w:val="single" w:sz="4" w:space="0" w:color="auto"/>
            </w:tcBorders>
          </w:tcPr>
          <w:p w:rsidR="000D7878" w:rsidRPr="00B86644" w:rsidRDefault="000D7878" w:rsidP="002F7533">
            <w:pPr>
              <w:spacing w:line="240" w:lineRule="auto"/>
              <w:jc w:val="both"/>
              <w:rPr>
                <w:rFonts w:ascii="Lato" w:hAnsi="Lato"/>
                <w:bCs/>
              </w:rPr>
            </w:pPr>
            <w:r>
              <w:rPr>
                <w:rFonts w:ascii="Lato" w:hAnsi="Lato"/>
              </w:rPr>
              <w:t>I</w:t>
            </w:r>
            <w:r w:rsidRPr="00EB1B45">
              <w:rPr>
                <w:rFonts w:ascii="Lato" w:hAnsi="Lato"/>
              </w:rPr>
              <w:t xml:space="preserve">nclude a detailed explanation of how the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303F08" w:rsidP="000D7878">
            <w:pPr>
              <w:spacing w:line="240" w:lineRule="auto"/>
              <w:jc w:val="both"/>
              <w:rPr>
                <w:rFonts w:ascii="Lato" w:hAnsi="Lato"/>
                <w:bCs/>
              </w:rPr>
            </w:pPr>
            <w:r w:rsidRPr="00EB1B45">
              <w:rPr>
                <w:rFonts w:ascii="Lato" w:hAnsi="Lato"/>
              </w:rPr>
              <w:t xml:space="preserve">continued </w:t>
            </w:r>
            <w:r w:rsidR="000D7878" w:rsidRPr="00EB1B45">
              <w:rPr>
                <w:rFonts w:ascii="Lato" w:hAnsi="Lato"/>
              </w:rPr>
              <w:t>effort of attaining the objective of reducing carbon emissions is ensured in view of achieving the long</w:t>
            </w:r>
            <w:r w:rsidR="000D7878" w:rsidRPr="00EB1B45">
              <w:rPr>
                <w:rFonts w:ascii="Cambria Math" w:hAnsi="Cambria Math" w:cs="Cambria Math"/>
              </w:rPr>
              <w:t>‐</w:t>
            </w:r>
            <w:r w:rsidR="000D7878" w:rsidRPr="00EB1B45">
              <w:rPr>
                <w:rFonts w:ascii="Lato" w:hAnsi="Lato"/>
              </w:rPr>
              <w:t>term global warming objectives of the Paris Agreement</w:t>
            </w:r>
            <w:r w:rsidR="000D7878">
              <w:rPr>
                <w:rFonts w:ascii="Lato" w:hAnsi="Lato"/>
              </w:rPr>
              <w:t xml:space="preserve"> where the index requirements of (</w:t>
            </w:r>
            <w:r w:rsidR="002F7533">
              <w:rPr>
                <w:rFonts w:ascii="Lato" w:hAnsi="Lato"/>
              </w:rPr>
              <w:t>q</w:t>
            </w:r>
            <w:r w:rsidR="000D7878">
              <w:rPr>
                <w:rFonts w:ascii="Lato" w:hAnsi="Lato"/>
              </w:rPr>
              <w:t>)(b) above is not available</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Pr>
                <w:rFonts w:ascii="Lato" w:hAnsi="Lato"/>
              </w:rPr>
              <w:t>(f)</w:t>
            </w: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bCs/>
              </w:rPr>
            </w:pPr>
            <w:r w:rsidRPr="0064582C">
              <w:rPr>
                <w:rFonts w:ascii="Lato" w:hAnsi="Lato"/>
              </w:rPr>
              <w:t xml:space="preserve">Indicate where the methodology used for the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r w:rsidRPr="0064582C">
              <w:rPr>
                <w:rFonts w:ascii="Lato" w:hAnsi="Lato"/>
              </w:rPr>
              <w:t>calculation of the index can be found</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8A5C1B"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A5C1B" w:rsidRPr="00B86644" w:rsidRDefault="008A5C1B" w:rsidP="000D7878">
            <w:pPr>
              <w:spacing w:line="240" w:lineRule="auto"/>
              <w:rPr>
                <w:rFonts w:ascii="Lato" w:hAnsi="Lato"/>
              </w:rPr>
            </w:pPr>
            <w:r>
              <w:rPr>
                <w:rFonts w:ascii="Lato" w:hAnsi="Lato"/>
              </w:rPr>
              <w:t>r)</w:t>
            </w:r>
          </w:p>
        </w:tc>
        <w:tc>
          <w:tcPr>
            <w:tcW w:w="4809" w:type="dxa"/>
            <w:tcBorders>
              <w:top w:val="nil"/>
              <w:left w:val="nil"/>
              <w:bottom w:val="nil"/>
              <w:right w:val="nil"/>
            </w:tcBorders>
          </w:tcPr>
          <w:p w:rsidR="008A5C1B" w:rsidRPr="00AE5858" w:rsidRDefault="0021705D" w:rsidP="000D7878">
            <w:pPr>
              <w:spacing w:line="240" w:lineRule="auto"/>
              <w:jc w:val="both"/>
              <w:rPr>
                <w:rFonts w:ascii="Lato" w:hAnsi="Lato"/>
                <w:bCs/>
                <w:u w:val="single"/>
              </w:rPr>
            </w:pPr>
            <w:r w:rsidRPr="00AE5858">
              <w:rPr>
                <w:rFonts w:ascii="Lato" w:hAnsi="Lato"/>
                <w:bCs/>
                <w:u w:val="single"/>
              </w:rPr>
              <w:t>Taxonomy Regulation</w:t>
            </w:r>
          </w:p>
        </w:tc>
        <w:tc>
          <w:tcPr>
            <w:tcW w:w="1130" w:type="dxa"/>
            <w:gridSpan w:val="2"/>
            <w:tcBorders>
              <w:top w:val="nil"/>
              <w:left w:val="nil"/>
              <w:bottom w:val="nil"/>
              <w:right w:val="nil"/>
            </w:tcBorders>
          </w:tcPr>
          <w:p w:rsidR="008A5C1B" w:rsidRPr="00B86644" w:rsidRDefault="008A5C1B" w:rsidP="000D7878">
            <w:pPr>
              <w:spacing w:line="240" w:lineRule="auto"/>
              <w:jc w:val="both"/>
              <w:rPr>
                <w:rFonts w:ascii="Lato" w:hAnsi="Lato"/>
              </w:rPr>
            </w:pPr>
          </w:p>
        </w:tc>
        <w:tc>
          <w:tcPr>
            <w:tcW w:w="730" w:type="dxa"/>
            <w:gridSpan w:val="2"/>
            <w:tcBorders>
              <w:top w:val="nil"/>
              <w:left w:val="nil"/>
              <w:bottom w:val="nil"/>
              <w:right w:val="nil"/>
            </w:tcBorders>
          </w:tcPr>
          <w:p w:rsidR="008A5C1B" w:rsidRPr="00B86644" w:rsidRDefault="008A5C1B" w:rsidP="000D7878">
            <w:pPr>
              <w:spacing w:line="240" w:lineRule="auto"/>
              <w:jc w:val="both"/>
              <w:rPr>
                <w:rFonts w:ascii="Lato" w:hAnsi="Lato"/>
              </w:rPr>
            </w:pPr>
          </w:p>
        </w:tc>
        <w:tc>
          <w:tcPr>
            <w:tcW w:w="1463" w:type="dxa"/>
            <w:gridSpan w:val="2"/>
            <w:tcBorders>
              <w:top w:val="nil"/>
              <w:left w:val="nil"/>
              <w:bottom w:val="nil"/>
              <w:right w:val="nil"/>
            </w:tcBorders>
          </w:tcPr>
          <w:p w:rsidR="008A5C1B" w:rsidRPr="00B86644" w:rsidRDefault="008A5C1B" w:rsidP="000D7878">
            <w:pPr>
              <w:spacing w:line="240" w:lineRule="auto"/>
              <w:jc w:val="both"/>
              <w:rPr>
                <w:rFonts w:ascii="Lato" w:hAnsi="Lato"/>
              </w:rPr>
            </w:pPr>
          </w:p>
        </w:tc>
        <w:tc>
          <w:tcPr>
            <w:tcW w:w="608" w:type="dxa"/>
            <w:tcBorders>
              <w:top w:val="nil"/>
              <w:left w:val="nil"/>
              <w:bottom w:val="nil"/>
              <w:right w:val="nil"/>
            </w:tcBorders>
          </w:tcPr>
          <w:p w:rsidR="008A5C1B" w:rsidRPr="00B86644" w:rsidRDefault="008A5C1B" w:rsidP="000D7878">
            <w:pPr>
              <w:spacing w:line="240" w:lineRule="auto"/>
              <w:jc w:val="both"/>
              <w:rPr>
                <w:rFonts w:ascii="Lato" w:hAnsi="Lato"/>
              </w:rPr>
            </w:pPr>
          </w:p>
        </w:tc>
        <w:tc>
          <w:tcPr>
            <w:tcW w:w="568" w:type="dxa"/>
            <w:tcBorders>
              <w:top w:val="nil"/>
              <w:left w:val="nil"/>
              <w:bottom w:val="nil"/>
              <w:right w:val="nil"/>
            </w:tcBorders>
          </w:tcPr>
          <w:p w:rsidR="008A5C1B" w:rsidRPr="00B86644" w:rsidRDefault="008A5C1B" w:rsidP="000D7878">
            <w:pPr>
              <w:spacing w:line="240" w:lineRule="auto"/>
              <w:jc w:val="both"/>
              <w:rPr>
                <w:rFonts w:ascii="Lato" w:hAnsi="Lato"/>
              </w:rPr>
            </w:pPr>
          </w:p>
        </w:tc>
        <w:tc>
          <w:tcPr>
            <w:tcW w:w="632" w:type="dxa"/>
            <w:tcBorders>
              <w:top w:val="nil"/>
              <w:left w:val="nil"/>
              <w:bottom w:val="nil"/>
              <w:right w:val="nil"/>
            </w:tcBorders>
          </w:tcPr>
          <w:p w:rsidR="008A5C1B" w:rsidRPr="00B86644" w:rsidRDefault="008A5C1B" w:rsidP="000D7878">
            <w:pPr>
              <w:spacing w:line="240" w:lineRule="auto"/>
              <w:jc w:val="both"/>
              <w:rPr>
                <w:rFonts w:ascii="Lato" w:hAnsi="Lato"/>
              </w:rPr>
            </w:pPr>
          </w:p>
        </w:tc>
      </w:tr>
      <w:tr w:rsidR="0021705D"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1705D" w:rsidRDefault="0021705D" w:rsidP="000D7878">
            <w:pPr>
              <w:spacing w:line="240" w:lineRule="auto"/>
              <w:rPr>
                <w:rFonts w:ascii="Lato" w:hAnsi="Lato"/>
              </w:rPr>
            </w:pPr>
            <w:r>
              <w:rPr>
                <w:rFonts w:ascii="Lato" w:hAnsi="Lato"/>
              </w:rPr>
              <w:t>a)</w:t>
            </w:r>
          </w:p>
        </w:tc>
        <w:tc>
          <w:tcPr>
            <w:tcW w:w="4809" w:type="dxa"/>
            <w:tcBorders>
              <w:top w:val="nil"/>
              <w:left w:val="nil"/>
              <w:bottom w:val="nil"/>
              <w:right w:val="nil"/>
            </w:tcBorders>
          </w:tcPr>
          <w:p w:rsidR="0021705D" w:rsidRDefault="0021705D">
            <w:pPr>
              <w:spacing w:line="240" w:lineRule="auto"/>
              <w:jc w:val="both"/>
              <w:rPr>
                <w:rFonts w:ascii="Lato" w:hAnsi="Lato"/>
                <w:bCs/>
              </w:rPr>
            </w:pPr>
            <w:r>
              <w:rPr>
                <w:rFonts w:ascii="Lato" w:hAnsi="Lato"/>
                <w:bCs/>
              </w:rPr>
              <w:t>Where a fund</w:t>
            </w:r>
            <w:r w:rsidRPr="0021705D">
              <w:rPr>
                <w:rFonts w:ascii="Lato" w:hAnsi="Lato"/>
                <w:bCs/>
              </w:rPr>
              <w:t xml:space="preserve"> as referred to in Article 9(1), (2) or </w:t>
            </w:r>
          </w:p>
        </w:tc>
        <w:tc>
          <w:tcPr>
            <w:tcW w:w="1130" w:type="dxa"/>
            <w:gridSpan w:val="2"/>
            <w:tcBorders>
              <w:top w:val="nil"/>
              <w:left w:val="nil"/>
              <w:bottom w:val="nil"/>
              <w:right w:val="nil"/>
            </w:tcBorders>
          </w:tcPr>
          <w:p w:rsidR="0021705D" w:rsidRPr="00B86644" w:rsidRDefault="0021705D" w:rsidP="000D7878">
            <w:pPr>
              <w:spacing w:line="240" w:lineRule="auto"/>
              <w:jc w:val="both"/>
              <w:rPr>
                <w:rFonts w:ascii="Lato" w:hAnsi="Lato"/>
              </w:rPr>
            </w:pPr>
          </w:p>
        </w:tc>
        <w:tc>
          <w:tcPr>
            <w:tcW w:w="730" w:type="dxa"/>
            <w:gridSpan w:val="2"/>
            <w:tcBorders>
              <w:top w:val="nil"/>
              <w:left w:val="nil"/>
              <w:bottom w:val="nil"/>
              <w:right w:val="nil"/>
            </w:tcBorders>
          </w:tcPr>
          <w:p w:rsidR="0021705D" w:rsidRPr="00B86644" w:rsidRDefault="0021705D" w:rsidP="000D7878">
            <w:pPr>
              <w:spacing w:line="240" w:lineRule="auto"/>
              <w:jc w:val="both"/>
              <w:rPr>
                <w:rFonts w:ascii="Lato" w:hAnsi="Lato"/>
              </w:rPr>
            </w:pPr>
          </w:p>
        </w:tc>
        <w:tc>
          <w:tcPr>
            <w:tcW w:w="1463" w:type="dxa"/>
            <w:gridSpan w:val="2"/>
            <w:tcBorders>
              <w:top w:val="nil"/>
              <w:left w:val="nil"/>
              <w:bottom w:val="nil"/>
              <w:right w:val="nil"/>
            </w:tcBorders>
          </w:tcPr>
          <w:p w:rsidR="0021705D" w:rsidRPr="00B86644" w:rsidRDefault="0021705D" w:rsidP="000D7878">
            <w:pPr>
              <w:spacing w:line="240" w:lineRule="auto"/>
              <w:jc w:val="both"/>
              <w:rPr>
                <w:rFonts w:ascii="Lato" w:hAnsi="Lato"/>
              </w:rPr>
            </w:pPr>
          </w:p>
        </w:tc>
        <w:tc>
          <w:tcPr>
            <w:tcW w:w="608" w:type="dxa"/>
            <w:tcBorders>
              <w:top w:val="nil"/>
              <w:left w:val="nil"/>
              <w:bottom w:val="nil"/>
              <w:right w:val="nil"/>
            </w:tcBorders>
          </w:tcPr>
          <w:p w:rsidR="0021705D" w:rsidRPr="00B86644" w:rsidRDefault="0021705D" w:rsidP="000D7878">
            <w:pPr>
              <w:spacing w:line="240" w:lineRule="auto"/>
              <w:jc w:val="both"/>
              <w:rPr>
                <w:rFonts w:ascii="Lato" w:hAnsi="Lato"/>
              </w:rPr>
            </w:pPr>
          </w:p>
        </w:tc>
        <w:tc>
          <w:tcPr>
            <w:tcW w:w="568" w:type="dxa"/>
            <w:tcBorders>
              <w:top w:val="nil"/>
              <w:left w:val="nil"/>
              <w:bottom w:val="nil"/>
              <w:right w:val="nil"/>
            </w:tcBorders>
          </w:tcPr>
          <w:p w:rsidR="0021705D" w:rsidRPr="00B86644" w:rsidRDefault="0021705D" w:rsidP="000D7878">
            <w:pPr>
              <w:spacing w:line="240" w:lineRule="auto"/>
              <w:jc w:val="both"/>
              <w:rPr>
                <w:rFonts w:ascii="Lato" w:hAnsi="Lato"/>
              </w:rPr>
            </w:pPr>
          </w:p>
        </w:tc>
        <w:tc>
          <w:tcPr>
            <w:tcW w:w="632" w:type="dxa"/>
            <w:tcBorders>
              <w:top w:val="nil"/>
              <w:left w:val="nil"/>
              <w:bottom w:val="nil"/>
              <w:right w:val="nil"/>
            </w:tcBorders>
          </w:tcPr>
          <w:p w:rsidR="0021705D" w:rsidRPr="00B86644" w:rsidRDefault="0021705D" w:rsidP="000D7878">
            <w:pPr>
              <w:spacing w:line="240" w:lineRule="auto"/>
              <w:jc w:val="both"/>
              <w:rPr>
                <w:rFonts w:ascii="Lato" w:hAnsi="Lato"/>
              </w:rPr>
            </w:pPr>
          </w:p>
        </w:tc>
      </w:tr>
      <w:tr w:rsidR="00C71BD5"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71BD5" w:rsidRDefault="00C71BD5" w:rsidP="000D7878">
            <w:pPr>
              <w:spacing w:line="240" w:lineRule="auto"/>
              <w:rPr>
                <w:rFonts w:ascii="Lato" w:hAnsi="Lato"/>
              </w:rPr>
            </w:pPr>
          </w:p>
        </w:tc>
        <w:tc>
          <w:tcPr>
            <w:tcW w:w="4809" w:type="dxa"/>
            <w:tcBorders>
              <w:top w:val="nil"/>
              <w:left w:val="nil"/>
              <w:bottom w:val="nil"/>
              <w:right w:val="nil"/>
            </w:tcBorders>
          </w:tcPr>
          <w:p w:rsidR="00C71BD5" w:rsidRDefault="00C71BD5" w:rsidP="00C71BD5">
            <w:pPr>
              <w:spacing w:line="240" w:lineRule="auto"/>
              <w:jc w:val="both"/>
              <w:rPr>
                <w:rFonts w:ascii="Lato" w:hAnsi="Lato"/>
                <w:bCs/>
              </w:rPr>
            </w:pPr>
            <w:r w:rsidRPr="0021705D">
              <w:rPr>
                <w:rFonts w:ascii="Lato" w:hAnsi="Lato"/>
                <w:bCs/>
              </w:rPr>
              <w:t>(3) of Regulation (EU) 2019/2088</w:t>
            </w:r>
            <w:r>
              <w:rPr>
                <w:rFonts w:ascii="Lato" w:hAnsi="Lato"/>
                <w:bCs/>
              </w:rPr>
              <w:t xml:space="preserve"> (“SFDR”)</w:t>
            </w:r>
            <w:r w:rsidRPr="0021705D">
              <w:rPr>
                <w:rFonts w:ascii="Lato" w:hAnsi="Lato"/>
                <w:bCs/>
              </w:rPr>
              <w:t xml:space="preserve"> invests in an economic activity that contributes to an environmental objective within the meaning of point (17) of Article 2 of </w:t>
            </w:r>
            <w:r>
              <w:rPr>
                <w:rFonts w:ascii="Lato" w:hAnsi="Lato"/>
                <w:bCs/>
              </w:rPr>
              <w:t>SFDR</w:t>
            </w:r>
            <w:r w:rsidRPr="0021705D">
              <w:rPr>
                <w:rFonts w:ascii="Lato" w:hAnsi="Lato"/>
                <w:bCs/>
              </w:rPr>
              <w:t xml:space="preserve">, </w:t>
            </w:r>
            <w:r>
              <w:rPr>
                <w:rFonts w:ascii="Lato" w:hAnsi="Lato"/>
                <w:bCs/>
              </w:rPr>
              <w:t>disclose the following</w:t>
            </w:r>
            <w:r w:rsidRPr="0021705D">
              <w:rPr>
                <w:rFonts w:ascii="Lato" w:hAnsi="Lato"/>
                <w:bCs/>
              </w:rPr>
              <w:t>:</w:t>
            </w:r>
          </w:p>
        </w:tc>
        <w:tc>
          <w:tcPr>
            <w:tcW w:w="1130" w:type="dxa"/>
            <w:gridSpan w:val="2"/>
            <w:tcBorders>
              <w:top w:val="nil"/>
              <w:left w:val="nil"/>
              <w:bottom w:val="single" w:sz="4" w:space="0" w:color="auto"/>
              <w:right w:val="nil"/>
            </w:tcBorders>
          </w:tcPr>
          <w:p w:rsidR="00C71BD5" w:rsidRPr="00B86644" w:rsidRDefault="00C71BD5"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C71BD5" w:rsidRPr="00B86644" w:rsidRDefault="00C71BD5" w:rsidP="000D7878">
            <w:pPr>
              <w:spacing w:line="240" w:lineRule="auto"/>
              <w:jc w:val="both"/>
              <w:rPr>
                <w:rFonts w:ascii="Lato" w:hAnsi="Lato"/>
              </w:rPr>
            </w:pPr>
          </w:p>
        </w:tc>
        <w:tc>
          <w:tcPr>
            <w:tcW w:w="1463" w:type="dxa"/>
            <w:gridSpan w:val="2"/>
            <w:tcBorders>
              <w:top w:val="nil"/>
              <w:left w:val="nil"/>
              <w:bottom w:val="nil"/>
              <w:right w:val="nil"/>
            </w:tcBorders>
          </w:tcPr>
          <w:p w:rsidR="00C71BD5" w:rsidRPr="00B86644" w:rsidRDefault="00C71BD5" w:rsidP="000D7878">
            <w:pPr>
              <w:spacing w:line="240" w:lineRule="auto"/>
              <w:jc w:val="both"/>
              <w:rPr>
                <w:rFonts w:ascii="Lato" w:hAnsi="Lato"/>
              </w:rPr>
            </w:pPr>
          </w:p>
        </w:tc>
        <w:tc>
          <w:tcPr>
            <w:tcW w:w="608" w:type="dxa"/>
            <w:tcBorders>
              <w:top w:val="nil"/>
              <w:left w:val="nil"/>
              <w:bottom w:val="single" w:sz="4" w:space="0" w:color="auto"/>
              <w:right w:val="nil"/>
            </w:tcBorders>
          </w:tcPr>
          <w:p w:rsidR="00C71BD5" w:rsidRPr="00B86644" w:rsidRDefault="00C71BD5" w:rsidP="000D7878">
            <w:pPr>
              <w:spacing w:line="240" w:lineRule="auto"/>
              <w:jc w:val="both"/>
              <w:rPr>
                <w:rFonts w:ascii="Lato" w:hAnsi="Lato"/>
              </w:rPr>
            </w:pPr>
          </w:p>
        </w:tc>
        <w:tc>
          <w:tcPr>
            <w:tcW w:w="568" w:type="dxa"/>
            <w:tcBorders>
              <w:top w:val="nil"/>
              <w:left w:val="nil"/>
              <w:bottom w:val="nil"/>
              <w:right w:val="nil"/>
            </w:tcBorders>
          </w:tcPr>
          <w:p w:rsidR="00C71BD5" w:rsidRPr="00B86644" w:rsidRDefault="00C71BD5" w:rsidP="000D7878">
            <w:pPr>
              <w:spacing w:line="240" w:lineRule="auto"/>
              <w:jc w:val="both"/>
              <w:rPr>
                <w:rFonts w:ascii="Lato" w:hAnsi="Lato"/>
              </w:rPr>
            </w:pPr>
          </w:p>
        </w:tc>
        <w:tc>
          <w:tcPr>
            <w:tcW w:w="632" w:type="dxa"/>
            <w:tcBorders>
              <w:top w:val="nil"/>
              <w:left w:val="nil"/>
              <w:bottom w:val="nil"/>
              <w:right w:val="nil"/>
            </w:tcBorders>
          </w:tcPr>
          <w:p w:rsidR="00C71BD5" w:rsidRPr="00B86644" w:rsidRDefault="00C71BD5" w:rsidP="000D7878">
            <w:pPr>
              <w:spacing w:line="240" w:lineRule="auto"/>
              <w:jc w:val="both"/>
              <w:rPr>
                <w:rFonts w:ascii="Lato" w:hAnsi="Lato"/>
              </w:rPr>
            </w:pPr>
          </w:p>
        </w:tc>
      </w:tr>
      <w:tr w:rsidR="00421C59"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421C59" w:rsidRDefault="00421C59" w:rsidP="000D7878">
            <w:pPr>
              <w:spacing w:line="240" w:lineRule="auto"/>
              <w:rPr>
                <w:rFonts w:ascii="Lato" w:hAnsi="Lato"/>
              </w:rPr>
            </w:pPr>
          </w:p>
        </w:tc>
        <w:tc>
          <w:tcPr>
            <w:tcW w:w="4809" w:type="dxa"/>
            <w:tcBorders>
              <w:top w:val="nil"/>
              <w:left w:val="nil"/>
              <w:bottom w:val="nil"/>
              <w:right w:val="single" w:sz="4" w:space="0" w:color="auto"/>
            </w:tcBorders>
          </w:tcPr>
          <w:p w:rsidR="00421C59" w:rsidRPr="0021705D" w:rsidRDefault="00421C59" w:rsidP="00421C59">
            <w:pPr>
              <w:spacing w:line="240" w:lineRule="auto"/>
              <w:jc w:val="both"/>
              <w:rPr>
                <w:rFonts w:ascii="Lato" w:hAnsi="Lato"/>
                <w:bCs/>
              </w:rPr>
            </w:pPr>
            <w:r>
              <w:rPr>
                <w:rFonts w:ascii="Lato" w:hAnsi="Lato"/>
                <w:bCs/>
              </w:rPr>
              <w:t xml:space="preserve">(i) </w:t>
            </w:r>
            <w:r w:rsidRPr="0021705D">
              <w:rPr>
                <w:rFonts w:ascii="Lato" w:hAnsi="Lato"/>
                <w:bCs/>
              </w:rPr>
              <w:t xml:space="preserve">information on the environmental objective or </w:t>
            </w:r>
          </w:p>
        </w:tc>
        <w:tc>
          <w:tcPr>
            <w:tcW w:w="1130" w:type="dxa"/>
            <w:gridSpan w:val="2"/>
            <w:tcBorders>
              <w:top w:val="single" w:sz="4" w:space="0" w:color="auto"/>
              <w:left w:val="single" w:sz="4" w:space="0" w:color="auto"/>
              <w:bottom w:val="single" w:sz="4" w:space="0" w:color="auto"/>
              <w:right w:val="single" w:sz="4" w:space="0" w:color="auto"/>
            </w:tcBorders>
          </w:tcPr>
          <w:p w:rsidR="00421C59" w:rsidRPr="00B86644" w:rsidRDefault="00421C59"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421C59" w:rsidRPr="00B86644" w:rsidRDefault="00421C59"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421C59" w:rsidRPr="00B86644" w:rsidRDefault="00421C59"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421C59" w:rsidRPr="00B86644" w:rsidRDefault="00421C59" w:rsidP="000D7878">
            <w:pPr>
              <w:spacing w:line="240" w:lineRule="auto"/>
              <w:jc w:val="both"/>
              <w:rPr>
                <w:rFonts w:ascii="Lato" w:hAnsi="Lato"/>
              </w:rPr>
            </w:pPr>
          </w:p>
        </w:tc>
        <w:tc>
          <w:tcPr>
            <w:tcW w:w="568" w:type="dxa"/>
            <w:tcBorders>
              <w:top w:val="nil"/>
              <w:left w:val="single" w:sz="4" w:space="0" w:color="auto"/>
              <w:bottom w:val="nil"/>
              <w:right w:val="nil"/>
            </w:tcBorders>
          </w:tcPr>
          <w:p w:rsidR="00421C59" w:rsidRPr="00B86644" w:rsidRDefault="00421C59" w:rsidP="000D7878">
            <w:pPr>
              <w:spacing w:line="240" w:lineRule="auto"/>
              <w:jc w:val="both"/>
              <w:rPr>
                <w:rFonts w:ascii="Lato" w:hAnsi="Lato"/>
              </w:rPr>
            </w:pPr>
          </w:p>
        </w:tc>
        <w:tc>
          <w:tcPr>
            <w:tcW w:w="632" w:type="dxa"/>
            <w:tcBorders>
              <w:top w:val="nil"/>
              <w:left w:val="nil"/>
              <w:bottom w:val="nil"/>
              <w:right w:val="nil"/>
            </w:tcBorders>
          </w:tcPr>
          <w:p w:rsidR="00421C59" w:rsidRPr="00B86644" w:rsidRDefault="00421C59" w:rsidP="000D7878">
            <w:pPr>
              <w:spacing w:line="240" w:lineRule="auto"/>
              <w:jc w:val="both"/>
              <w:rPr>
                <w:rFonts w:ascii="Lato" w:hAnsi="Lato"/>
              </w:rPr>
            </w:pPr>
          </w:p>
        </w:tc>
      </w:tr>
      <w:tr w:rsidR="00421C59"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421C59" w:rsidRDefault="00421C59" w:rsidP="000D7878">
            <w:pPr>
              <w:spacing w:line="240" w:lineRule="auto"/>
              <w:rPr>
                <w:rFonts w:ascii="Lato" w:hAnsi="Lato"/>
              </w:rPr>
            </w:pPr>
          </w:p>
        </w:tc>
        <w:tc>
          <w:tcPr>
            <w:tcW w:w="4809" w:type="dxa"/>
            <w:tcBorders>
              <w:top w:val="nil"/>
              <w:left w:val="nil"/>
              <w:bottom w:val="nil"/>
              <w:right w:val="nil"/>
            </w:tcBorders>
          </w:tcPr>
          <w:p w:rsidR="00421C59" w:rsidRDefault="00421C59" w:rsidP="00421C59">
            <w:pPr>
              <w:spacing w:line="240" w:lineRule="auto"/>
              <w:jc w:val="both"/>
              <w:rPr>
                <w:rFonts w:ascii="Lato" w:hAnsi="Lato"/>
                <w:bCs/>
              </w:rPr>
            </w:pPr>
            <w:r w:rsidRPr="0021705D">
              <w:rPr>
                <w:rFonts w:ascii="Lato" w:hAnsi="Lato"/>
                <w:bCs/>
              </w:rPr>
              <w:t>environmental objecti</w:t>
            </w:r>
            <w:r>
              <w:rPr>
                <w:rFonts w:ascii="Lato" w:hAnsi="Lato"/>
                <w:bCs/>
              </w:rPr>
              <w:t xml:space="preserve">ves </w:t>
            </w:r>
            <w:r w:rsidRPr="0021705D">
              <w:rPr>
                <w:rFonts w:ascii="Lato" w:hAnsi="Lato"/>
                <w:bCs/>
              </w:rPr>
              <w:t xml:space="preserve">to which the investment underlying the </w:t>
            </w:r>
            <w:r>
              <w:rPr>
                <w:rFonts w:ascii="Lato" w:hAnsi="Lato"/>
                <w:bCs/>
              </w:rPr>
              <w:t>fund</w:t>
            </w:r>
            <w:r w:rsidRPr="0021705D">
              <w:rPr>
                <w:rFonts w:ascii="Lato" w:hAnsi="Lato"/>
                <w:bCs/>
              </w:rPr>
              <w:t xml:space="preserve"> contributes</w:t>
            </w:r>
            <w:r>
              <w:rPr>
                <w:rFonts w:ascii="Lato" w:hAnsi="Lato"/>
                <w:bCs/>
              </w:rPr>
              <w:t xml:space="preserve">, (i.e. (a) </w:t>
            </w:r>
            <w:r w:rsidRPr="0021705D">
              <w:rPr>
                <w:rFonts w:ascii="Lato" w:hAnsi="Lato"/>
                <w:bCs/>
              </w:rPr>
              <w:t>climate</w:t>
            </w:r>
            <w:r>
              <w:rPr>
                <w:rFonts w:ascii="Lato" w:hAnsi="Lato"/>
                <w:bCs/>
              </w:rPr>
              <w:t xml:space="preserve"> change mitigation; </w:t>
            </w:r>
            <w:r w:rsidRPr="0021705D">
              <w:rPr>
                <w:rFonts w:ascii="Lato" w:hAnsi="Lato"/>
                <w:bCs/>
              </w:rPr>
              <w:t>(b) climate change adaptation; (c) the sustainable use and protection of water and marine resources; (d) the transition to a circular economy; (e) pollution prevention and control; (f) the protection and restoration of biodiversity and ecosystems</w:t>
            </w:r>
            <w:r>
              <w:rPr>
                <w:rFonts w:ascii="Lato" w:hAnsi="Lato"/>
                <w:bCs/>
              </w:rPr>
              <w:t>);</w:t>
            </w:r>
          </w:p>
        </w:tc>
        <w:tc>
          <w:tcPr>
            <w:tcW w:w="1130" w:type="dxa"/>
            <w:gridSpan w:val="2"/>
            <w:tcBorders>
              <w:top w:val="single" w:sz="4" w:space="0" w:color="auto"/>
              <w:left w:val="nil"/>
              <w:bottom w:val="single" w:sz="4" w:space="0" w:color="auto"/>
              <w:right w:val="nil"/>
            </w:tcBorders>
          </w:tcPr>
          <w:p w:rsidR="00421C59" w:rsidRPr="00B86644" w:rsidRDefault="00421C59" w:rsidP="000D7878">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421C59" w:rsidRPr="00B86644" w:rsidRDefault="00421C59" w:rsidP="000D7878">
            <w:pPr>
              <w:spacing w:line="240" w:lineRule="auto"/>
              <w:jc w:val="both"/>
              <w:rPr>
                <w:rFonts w:ascii="Lato" w:hAnsi="Lato"/>
              </w:rPr>
            </w:pPr>
          </w:p>
        </w:tc>
        <w:tc>
          <w:tcPr>
            <w:tcW w:w="1463" w:type="dxa"/>
            <w:gridSpan w:val="2"/>
            <w:tcBorders>
              <w:top w:val="nil"/>
              <w:left w:val="nil"/>
              <w:bottom w:val="nil"/>
              <w:right w:val="nil"/>
            </w:tcBorders>
          </w:tcPr>
          <w:p w:rsidR="00421C59" w:rsidRPr="00B86644" w:rsidRDefault="00421C59" w:rsidP="000D7878">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421C59" w:rsidRPr="00B86644" w:rsidRDefault="00421C59" w:rsidP="000D7878">
            <w:pPr>
              <w:spacing w:line="240" w:lineRule="auto"/>
              <w:jc w:val="both"/>
              <w:rPr>
                <w:rFonts w:ascii="Lato" w:hAnsi="Lato"/>
              </w:rPr>
            </w:pPr>
          </w:p>
        </w:tc>
        <w:tc>
          <w:tcPr>
            <w:tcW w:w="568" w:type="dxa"/>
            <w:tcBorders>
              <w:top w:val="nil"/>
              <w:left w:val="nil"/>
              <w:bottom w:val="nil"/>
              <w:right w:val="nil"/>
            </w:tcBorders>
          </w:tcPr>
          <w:p w:rsidR="00421C59" w:rsidRPr="00B86644" w:rsidRDefault="00421C59" w:rsidP="000D7878">
            <w:pPr>
              <w:spacing w:line="240" w:lineRule="auto"/>
              <w:jc w:val="both"/>
              <w:rPr>
                <w:rFonts w:ascii="Lato" w:hAnsi="Lato"/>
              </w:rPr>
            </w:pPr>
          </w:p>
        </w:tc>
        <w:tc>
          <w:tcPr>
            <w:tcW w:w="632" w:type="dxa"/>
            <w:tcBorders>
              <w:top w:val="nil"/>
              <w:left w:val="nil"/>
              <w:bottom w:val="nil"/>
              <w:right w:val="nil"/>
            </w:tcBorders>
          </w:tcPr>
          <w:p w:rsidR="00421C59" w:rsidRPr="00B86644" w:rsidRDefault="00421C59" w:rsidP="000D7878">
            <w:pPr>
              <w:spacing w:line="240" w:lineRule="auto"/>
              <w:jc w:val="both"/>
              <w:rPr>
                <w:rFonts w:ascii="Lato" w:hAnsi="Lato"/>
              </w:rPr>
            </w:pPr>
          </w:p>
        </w:tc>
      </w:tr>
      <w:tr w:rsidR="00C71BD5"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71BD5" w:rsidRDefault="00C71BD5" w:rsidP="000D7878">
            <w:pPr>
              <w:spacing w:line="240" w:lineRule="auto"/>
              <w:rPr>
                <w:rFonts w:ascii="Lato" w:hAnsi="Lato"/>
              </w:rPr>
            </w:pPr>
          </w:p>
        </w:tc>
        <w:tc>
          <w:tcPr>
            <w:tcW w:w="4809" w:type="dxa"/>
            <w:tcBorders>
              <w:top w:val="nil"/>
              <w:left w:val="nil"/>
              <w:bottom w:val="nil"/>
              <w:right w:val="single" w:sz="4" w:space="0" w:color="auto"/>
            </w:tcBorders>
          </w:tcPr>
          <w:p w:rsidR="00C71BD5" w:rsidRDefault="00421C59">
            <w:pPr>
              <w:spacing w:line="240" w:lineRule="auto"/>
              <w:jc w:val="both"/>
              <w:rPr>
                <w:rFonts w:ascii="Lato" w:hAnsi="Lato"/>
                <w:bCs/>
              </w:rPr>
            </w:pPr>
            <w:r>
              <w:rPr>
                <w:rFonts w:ascii="Lato" w:hAnsi="Lato"/>
                <w:bCs/>
              </w:rPr>
              <w:t>(ii</w:t>
            </w:r>
            <w:r w:rsidRPr="0021705D">
              <w:rPr>
                <w:rFonts w:ascii="Lato" w:hAnsi="Lato"/>
                <w:bCs/>
              </w:rPr>
              <w:t xml:space="preserve">) a description of how and to what extent the </w:t>
            </w:r>
          </w:p>
        </w:tc>
        <w:tc>
          <w:tcPr>
            <w:tcW w:w="1130" w:type="dxa"/>
            <w:gridSpan w:val="2"/>
            <w:tcBorders>
              <w:top w:val="single" w:sz="4" w:space="0" w:color="auto"/>
              <w:left w:val="single" w:sz="4" w:space="0" w:color="auto"/>
              <w:bottom w:val="single" w:sz="4" w:space="0" w:color="auto"/>
              <w:right w:val="single" w:sz="4" w:space="0" w:color="auto"/>
            </w:tcBorders>
          </w:tcPr>
          <w:p w:rsidR="00C71BD5" w:rsidRPr="00B86644" w:rsidRDefault="00C71BD5"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C71BD5" w:rsidRPr="00B86644" w:rsidRDefault="00C71BD5"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C71BD5" w:rsidRPr="00B86644" w:rsidRDefault="00C71BD5"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C71BD5" w:rsidRPr="00B86644" w:rsidRDefault="00C71BD5" w:rsidP="000D7878">
            <w:pPr>
              <w:spacing w:line="240" w:lineRule="auto"/>
              <w:jc w:val="both"/>
              <w:rPr>
                <w:rFonts w:ascii="Lato" w:hAnsi="Lato"/>
              </w:rPr>
            </w:pPr>
          </w:p>
        </w:tc>
        <w:tc>
          <w:tcPr>
            <w:tcW w:w="568" w:type="dxa"/>
            <w:tcBorders>
              <w:top w:val="nil"/>
              <w:left w:val="single" w:sz="4" w:space="0" w:color="auto"/>
              <w:bottom w:val="nil"/>
              <w:right w:val="nil"/>
            </w:tcBorders>
          </w:tcPr>
          <w:p w:rsidR="00C71BD5" w:rsidRPr="00B86644" w:rsidRDefault="00C71BD5" w:rsidP="000D7878">
            <w:pPr>
              <w:spacing w:line="240" w:lineRule="auto"/>
              <w:jc w:val="both"/>
              <w:rPr>
                <w:rFonts w:ascii="Lato" w:hAnsi="Lato"/>
              </w:rPr>
            </w:pPr>
          </w:p>
        </w:tc>
        <w:tc>
          <w:tcPr>
            <w:tcW w:w="632" w:type="dxa"/>
            <w:tcBorders>
              <w:top w:val="nil"/>
              <w:left w:val="nil"/>
              <w:bottom w:val="nil"/>
              <w:right w:val="nil"/>
            </w:tcBorders>
          </w:tcPr>
          <w:p w:rsidR="00C71BD5" w:rsidRPr="00B86644" w:rsidRDefault="00C71BD5" w:rsidP="000D7878">
            <w:pPr>
              <w:spacing w:line="240" w:lineRule="auto"/>
              <w:jc w:val="both"/>
              <w:rPr>
                <w:rFonts w:ascii="Lato" w:hAnsi="Lato"/>
              </w:rPr>
            </w:pPr>
          </w:p>
        </w:tc>
      </w:tr>
      <w:tr w:rsidR="00421C59" w:rsidRPr="00B86644" w:rsidTr="00C71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421C59" w:rsidRDefault="00421C59" w:rsidP="000D7878">
            <w:pPr>
              <w:spacing w:line="240" w:lineRule="auto"/>
              <w:rPr>
                <w:rFonts w:ascii="Lato" w:hAnsi="Lato"/>
              </w:rPr>
            </w:pPr>
          </w:p>
        </w:tc>
        <w:tc>
          <w:tcPr>
            <w:tcW w:w="4809" w:type="dxa"/>
            <w:tcBorders>
              <w:top w:val="nil"/>
              <w:left w:val="nil"/>
              <w:bottom w:val="nil"/>
              <w:right w:val="nil"/>
            </w:tcBorders>
          </w:tcPr>
          <w:p w:rsidR="00421C59" w:rsidRDefault="00421C59" w:rsidP="00421C59">
            <w:pPr>
              <w:spacing w:line="240" w:lineRule="auto"/>
              <w:jc w:val="both"/>
              <w:rPr>
                <w:rFonts w:ascii="Lato" w:hAnsi="Lato"/>
                <w:bCs/>
              </w:rPr>
            </w:pPr>
            <w:r w:rsidRPr="0021705D">
              <w:rPr>
                <w:rFonts w:ascii="Lato" w:hAnsi="Lato"/>
                <w:bCs/>
              </w:rPr>
              <w:t xml:space="preserve">investments underlying the </w:t>
            </w:r>
            <w:r>
              <w:rPr>
                <w:rFonts w:ascii="Lato" w:hAnsi="Lato"/>
                <w:bCs/>
              </w:rPr>
              <w:t>fund</w:t>
            </w:r>
            <w:r w:rsidRPr="0021705D">
              <w:rPr>
                <w:rFonts w:ascii="Lato" w:hAnsi="Lato"/>
                <w:bCs/>
              </w:rPr>
              <w:t xml:space="preserve"> are in economic activities that qualify as environmentall</w:t>
            </w:r>
            <w:r>
              <w:rPr>
                <w:rFonts w:ascii="Lato" w:hAnsi="Lato"/>
                <w:bCs/>
              </w:rPr>
              <w:t>y sustainable;</w:t>
            </w:r>
          </w:p>
          <w:p w:rsidR="00421C59" w:rsidRDefault="00421C59" w:rsidP="00421C59">
            <w:pPr>
              <w:spacing w:line="240" w:lineRule="auto"/>
              <w:jc w:val="both"/>
              <w:rPr>
                <w:rFonts w:ascii="Lato" w:hAnsi="Lato"/>
                <w:bCs/>
              </w:rPr>
            </w:pPr>
            <w:r>
              <w:rPr>
                <w:rFonts w:ascii="Lato" w:hAnsi="Lato"/>
                <w:bCs/>
              </w:rPr>
              <w:t>and</w:t>
            </w:r>
          </w:p>
        </w:tc>
        <w:tc>
          <w:tcPr>
            <w:tcW w:w="1130" w:type="dxa"/>
            <w:gridSpan w:val="2"/>
            <w:tcBorders>
              <w:top w:val="nil"/>
              <w:left w:val="nil"/>
              <w:bottom w:val="single" w:sz="4" w:space="0" w:color="auto"/>
              <w:right w:val="nil"/>
            </w:tcBorders>
          </w:tcPr>
          <w:p w:rsidR="00421C59" w:rsidRPr="00B86644" w:rsidRDefault="00421C59"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421C59" w:rsidRPr="00B86644" w:rsidRDefault="00421C59" w:rsidP="000D7878">
            <w:pPr>
              <w:spacing w:line="240" w:lineRule="auto"/>
              <w:jc w:val="both"/>
              <w:rPr>
                <w:rFonts w:ascii="Lato" w:hAnsi="Lato"/>
              </w:rPr>
            </w:pPr>
          </w:p>
        </w:tc>
        <w:tc>
          <w:tcPr>
            <w:tcW w:w="1463" w:type="dxa"/>
            <w:gridSpan w:val="2"/>
            <w:tcBorders>
              <w:top w:val="nil"/>
              <w:left w:val="nil"/>
              <w:bottom w:val="nil"/>
              <w:right w:val="nil"/>
            </w:tcBorders>
          </w:tcPr>
          <w:p w:rsidR="00421C59" w:rsidRPr="00B86644" w:rsidRDefault="00421C59" w:rsidP="000D7878">
            <w:pPr>
              <w:spacing w:line="240" w:lineRule="auto"/>
              <w:jc w:val="both"/>
              <w:rPr>
                <w:rFonts w:ascii="Lato" w:hAnsi="Lato"/>
              </w:rPr>
            </w:pPr>
          </w:p>
        </w:tc>
        <w:tc>
          <w:tcPr>
            <w:tcW w:w="608" w:type="dxa"/>
            <w:tcBorders>
              <w:top w:val="nil"/>
              <w:left w:val="nil"/>
              <w:bottom w:val="single" w:sz="4" w:space="0" w:color="auto"/>
              <w:right w:val="nil"/>
            </w:tcBorders>
          </w:tcPr>
          <w:p w:rsidR="00421C59" w:rsidRPr="00B86644" w:rsidRDefault="00421C59" w:rsidP="000D7878">
            <w:pPr>
              <w:spacing w:line="240" w:lineRule="auto"/>
              <w:jc w:val="both"/>
              <w:rPr>
                <w:rFonts w:ascii="Lato" w:hAnsi="Lato"/>
              </w:rPr>
            </w:pPr>
          </w:p>
        </w:tc>
        <w:tc>
          <w:tcPr>
            <w:tcW w:w="568" w:type="dxa"/>
            <w:tcBorders>
              <w:top w:val="nil"/>
              <w:left w:val="nil"/>
              <w:bottom w:val="nil"/>
              <w:right w:val="nil"/>
            </w:tcBorders>
          </w:tcPr>
          <w:p w:rsidR="00421C59" w:rsidRPr="00B86644" w:rsidRDefault="00421C59" w:rsidP="000D7878">
            <w:pPr>
              <w:spacing w:line="240" w:lineRule="auto"/>
              <w:jc w:val="both"/>
              <w:rPr>
                <w:rFonts w:ascii="Lato" w:hAnsi="Lato"/>
              </w:rPr>
            </w:pPr>
          </w:p>
        </w:tc>
        <w:tc>
          <w:tcPr>
            <w:tcW w:w="632" w:type="dxa"/>
            <w:tcBorders>
              <w:top w:val="nil"/>
              <w:left w:val="nil"/>
              <w:bottom w:val="nil"/>
              <w:right w:val="nil"/>
            </w:tcBorders>
          </w:tcPr>
          <w:p w:rsidR="00421C59" w:rsidRPr="00B86644" w:rsidRDefault="00421C59" w:rsidP="000D7878">
            <w:pPr>
              <w:spacing w:line="240" w:lineRule="auto"/>
              <w:jc w:val="both"/>
              <w:rPr>
                <w:rFonts w:ascii="Lato" w:hAnsi="Lato"/>
              </w:rPr>
            </w:pPr>
          </w:p>
        </w:tc>
      </w:tr>
      <w:tr w:rsidR="008A5C1B"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8A5C1B" w:rsidRPr="00B86644" w:rsidRDefault="008A5C1B" w:rsidP="000D7878">
            <w:pPr>
              <w:spacing w:line="240" w:lineRule="auto"/>
              <w:rPr>
                <w:rFonts w:ascii="Lato" w:hAnsi="Lato"/>
              </w:rPr>
            </w:pPr>
          </w:p>
        </w:tc>
        <w:tc>
          <w:tcPr>
            <w:tcW w:w="4809" w:type="dxa"/>
            <w:tcBorders>
              <w:top w:val="nil"/>
              <w:left w:val="nil"/>
              <w:bottom w:val="nil"/>
              <w:right w:val="single" w:sz="4" w:space="0" w:color="auto"/>
            </w:tcBorders>
          </w:tcPr>
          <w:p w:rsidR="008A5C1B" w:rsidRPr="00B86644" w:rsidRDefault="0021705D" w:rsidP="00C71BD5">
            <w:pPr>
              <w:spacing w:line="240" w:lineRule="auto"/>
              <w:jc w:val="both"/>
              <w:rPr>
                <w:rFonts w:ascii="Lato" w:hAnsi="Lato"/>
                <w:bCs/>
              </w:rPr>
            </w:pPr>
            <w:r>
              <w:rPr>
                <w:rFonts w:ascii="Lato" w:hAnsi="Lato"/>
                <w:bCs/>
              </w:rPr>
              <w:t>(iii)</w:t>
            </w:r>
            <w:r>
              <w:t xml:space="preserve"> S</w:t>
            </w:r>
            <w:r w:rsidRPr="0021705D">
              <w:rPr>
                <w:rFonts w:ascii="Lato" w:hAnsi="Lato"/>
                <w:bCs/>
              </w:rPr>
              <w:t xml:space="preserve">pecify the proportion of investments in </w:t>
            </w:r>
          </w:p>
        </w:tc>
        <w:tc>
          <w:tcPr>
            <w:tcW w:w="1130" w:type="dxa"/>
            <w:gridSpan w:val="2"/>
            <w:tcBorders>
              <w:top w:val="single" w:sz="4" w:space="0" w:color="auto"/>
              <w:left w:val="single" w:sz="4" w:space="0" w:color="auto"/>
              <w:bottom w:val="single" w:sz="4" w:space="0" w:color="auto"/>
              <w:right w:val="single" w:sz="4" w:space="0" w:color="auto"/>
            </w:tcBorders>
          </w:tcPr>
          <w:p w:rsidR="008A5C1B" w:rsidRPr="00B86644" w:rsidRDefault="008A5C1B"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8A5C1B" w:rsidRPr="00B86644" w:rsidRDefault="008A5C1B"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8A5C1B" w:rsidRPr="00B86644" w:rsidRDefault="008A5C1B"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8A5C1B" w:rsidRPr="00B86644" w:rsidRDefault="008A5C1B" w:rsidP="000D7878">
            <w:pPr>
              <w:spacing w:line="240" w:lineRule="auto"/>
              <w:jc w:val="both"/>
              <w:rPr>
                <w:rFonts w:ascii="Lato" w:hAnsi="Lato"/>
              </w:rPr>
            </w:pPr>
          </w:p>
        </w:tc>
        <w:tc>
          <w:tcPr>
            <w:tcW w:w="568" w:type="dxa"/>
            <w:tcBorders>
              <w:top w:val="nil"/>
              <w:left w:val="single" w:sz="4" w:space="0" w:color="auto"/>
              <w:bottom w:val="nil"/>
              <w:right w:val="nil"/>
            </w:tcBorders>
          </w:tcPr>
          <w:p w:rsidR="008A5C1B" w:rsidRPr="00B86644" w:rsidRDefault="008A5C1B" w:rsidP="000D7878">
            <w:pPr>
              <w:spacing w:line="240" w:lineRule="auto"/>
              <w:jc w:val="both"/>
              <w:rPr>
                <w:rFonts w:ascii="Lato" w:hAnsi="Lato"/>
              </w:rPr>
            </w:pPr>
          </w:p>
        </w:tc>
        <w:tc>
          <w:tcPr>
            <w:tcW w:w="632" w:type="dxa"/>
            <w:tcBorders>
              <w:top w:val="nil"/>
              <w:left w:val="nil"/>
              <w:bottom w:val="nil"/>
              <w:right w:val="nil"/>
            </w:tcBorders>
          </w:tcPr>
          <w:p w:rsidR="008A5C1B" w:rsidRPr="00B86644" w:rsidRDefault="008A5C1B" w:rsidP="000D7878">
            <w:pPr>
              <w:spacing w:line="240" w:lineRule="auto"/>
              <w:jc w:val="both"/>
              <w:rPr>
                <w:rFonts w:ascii="Lato" w:hAnsi="Lato"/>
              </w:rPr>
            </w:pPr>
          </w:p>
        </w:tc>
      </w:tr>
      <w:tr w:rsidR="00C71BD5"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71BD5" w:rsidRPr="00B86644" w:rsidRDefault="00C71BD5" w:rsidP="000D7878">
            <w:pPr>
              <w:spacing w:line="240" w:lineRule="auto"/>
              <w:rPr>
                <w:rFonts w:ascii="Lato" w:hAnsi="Lato"/>
              </w:rPr>
            </w:pPr>
          </w:p>
        </w:tc>
        <w:tc>
          <w:tcPr>
            <w:tcW w:w="4809" w:type="dxa"/>
            <w:tcBorders>
              <w:top w:val="nil"/>
              <w:left w:val="nil"/>
              <w:bottom w:val="nil"/>
              <w:right w:val="nil"/>
            </w:tcBorders>
          </w:tcPr>
          <w:p w:rsidR="00C71BD5" w:rsidRDefault="00C71BD5" w:rsidP="00C71BD5">
            <w:pPr>
              <w:spacing w:line="240" w:lineRule="auto"/>
              <w:jc w:val="both"/>
              <w:rPr>
                <w:rFonts w:ascii="Lato" w:hAnsi="Lato"/>
                <w:bCs/>
              </w:rPr>
            </w:pPr>
            <w:r w:rsidRPr="0021705D">
              <w:rPr>
                <w:rFonts w:ascii="Lato" w:hAnsi="Lato"/>
                <w:bCs/>
              </w:rPr>
              <w:t xml:space="preserve">environmentally sustainable economic activities selected for the </w:t>
            </w:r>
            <w:r>
              <w:rPr>
                <w:rFonts w:ascii="Lato" w:hAnsi="Lato"/>
                <w:bCs/>
              </w:rPr>
              <w:t>fund</w:t>
            </w:r>
            <w:r w:rsidRPr="0021705D">
              <w:rPr>
                <w:rFonts w:ascii="Lato" w:hAnsi="Lato"/>
                <w:bCs/>
              </w:rPr>
              <w:t>, including details on the proportions of enabl</w:t>
            </w:r>
            <w:r>
              <w:rPr>
                <w:rFonts w:ascii="Lato" w:hAnsi="Lato"/>
                <w:bCs/>
              </w:rPr>
              <w:t>ing and transitional activities</w:t>
            </w:r>
            <w:r w:rsidRPr="0021705D">
              <w:rPr>
                <w:rFonts w:ascii="Lato" w:hAnsi="Lato"/>
                <w:bCs/>
              </w:rPr>
              <w:t xml:space="preserve">, as a percentage of all investments selected for the </w:t>
            </w:r>
            <w:r>
              <w:rPr>
                <w:rFonts w:ascii="Lato" w:hAnsi="Lato"/>
                <w:bCs/>
              </w:rPr>
              <w:t>fund</w:t>
            </w:r>
            <w:r w:rsidRPr="0021705D">
              <w:rPr>
                <w:rFonts w:ascii="Lato" w:hAnsi="Lato"/>
                <w:bCs/>
              </w:rPr>
              <w:t>.</w:t>
            </w:r>
          </w:p>
        </w:tc>
        <w:tc>
          <w:tcPr>
            <w:tcW w:w="1130" w:type="dxa"/>
            <w:gridSpan w:val="2"/>
            <w:tcBorders>
              <w:top w:val="single" w:sz="4" w:space="0" w:color="auto"/>
              <w:left w:val="nil"/>
              <w:bottom w:val="nil"/>
              <w:right w:val="nil"/>
            </w:tcBorders>
          </w:tcPr>
          <w:p w:rsidR="00C71BD5" w:rsidRPr="00B86644" w:rsidRDefault="00C71BD5"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C71BD5" w:rsidRPr="00B86644" w:rsidRDefault="00C71BD5" w:rsidP="000D7878">
            <w:pPr>
              <w:spacing w:line="240" w:lineRule="auto"/>
              <w:jc w:val="both"/>
              <w:rPr>
                <w:rFonts w:ascii="Lato" w:hAnsi="Lato"/>
              </w:rPr>
            </w:pPr>
          </w:p>
        </w:tc>
        <w:tc>
          <w:tcPr>
            <w:tcW w:w="1463" w:type="dxa"/>
            <w:gridSpan w:val="2"/>
            <w:tcBorders>
              <w:top w:val="nil"/>
              <w:left w:val="nil"/>
              <w:bottom w:val="nil"/>
              <w:right w:val="nil"/>
            </w:tcBorders>
          </w:tcPr>
          <w:p w:rsidR="00C71BD5" w:rsidRPr="00B86644" w:rsidRDefault="00C71BD5" w:rsidP="000D7878">
            <w:pPr>
              <w:spacing w:line="240" w:lineRule="auto"/>
              <w:jc w:val="both"/>
              <w:rPr>
                <w:rFonts w:ascii="Lato" w:hAnsi="Lato"/>
              </w:rPr>
            </w:pPr>
          </w:p>
        </w:tc>
        <w:tc>
          <w:tcPr>
            <w:tcW w:w="608" w:type="dxa"/>
            <w:tcBorders>
              <w:top w:val="single" w:sz="4" w:space="0" w:color="auto"/>
              <w:left w:val="nil"/>
              <w:bottom w:val="nil"/>
              <w:right w:val="nil"/>
            </w:tcBorders>
          </w:tcPr>
          <w:p w:rsidR="00C71BD5" w:rsidRPr="00B86644" w:rsidRDefault="00C71BD5" w:rsidP="000D7878">
            <w:pPr>
              <w:spacing w:line="240" w:lineRule="auto"/>
              <w:jc w:val="both"/>
              <w:rPr>
                <w:rFonts w:ascii="Lato" w:hAnsi="Lato"/>
              </w:rPr>
            </w:pPr>
          </w:p>
        </w:tc>
        <w:tc>
          <w:tcPr>
            <w:tcW w:w="568" w:type="dxa"/>
            <w:tcBorders>
              <w:top w:val="nil"/>
              <w:left w:val="nil"/>
              <w:bottom w:val="nil"/>
              <w:right w:val="nil"/>
            </w:tcBorders>
          </w:tcPr>
          <w:p w:rsidR="00C71BD5" w:rsidRPr="00B86644" w:rsidRDefault="00C71BD5" w:rsidP="000D7878">
            <w:pPr>
              <w:spacing w:line="240" w:lineRule="auto"/>
              <w:jc w:val="both"/>
              <w:rPr>
                <w:rFonts w:ascii="Lato" w:hAnsi="Lato"/>
              </w:rPr>
            </w:pPr>
          </w:p>
        </w:tc>
        <w:tc>
          <w:tcPr>
            <w:tcW w:w="632" w:type="dxa"/>
            <w:tcBorders>
              <w:top w:val="nil"/>
              <w:left w:val="nil"/>
              <w:bottom w:val="nil"/>
              <w:right w:val="nil"/>
            </w:tcBorders>
          </w:tcPr>
          <w:p w:rsidR="00C71BD5" w:rsidRPr="00B86644" w:rsidRDefault="00C71BD5" w:rsidP="000D7878">
            <w:pPr>
              <w:spacing w:line="240" w:lineRule="auto"/>
              <w:jc w:val="both"/>
              <w:rPr>
                <w:rFonts w:ascii="Lato" w:hAnsi="Lato"/>
              </w:rPr>
            </w:pPr>
          </w:p>
        </w:tc>
      </w:tr>
      <w:tr w:rsidR="0021705D"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1705D" w:rsidRPr="00B86644" w:rsidRDefault="0021705D" w:rsidP="000D7878">
            <w:pPr>
              <w:spacing w:line="240" w:lineRule="auto"/>
              <w:rPr>
                <w:rFonts w:ascii="Lato" w:hAnsi="Lato"/>
              </w:rPr>
            </w:pPr>
          </w:p>
        </w:tc>
        <w:tc>
          <w:tcPr>
            <w:tcW w:w="4809" w:type="dxa"/>
            <w:tcBorders>
              <w:top w:val="nil"/>
              <w:left w:val="nil"/>
              <w:bottom w:val="nil"/>
              <w:right w:val="nil"/>
            </w:tcBorders>
          </w:tcPr>
          <w:p w:rsidR="0021705D" w:rsidRPr="00B86644" w:rsidRDefault="0021705D" w:rsidP="000D7878">
            <w:pPr>
              <w:spacing w:line="240" w:lineRule="auto"/>
              <w:jc w:val="both"/>
              <w:rPr>
                <w:rFonts w:ascii="Lato" w:hAnsi="Lato"/>
                <w:bCs/>
              </w:rPr>
            </w:pPr>
          </w:p>
        </w:tc>
        <w:tc>
          <w:tcPr>
            <w:tcW w:w="1130" w:type="dxa"/>
            <w:gridSpan w:val="2"/>
            <w:tcBorders>
              <w:top w:val="nil"/>
              <w:left w:val="nil"/>
              <w:bottom w:val="single" w:sz="4" w:space="0" w:color="auto"/>
              <w:right w:val="nil"/>
            </w:tcBorders>
          </w:tcPr>
          <w:p w:rsidR="0021705D" w:rsidRPr="00B86644" w:rsidRDefault="0021705D"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21705D" w:rsidRPr="00B86644" w:rsidRDefault="0021705D" w:rsidP="000D7878">
            <w:pPr>
              <w:spacing w:line="240" w:lineRule="auto"/>
              <w:jc w:val="both"/>
              <w:rPr>
                <w:rFonts w:ascii="Lato" w:hAnsi="Lato"/>
              </w:rPr>
            </w:pPr>
          </w:p>
        </w:tc>
        <w:tc>
          <w:tcPr>
            <w:tcW w:w="1463" w:type="dxa"/>
            <w:gridSpan w:val="2"/>
            <w:tcBorders>
              <w:top w:val="nil"/>
              <w:left w:val="nil"/>
              <w:bottom w:val="nil"/>
              <w:right w:val="nil"/>
            </w:tcBorders>
          </w:tcPr>
          <w:p w:rsidR="0021705D" w:rsidRPr="00B86644" w:rsidRDefault="0021705D" w:rsidP="000D7878">
            <w:pPr>
              <w:spacing w:line="240" w:lineRule="auto"/>
              <w:jc w:val="both"/>
              <w:rPr>
                <w:rFonts w:ascii="Lato" w:hAnsi="Lato"/>
              </w:rPr>
            </w:pPr>
          </w:p>
        </w:tc>
        <w:tc>
          <w:tcPr>
            <w:tcW w:w="608" w:type="dxa"/>
            <w:tcBorders>
              <w:top w:val="nil"/>
              <w:left w:val="nil"/>
              <w:bottom w:val="single" w:sz="4" w:space="0" w:color="auto"/>
              <w:right w:val="nil"/>
            </w:tcBorders>
          </w:tcPr>
          <w:p w:rsidR="0021705D" w:rsidRPr="00B86644" w:rsidRDefault="0021705D" w:rsidP="000D7878">
            <w:pPr>
              <w:spacing w:line="240" w:lineRule="auto"/>
              <w:jc w:val="both"/>
              <w:rPr>
                <w:rFonts w:ascii="Lato" w:hAnsi="Lato"/>
              </w:rPr>
            </w:pPr>
          </w:p>
        </w:tc>
        <w:tc>
          <w:tcPr>
            <w:tcW w:w="568" w:type="dxa"/>
            <w:tcBorders>
              <w:top w:val="nil"/>
              <w:left w:val="nil"/>
              <w:bottom w:val="nil"/>
              <w:right w:val="nil"/>
            </w:tcBorders>
          </w:tcPr>
          <w:p w:rsidR="0021705D" w:rsidRPr="00B86644" w:rsidRDefault="0021705D" w:rsidP="000D7878">
            <w:pPr>
              <w:spacing w:line="240" w:lineRule="auto"/>
              <w:jc w:val="both"/>
              <w:rPr>
                <w:rFonts w:ascii="Lato" w:hAnsi="Lato"/>
              </w:rPr>
            </w:pPr>
          </w:p>
        </w:tc>
        <w:tc>
          <w:tcPr>
            <w:tcW w:w="632" w:type="dxa"/>
            <w:tcBorders>
              <w:top w:val="nil"/>
              <w:left w:val="nil"/>
              <w:bottom w:val="nil"/>
              <w:right w:val="nil"/>
            </w:tcBorders>
          </w:tcPr>
          <w:p w:rsidR="0021705D" w:rsidRPr="00B86644" w:rsidRDefault="0021705D" w:rsidP="000D7878">
            <w:pPr>
              <w:spacing w:line="240" w:lineRule="auto"/>
              <w:jc w:val="both"/>
              <w:rPr>
                <w:rFonts w:ascii="Lato" w:hAnsi="Lato"/>
              </w:rPr>
            </w:pPr>
          </w:p>
        </w:tc>
      </w:tr>
      <w:tr w:rsidR="0021705D"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1705D" w:rsidRPr="00B86644" w:rsidRDefault="0081531C" w:rsidP="000D7878">
            <w:pPr>
              <w:spacing w:line="240" w:lineRule="auto"/>
              <w:rPr>
                <w:rFonts w:ascii="Lato" w:hAnsi="Lato"/>
              </w:rPr>
            </w:pPr>
            <w:r>
              <w:rPr>
                <w:rFonts w:ascii="Lato" w:hAnsi="Lato"/>
              </w:rPr>
              <w:t>b)</w:t>
            </w:r>
          </w:p>
        </w:tc>
        <w:tc>
          <w:tcPr>
            <w:tcW w:w="4809" w:type="dxa"/>
            <w:tcBorders>
              <w:top w:val="nil"/>
              <w:left w:val="nil"/>
              <w:bottom w:val="nil"/>
              <w:right w:val="single" w:sz="4" w:space="0" w:color="auto"/>
            </w:tcBorders>
          </w:tcPr>
          <w:p w:rsidR="0021705D" w:rsidRPr="00B86644" w:rsidRDefault="002C7283">
            <w:pPr>
              <w:spacing w:line="240" w:lineRule="auto"/>
              <w:jc w:val="both"/>
              <w:rPr>
                <w:rFonts w:ascii="Lato" w:hAnsi="Lato"/>
                <w:bCs/>
              </w:rPr>
            </w:pPr>
            <w:r w:rsidRPr="002C7283">
              <w:rPr>
                <w:rFonts w:ascii="Lato" w:hAnsi="Lato"/>
                <w:bCs/>
              </w:rPr>
              <w:t xml:space="preserve">Where a </w:t>
            </w:r>
            <w:r>
              <w:rPr>
                <w:rFonts w:ascii="Lato" w:hAnsi="Lato"/>
                <w:bCs/>
              </w:rPr>
              <w:t>fund</w:t>
            </w:r>
            <w:r w:rsidRPr="002C7283">
              <w:rPr>
                <w:rFonts w:ascii="Lato" w:hAnsi="Lato"/>
                <w:bCs/>
              </w:rPr>
              <w:t xml:space="preserve"> as referred to in Article 8(1) of</w:t>
            </w:r>
          </w:p>
        </w:tc>
        <w:tc>
          <w:tcPr>
            <w:tcW w:w="1130" w:type="dxa"/>
            <w:gridSpan w:val="2"/>
            <w:tcBorders>
              <w:top w:val="single" w:sz="4" w:space="0" w:color="auto"/>
              <w:left w:val="single" w:sz="4" w:space="0" w:color="auto"/>
              <w:bottom w:val="single" w:sz="4" w:space="0" w:color="auto"/>
              <w:right w:val="single" w:sz="4" w:space="0" w:color="auto"/>
            </w:tcBorders>
          </w:tcPr>
          <w:p w:rsidR="0021705D" w:rsidRPr="00B86644" w:rsidRDefault="0021705D"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1705D" w:rsidRPr="00B86644" w:rsidRDefault="0021705D"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1705D" w:rsidRPr="00B86644" w:rsidRDefault="0021705D"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1705D" w:rsidRPr="00B86644" w:rsidRDefault="0021705D" w:rsidP="000D7878">
            <w:pPr>
              <w:spacing w:line="240" w:lineRule="auto"/>
              <w:jc w:val="both"/>
              <w:rPr>
                <w:rFonts w:ascii="Lato" w:hAnsi="Lato"/>
              </w:rPr>
            </w:pPr>
          </w:p>
        </w:tc>
        <w:tc>
          <w:tcPr>
            <w:tcW w:w="568" w:type="dxa"/>
            <w:tcBorders>
              <w:top w:val="nil"/>
              <w:left w:val="single" w:sz="4" w:space="0" w:color="auto"/>
              <w:bottom w:val="nil"/>
              <w:right w:val="nil"/>
            </w:tcBorders>
          </w:tcPr>
          <w:p w:rsidR="0021705D" w:rsidRPr="00B86644" w:rsidRDefault="0021705D" w:rsidP="000D7878">
            <w:pPr>
              <w:spacing w:line="240" w:lineRule="auto"/>
              <w:jc w:val="both"/>
              <w:rPr>
                <w:rFonts w:ascii="Lato" w:hAnsi="Lato"/>
              </w:rPr>
            </w:pPr>
          </w:p>
        </w:tc>
        <w:tc>
          <w:tcPr>
            <w:tcW w:w="632" w:type="dxa"/>
            <w:tcBorders>
              <w:top w:val="nil"/>
              <w:left w:val="nil"/>
              <w:bottom w:val="nil"/>
              <w:right w:val="nil"/>
            </w:tcBorders>
          </w:tcPr>
          <w:p w:rsidR="0021705D" w:rsidRPr="00B86644" w:rsidRDefault="0021705D" w:rsidP="000D7878">
            <w:pPr>
              <w:spacing w:line="240" w:lineRule="auto"/>
              <w:jc w:val="both"/>
              <w:rPr>
                <w:rFonts w:ascii="Lato" w:hAnsi="Lato"/>
              </w:rPr>
            </w:pPr>
          </w:p>
        </w:tc>
      </w:tr>
      <w:tr w:rsidR="00C71BD5"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C71BD5" w:rsidRDefault="00C71BD5" w:rsidP="000D7878">
            <w:pPr>
              <w:spacing w:line="240" w:lineRule="auto"/>
              <w:rPr>
                <w:rFonts w:ascii="Lato" w:hAnsi="Lato"/>
              </w:rPr>
            </w:pPr>
          </w:p>
        </w:tc>
        <w:tc>
          <w:tcPr>
            <w:tcW w:w="4809" w:type="dxa"/>
            <w:tcBorders>
              <w:top w:val="nil"/>
              <w:left w:val="nil"/>
              <w:bottom w:val="nil"/>
              <w:right w:val="nil"/>
            </w:tcBorders>
          </w:tcPr>
          <w:p w:rsidR="00C71BD5" w:rsidRDefault="00C71BD5" w:rsidP="00C71BD5">
            <w:pPr>
              <w:spacing w:line="240" w:lineRule="auto"/>
              <w:jc w:val="both"/>
              <w:rPr>
                <w:rFonts w:ascii="Lato" w:hAnsi="Lato"/>
                <w:bCs/>
              </w:rPr>
            </w:pPr>
            <w:r>
              <w:rPr>
                <w:rFonts w:ascii="Lato" w:hAnsi="Lato"/>
                <w:bCs/>
              </w:rPr>
              <w:t>SFDR</w:t>
            </w:r>
            <w:r w:rsidRPr="002C7283">
              <w:rPr>
                <w:rFonts w:ascii="Lato" w:hAnsi="Lato"/>
                <w:bCs/>
              </w:rPr>
              <w:t xml:space="preserve"> promotes environmental characteristics, </w:t>
            </w:r>
            <w:r>
              <w:rPr>
                <w:rFonts w:ascii="Lato" w:hAnsi="Lato"/>
                <w:bCs/>
              </w:rPr>
              <w:t xml:space="preserve">include the </w:t>
            </w:r>
            <w:r w:rsidRPr="002C7283">
              <w:rPr>
                <w:rFonts w:ascii="Lato" w:hAnsi="Lato"/>
                <w:bCs/>
              </w:rPr>
              <w:t xml:space="preserve"> following statement: </w:t>
            </w:r>
          </w:p>
          <w:p w:rsidR="00C71BD5" w:rsidRPr="002C7283" w:rsidRDefault="00C71BD5" w:rsidP="00C71BD5">
            <w:pPr>
              <w:spacing w:line="240" w:lineRule="auto"/>
              <w:jc w:val="both"/>
              <w:rPr>
                <w:rFonts w:ascii="Lato" w:hAnsi="Lato"/>
                <w:bCs/>
              </w:rPr>
            </w:pPr>
            <w:r w:rsidRPr="002C7283">
              <w:rPr>
                <w:rFonts w:ascii="Lato" w:hAnsi="Lato"/>
                <w:bCs/>
              </w:rPr>
              <w:t xml:space="preserve">‘The “do no significant harm” principle applies only to those investments underlying the </w:t>
            </w:r>
            <w:r>
              <w:rPr>
                <w:rFonts w:ascii="Lato" w:hAnsi="Lato"/>
                <w:bCs/>
              </w:rPr>
              <w:t>fund</w:t>
            </w:r>
            <w:r w:rsidRPr="002C7283">
              <w:rPr>
                <w:rFonts w:ascii="Lato" w:hAnsi="Lato"/>
                <w:bCs/>
              </w:rPr>
              <w:t xml:space="preserve"> that take into account the EU criteria for environmentally sustainable economic activities. The investments underlying the remaining portion of this </w:t>
            </w:r>
            <w:r>
              <w:rPr>
                <w:rFonts w:ascii="Lato" w:hAnsi="Lato"/>
                <w:bCs/>
              </w:rPr>
              <w:t>fund</w:t>
            </w:r>
            <w:r w:rsidRPr="002C7283">
              <w:rPr>
                <w:rFonts w:ascii="Lato" w:hAnsi="Lato"/>
                <w:bCs/>
              </w:rPr>
              <w:t xml:space="preserve"> do not take into account the EU criteria for environmentally sustainable economic activities.’</w:t>
            </w:r>
          </w:p>
        </w:tc>
        <w:tc>
          <w:tcPr>
            <w:tcW w:w="1130" w:type="dxa"/>
            <w:gridSpan w:val="2"/>
            <w:tcBorders>
              <w:top w:val="single" w:sz="4" w:space="0" w:color="auto"/>
              <w:left w:val="nil"/>
              <w:bottom w:val="nil"/>
              <w:right w:val="nil"/>
            </w:tcBorders>
          </w:tcPr>
          <w:p w:rsidR="00C71BD5" w:rsidRPr="00B86644" w:rsidRDefault="00C71BD5"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C71BD5" w:rsidRPr="00B86644" w:rsidRDefault="00C71BD5" w:rsidP="000D7878">
            <w:pPr>
              <w:spacing w:line="240" w:lineRule="auto"/>
              <w:jc w:val="both"/>
              <w:rPr>
                <w:rFonts w:ascii="Lato" w:hAnsi="Lato"/>
              </w:rPr>
            </w:pPr>
          </w:p>
        </w:tc>
        <w:tc>
          <w:tcPr>
            <w:tcW w:w="1463" w:type="dxa"/>
            <w:gridSpan w:val="2"/>
            <w:tcBorders>
              <w:top w:val="nil"/>
              <w:left w:val="nil"/>
              <w:bottom w:val="nil"/>
              <w:right w:val="nil"/>
            </w:tcBorders>
          </w:tcPr>
          <w:p w:rsidR="00C71BD5" w:rsidRPr="00B86644" w:rsidRDefault="00C71BD5" w:rsidP="000D7878">
            <w:pPr>
              <w:spacing w:line="240" w:lineRule="auto"/>
              <w:jc w:val="both"/>
              <w:rPr>
                <w:rFonts w:ascii="Lato" w:hAnsi="Lato"/>
              </w:rPr>
            </w:pPr>
          </w:p>
        </w:tc>
        <w:tc>
          <w:tcPr>
            <w:tcW w:w="608" w:type="dxa"/>
            <w:tcBorders>
              <w:top w:val="single" w:sz="4" w:space="0" w:color="auto"/>
              <w:left w:val="nil"/>
              <w:bottom w:val="nil"/>
              <w:right w:val="nil"/>
            </w:tcBorders>
          </w:tcPr>
          <w:p w:rsidR="00C71BD5" w:rsidRPr="00B86644" w:rsidRDefault="00C71BD5" w:rsidP="000D7878">
            <w:pPr>
              <w:spacing w:line="240" w:lineRule="auto"/>
              <w:jc w:val="both"/>
              <w:rPr>
                <w:rFonts w:ascii="Lato" w:hAnsi="Lato"/>
              </w:rPr>
            </w:pPr>
          </w:p>
        </w:tc>
        <w:tc>
          <w:tcPr>
            <w:tcW w:w="568" w:type="dxa"/>
            <w:tcBorders>
              <w:top w:val="nil"/>
              <w:left w:val="nil"/>
              <w:bottom w:val="nil"/>
              <w:right w:val="nil"/>
            </w:tcBorders>
          </w:tcPr>
          <w:p w:rsidR="00C71BD5" w:rsidRPr="00B86644" w:rsidRDefault="00C71BD5" w:rsidP="000D7878">
            <w:pPr>
              <w:spacing w:line="240" w:lineRule="auto"/>
              <w:jc w:val="both"/>
              <w:rPr>
                <w:rFonts w:ascii="Lato" w:hAnsi="Lato"/>
              </w:rPr>
            </w:pPr>
          </w:p>
        </w:tc>
        <w:tc>
          <w:tcPr>
            <w:tcW w:w="632" w:type="dxa"/>
            <w:tcBorders>
              <w:top w:val="nil"/>
              <w:left w:val="nil"/>
              <w:bottom w:val="nil"/>
              <w:right w:val="nil"/>
            </w:tcBorders>
          </w:tcPr>
          <w:p w:rsidR="00C71BD5" w:rsidRPr="00B86644" w:rsidRDefault="00C71BD5" w:rsidP="000D7878">
            <w:pPr>
              <w:spacing w:line="240" w:lineRule="auto"/>
              <w:jc w:val="both"/>
              <w:rPr>
                <w:rFonts w:ascii="Lato" w:hAnsi="Lato"/>
              </w:rPr>
            </w:pPr>
          </w:p>
        </w:tc>
      </w:tr>
      <w:tr w:rsidR="0021705D"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1705D" w:rsidRPr="00B86644" w:rsidRDefault="0021705D" w:rsidP="000D7878">
            <w:pPr>
              <w:spacing w:line="240" w:lineRule="auto"/>
              <w:rPr>
                <w:rFonts w:ascii="Lato" w:hAnsi="Lato"/>
              </w:rPr>
            </w:pPr>
          </w:p>
        </w:tc>
        <w:tc>
          <w:tcPr>
            <w:tcW w:w="4809" w:type="dxa"/>
            <w:tcBorders>
              <w:top w:val="nil"/>
              <w:left w:val="nil"/>
              <w:bottom w:val="nil"/>
              <w:right w:val="nil"/>
            </w:tcBorders>
          </w:tcPr>
          <w:p w:rsidR="0021705D" w:rsidRPr="00B86644" w:rsidRDefault="0021705D" w:rsidP="000D7878">
            <w:pPr>
              <w:spacing w:line="240" w:lineRule="auto"/>
              <w:jc w:val="both"/>
              <w:rPr>
                <w:rFonts w:ascii="Lato" w:hAnsi="Lato"/>
                <w:bCs/>
              </w:rPr>
            </w:pPr>
          </w:p>
        </w:tc>
        <w:tc>
          <w:tcPr>
            <w:tcW w:w="1130" w:type="dxa"/>
            <w:gridSpan w:val="2"/>
            <w:tcBorders>
              <w:top w:val="nil"/>
              <w:left w:val="nil"/>
              <w:bottom w:val="single" w:sz="4" w:space="0" w:color="auto"/>
              <w:right w:val="nil"/>
            </w:tcBorders>
          </w:tcPr>
          <w:p w:rsidR="0021705D" w:rsidRPr="00B86644" w:rsidRDefault="0021705D"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21705D" w:rsidRPr="00B86644" w:rsidRDefault="0021705D" w:rsidP="000D7878">
            <w:pPr>
              <w:spacing w:line="240" w:lineRule="auto"/>
              <w:jc w:val="both"/>
              <w:rPr>
                <w:rFonts w:ascii="Lato" w:hAnsi="Lato"/>
              </w:rPr>
            </w:pPr>
          </w:p>
        </w:tc>
        <w:tc>
          <w:tcPr>
            <w:tcW w:w="1463" w:type="dxa"/>
            <w:gridSpan w:val="2"/>
            <w:tcBorders>
              <w:top w:val="nil"/>
              <w:left w:val="nil"/>
              <w:bottom w:val="nil"/>
              <w:right w:val="nil"/>
            </w:tcBorders>
          </w:tcPr>
          <w:p w:rsidR="0021705D" w:rsidRPr="00B86644" w:rsidRDefault="0021705D" w:rsidP="000D7878">
            <w:pPr>
              <w:spacing w:line="240" w:lineRule="auto"/>
              <w:jc w:val="both"/>
              <w:rPr>
                <w:rFonts w:ascii="Lato" w:hAnsi="Lato"/>
              </w:rPr>
            </w:pPr>
          </w:p>
        </w:tc>
        <w:tc>
          <w:tcPr>
            <w:tcW w:w="608" w:type="dxa"/>
            <w:tcBorders>
              <w:top w:val="nil"/>
              <w:left w:val="nil"/>
              <w:bottom w:val="single" w:sz="4" w:space="0" w:color="auto"/>
              <w:right w:val="nil"/>
            </w:tcBorders>
          </w:tcPr>
          <w:p w:rsidR="0021705D" w:rsidRPr="00B86644" w:rsidRDefault="0021705D" w:rsidP="000D7878">
            <w:pPr>
              <w:spacing w:line="240" w:lineRule="auto"/>
              <w:jc w:val="both"/>
              <w:rPr>
                <w:rFonts w:ascii="Lato" w:hAnsi="Lato"/>
              </w:rPr>
            </w:pPr>
          </w:p>
        </w:tc>
        <w:tc>
          <w:tcPr>
            <w:tcW w:w="568" w:type="dxa"/>
            <w:tcBorders>
              <w:top w:val="nil"/>
              <w:left w:val="nil"/>
              <w:bottom w:val="nil"/>
              <w:right w:val="nil"/>
            </w:tcBorders>
          </w:tcPr>
          <w:p w:rsidR="0021705D" w:rsidRPr="00B86644" w:rsidRDefault="0021705D" w:rsidP="000D7878">
            <w:pPr>
              <w:spacing w:line="240" w:lineRule="auto"/>
              <w:jc w:val="both"/>
              <w:rPr>
                <w:rFonts w:ascii="Lato" w:hAnsi="Lato"/>
              </w:rPr>
            </w:pPr>
          </w:p>
        </w:tc>
        <w:tc>
          <w:tcPr>
            <w:tcW w:w="632" w:type="dxa"/>
            <w:tcBorders>
              <w:top w:val="nil"/>
              <w:left w:val="nil"/>
              <w:bottom w:val="nil"/>
              <w:right w:val="nil"/>
            </w:tcBorders>
          </w:tcPr>
          <w:p w:rsidR="0021705D" w:rsidRPr="00B86644" w:rsidRDefault="0021705D" w:rsidP="000D7878">
            <w:pPr>
              <w:spacing w:line="240" w:lineRule="auto"/>
              <w:jc w:val="both"/>
              <w:rPr>
                <w:rFonts w:ascii="Lato" w:hAnsi="Lato"/>
              </w:rPr>
            </w:pPr>
          </w:p>
        </w:tc>
      </w:tr>
      <w:tr w:rsidR="002C7283"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C7283" w:rsidRPr="00B86644" w:rsidRDefault="002C7283" w:rsidP="000D7878">
            <w:pPr>
              <w:spacing w:line="240" w:lineRule="auto"/>
              <w:rPr>
                <w:rFonts w:ascii="Lato" w:hAnsi="Lato"/>
              </w:rPr>
            </w:pPr>
            <w:r>
              <w:rPr>
                <w:rFonts w:ascii="Lato" w:hAnsi="Lato"/>
              </w:rPr>
              <w:t>c)</w:t>
            </w:r>
          </w:p>
        </w:tc>
        <w:tc>
          <w:tcPr>
            <w:tcW w:w="4809" w:type="dxa"/>
            <w:tcBorders>
              <w:top w:val="nil"/>
              <w:left w:val="nil"/>
              <w:bottom w:val="nil"/>
              <w:right w:val="single" w:sz="4" w:space="0" w:color="auto"/>
            </w:tcBorders>
          </w:tcPr>
          <w:p w:rsidR="002C7283" w:rsidRPr="00B86644" w:rsidRDefault="002C7283">
            <w:pPr>
              <w:spacing w:line="240" w:lineRule="auto"/>
              <w:jc w:val="both"/>
              <w:rPr>
                <w:rFonts w:ascii="Lato" w:hAnsi="Lato"/>
                <w:bCs/>
              </w:rPr>
            </w:pPr>
            <w:r w:rsidRPr="002C7283">
              <w:rPr>
                <w:rFonts w:ascii="Lato" w:hAnsi="Lato"/>
                <w:bCs/>
              </w:rPr>
              <w:t xml:space="preserve">Where a </w:t>
            </w:r>
            <w:r>
              <w:rPr>
                <w:rFonts w:ascii="Lato" w:hAnsi="Lato"/>
                <w:bCs/>
              </w:rPr>
              <w:t>fund</w:t>
            </w:r>
            <w:r w:rsidRPr="002C7283">
              <w:rPr>
                <w:rFonts w:ascii="Lato" w:hAnsi="Lato"/>
                <w:bCs/>
              </w:rPr>
              <w:t xml:space="preserve"> is not subject to Article 8(1) or to </w:t>
            </w:r>
          </w:p>
        </w:tc>
        <w:tc>
          <w:tcPr>
            <w:tcW w:w="1130" w:type="dxa"/>
            <w:gridSpan w:val="2"/>
            <w:tcBorders>
              <w:top w:val="single" w:sz="4" w:space="0" w:color="auto"/>
              <w:left w:val="single" w:sz="4" w:space="0" w:color="auto"/>
              <w:bottom w:val="single" w:sz="4" w:space="0" w:color="auto"/>
              <w:right w:val="single" w:sz="4" w:space="0" w:color="auto"/>
            </w:tcBorders>
          </w:tcPr>
          <w:p w:rsidR="002C7283" w:rsidRPr="00B86644" w:rsidRDefault="002C7283"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C7283" w:rsidRPr="00B86644" w:rsidRDefault="002C7283"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C7283" w:rsidRPr="00B86644" w:rsidRDefault="002C7283"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C7283" w:rsidRPr="00B86644" w:rsidRDefault="002C7283" w:rsidP="000D7878">
            <w:pPr>
              <w:spacing w:line="240" w:lineRule="auto"/>
              <w:jc w:val="both"/>
              <w:rPr>
                <w:rFonts w:ascii="Lato" w:hAnsi="Lato"/>
              </w:rPr>
            </w:pPr>
          </w:p>
        </w:tc>
        <w:tc>
          <w:tcPr>
            <w:tcW w:w="568" w:type="dxa"/>
            <w:tcBorders>
              <w:top w:val="nil"/>
              <w:left w:val="single" w:sz="4" w:space="0" w:color="auto"/>
              <w:bottom w:val="nil"/>
              <w:right w:val="nil"/>
            </w:tcBorders>
          </w:tcPr>
          <w:p w:rsidR="002C7283" w:rsidRPr="00B86644" w:rsidRDefault="002C7283" w:rsidP="000D7878">
            <w:pPr>
              <w:spacing w:line="240" w:lineRule="auto"/>
              <w:jc w:val="both"/>
              <w:rPr>
                <w:rFonts w:ascii="Lato" w:hAnsi="Lato"/>
              </w:rPr>
            </w:pPr>
          </w:p>
        </w:tc>
        <w:tc>
          <w:tcPr>
            <w:tcW w:w="632" w:type="dxa"/>
            <w:tcBorders>
              <w:top w:val="nil"/>
              <w:left w:val="nil"/>
              <w:bottom w:val="nil"/>
              <w:right w:val="nil"/>
            </w:tcBorders>
          </w:tcPr>
          <w:p w:rsidR="002C7283" w:rsidRPr="00B86644" w:rsidRDefault="002C7283" w:rsidP="000D7878">
            <w:pPr>
              <w:spacing w:line="240" w:lineRule="auto"/>
              <w:jc w:val="both"/>
              <w:rPr>
                <w:rFonts w:ascii="Lato" w:hAnsi="Lato"/>
              </w:rPr>
            </w:pPr>
          </w:p>
        </w:tc>
      </w:tr>
      <w:tr w:rsidR="002C7283" w:rsidRPr="00B86644" w:rsidTr="00AE5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C7283" w:rsidRPr="00B86644" w:rsidRDefault="002C7283" w:rsidP="000D7878">
            <w:pPr>
              <w:spacing w:line="240" w:lineRule="auto"/>
              <w:rPr>
                <w:rFonts w:ascii="Lato" w:hAnsi="Lato"/>
              </w:rPr>
            </w:pPr>
          </w:p>
        </w:tc>
        <w:tc>
          <w:tcPr>
            <w:tcW w:w="4809" w:type="dxa"/>
            <w:tcBorders>
              <w:top w:val="nil"/>
              <w:left w:val="nil"/>
              <w:bottom w:val="nil"/>
              <w:right w:val="nil"/>
            </w:tcBorders>
          </w:tcPr>
          <w:p w:rsidR="00C71BD5" w:rsidRDefault="00C71BD5" w:rsidP="00C71BD5">
            <w:pPr>
              <w:spacing w:line="240" w:lineRule="auto"/>
              <w:jc w:val="both"/>
              <w:rPr>
                <w:rFonts w:ascii="Lato" w:hAnsi="Lato"/>
                <w:bCs/>
              </w:rPr>
            </w:pPr>
            <w:r w:rsidRPr="002C7283">
              <w:rPr>
                <w:rFonts w:ascii="Lato" w:hAnsi="Lato"/>
                <w:bCs/>
              </w:rPr>
              <w:t xml:space="preserve">Article 9(1), (2) or (3) of </w:t>
            </w:r>
            <w:r>
              <w:rPr>
                <w:rFonts w:ascii="Lato" w:hAnsi="Lato"/>
                <w:bCs/>
              </w:rPr>
              <w:t>SFDR</w:t>
            </w:r>
            <w:r w:rsidRPr="002C7283">
              <w:rPr>
                <w:rFonts w:ascii="Lato" w:hAnsi="Lato"/>
                <w:bCs/>
              </w:rPr>
              <w:t xml:space="preserve">, </w:t>
            </w:r>
            <w:r>
              <w:rPr>
                <w:rFonts w:ascii="Lato" w:hAnsi="Lato"/>
                <w:bCs/>
              </w:rPr>
              <w:t>include</w:t>
            </w:r>
            <w:r w:rsidRPr="002C7283">
              <w:rPr>
                <w:rFonts w:ascii="Lato" w:hAnsi="Lato"/>
                <w:bCs/>
              </w:rPr>
              <w:t xml:space="preserve"> the following statement: </w:t>
            </w:r>
          </w:p>
          <w:p w:rsidR="002C7283" w:rsidRPr="00B86644" w:rsidRDefault="00C71BD5" w:rsidP="00C71BD5">
            <w:pPr>
              <w:spacing w:line="240" w:lineRule="auto"/>
              <w:jc w:val="both"/>
              <w:rPr>
                <w:rFonts w:ascii="Lato" w:hAnsi="Lato"/>
                <w:bCs/>
              </w:rPr>
            </w:pPr>
            <w:r w:rsidRPr="002C7283">
              <w:rPr>
                <w:rFonts w:ascii="Lato" w:hAnsi="Lato"/>
                <w:bCs/>
              </w:rPr>
              <w:t xml:space="preserve">‘The investments underlying this </w:t>
            </w:r>
            <w:r>
              <w:rPr>
                <w:rFonts w:ascii="Lato" w:hAnsi="Lato"/>
                <w:bCs/>
              </w:rPr>
              <w:t>fund</w:t>
            </w:r>
            <w:r w:rsidRPr="002C7283">
              <w:rPr>
                <w:rFonts w:ascii="Lato" w:hAnsi="Lato"/>
                <w:bCs/>
              </w:rPr>
              <w:t xml:space="preserve"> do not take into account the EU criteria for environmentally </w:t>
            </w:r>
            <w:r>
              <w:rPr>
                <w:rFonts w:ascii="Lato" w:hAnsi="Lato"/>
                <w:bCs/>
              </w:rPr>
              <w:t>sustainable economic activities</w:t>
            </w:r>
            <w:r w:rsidRPr="002C7283">
              <w:rPr>
                <w:rFonts w:ascii="Lato" w:hAnsi="Lato"/>
                <w:bCs/>
              </w:rPr>
              <w:t>’.</w:t>
            </w:r>
          </w:p>
        </w:tc>
        <w:tc>
          <w:tcPr>
            <w:tcW w:w="1130" w:type="dxa"/>
            <w:gridSpan w:val="2"/>
            <w:tcBorders>
              <w:top w:val="single" w:sz="4" w:space="0" w:color="auto"/>
              <w:left w:val="nil"/>
              <w:bottom w:val="nil"/>
              <w:right w:val="nil"/>
            </w:tcBorders>
          </w:tcPr>
          <w:p w:rsidR="002C7283" w:rsidRPr="00B86644" w:rsidRDefault="002C7283"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2C7283" w:rsidRPr="00B86644" w:rsidRDefault="002C7283" w:rsidP="000D7878">
            <w:pPr>
              <w:spacing w:line="240" w:lineRule="auto"/>
              <w:jc w:val="both"/>
              <w:rPr>
                <w:rFonts w:ascii="Lato" w:hAnsi="Lato"/>
              </w:rPr>
            </w:pPr>
          </w:p>
        </w:tc>
        <w:tc>
          <w:tcPr>
            <w:tcW w:w="1463" w:type="dxa"/>
            <w:gridSpan w:val="2"/>
            <w:tcBorders>
              <w:top w:val="nil"/>
              <w:left w:val="nil"/>
              <w:bottom w:val="nil"/>
              <w:right w:val="nil"/>
            </w:tcBorders>
          </w:tcPr>
          <w:p w:rsidR="002C7283" w:rsidRPr="00B86644" w:rsidRDefault="002C7283" w:rsidP="000D7878">
            <w:pPr>
              <w:spacing w:line="240" w:lineRule="auto"/>
              <w:jc w:val="both"/>
              <w:rPr>
                <w:rFonts w:ascii="Lato" w:hAnsi="Lato"/>
              </w:rPr>
            </w:pPr>
          </w:p>
        </w:tc>
        <w:tc>
          <w:tcPr>
            <w:tcW w:w="608" w:type="dxa"/>
            <w:tcBorders>
              <w:top w:val="single" w:sz="4" w:space="0" w:color="auto"/>
              <w:left w:val="nil"/>
              <w:bottom w:val="nil"/>
              <w:right w:val="nil"/>
            </w:tcBorders>
          </w:tcPr>
          <w:p w:rsidR="002C7283" w:rsidRPr="00B86644" w:rsidRDefault="002C7283" w:rsidP="000D7878">
            <w:pPr>
              <w:spacing w:line="240" w:lineRule="auto"/>
              <w:jc w:val="both"/>
              <w:rPr>
                <w:rFonts w:ascii="Lato" w:hAnsi="Lato"/>
              </w:rPr>
            </w:pPr>
          </w:p>
        </w:tc>
        <w:tc>
          <w:tcPr>
            <w:tcW w:w="568" w:type="dxa"/>
            <w:tcBorders>
              <w:top w:val="nil"/>
              <w:left w:val="nil"/>
              <w:bottom w:val="nil"/>
              <w:right w:val="nil"/>
            </w:tcBorders>
          </w:tcPr>
          <w:p w:rsidR="002C7283" w:rsidRPr="00B86644" w:rsidRDefault="002C7283" w:rsidP="000D7878">
            <w:pPr>
              <w:spacing w:line="240" w:lineRule="auto"/>
              <w:jc w:val="both"/>
              <w:rPr>
                <w:rFonts w:ascii="Lato" w:hAnsi="Lato"/>
              </w:rPr>
            </w:pPr>
          </w:p>
        </w:tc>
        <w:tc>
          <w:tcPr>
            <w:tcW w:w="632" w:type="dxa"/>
            <w:tcBorders>
              <w:top w:val="nil"/>
              <w:left w:val="nil"/>
              <w:bottom w:val="nil"/>
              <w:right w:val="nil"/>
            </w:tcBorders>
          </w:tcPr>
          <w:p w:rsidR="002C7283" w:rsidRPr="00B86644" w:rsidRDefault="002C7283"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sidRPr="00B86644">
              <w:rPr>
                <w:rFonts w:ascii="Lato" w:hAnsi="Lato"/>
              </w:rPr>
              <w:t>10.4.9</w:t>
            </w: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r w:rsidRPr="00B86644">
              <w:rPr>
                <w:rFonts w:ascii="Lato" w:hAnsi="Lato"/>
                <w:bCs/>
                <w:u w:val="single"/>
              </w:rPr>
              <w:t>Markets/Exchanges</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bCs/>
                <w:u w:val="single"/>
              </w:rPr>
            </w:pPr>
            <w:r w:rsidRPr="00B86644">
              <w:rPr>
                <w:rFonts w:ascii="Lato" w:hAnsi="Lato"/>
              </w:rPr>
              <w:t xml:space="preserve">Disclose, in the policy section, on which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exchanges/markets the sub-fund’s investments in securities and FDIs (other than permitted investments in unlisted investments) will be listed or traded.  (This should include any short term securities held for temporary defensive/ancillary liquid asset purposes.)</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sidRPr="00B86644">
              <w:rPr>
                <w:rFonts w:ascii="Lato" w:hAnsi="Lato"/>
              </w:rPr>
              <w:t>10.4.10</w:t>
            </w: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 xml:space="preserve">Where it is the intention is to seek exposure to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r w:rsidRPr="00EB6D1B">
              <w:rPr>
                <w:rFonts w:ascii="Lato" w:hAnsi="Lato"/>
              </w:rPr>
              <w:t xml:space="preserve">a </w:t>
            </w:r>
            <w:r w:rsidRPr="00B86644">
              <w:rPr>
                <w:rFonts w:ascii="Lato" w:hAnsi="Lato"/>
              </w:rPr>
              <w:t>country or region through investment in companies/instruments traded on stock exchanges or markets located in other jurisdictions, disclose this</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sidRPr="00B86644">
              <w:rPr>
                <w:rFonts w:ascii="Lato" w:hAnsi="Lato"/>
              </w:rPr>
              <w:t>10.4.11</w:t>
            </w: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 xml:space="preserve">List the markets, stock exchanges and regulated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r w:rsidRPr="00B86644">
              <w:rPr>
                <w:rFonts w:ascii="Lato" w:hAnsi="Lato"/>
              </w:rPr>
              <w:t>derivatives markets on which the assets of the UCITS are listed or traded</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sidRPr="00B86644">
              <w:rPr>
                <w:rFonts w:ascii="Lato" w:hAnsi="Lato"/>
              </w:rPr>
              <w:t>10.4.12</w:t>
            </w: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r w:rsidRPr="00B86644">
              <w:rPr>
                <w:rFonts w:ascii="Lato" w:hAnsi="Lato"/>
                <w:bCs/>
                <w:u w:val="single"/>
              </w:rPr>
              <w:t>Sub-fund with higher than normal risk</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bCs/>
                <w:u w:val="single"/>
              </w:rPr>
            </w:pPr>
            <w:r w:rsidRPr="00B86644">
              <w:rPr>
                <w:rFonts w:ascii="Lato" w:hAnsi="Lato"/>
              </w:rPr>
              <w:t xml:space="preserve">If the investment policy of the UCITS involves a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r w:rsidRPr="00B86644">
              <w:rPr>
                <w:rFonts w:ascii="Lato" w:hAnsi="Lato"/>
              </w:rPr>
              <w:t>higher than normal level of risk, complete the following, i.e.</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sidRPr="00B86644">
              <w:rPr>
                <w:rFonts w:ascii="Lato" w:hAnsi="Lato"/>
              </w:rPr>
              <w:t>a)</w:t>
            </w: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 xml:space="preserve">Sub-Funds which invest more than 20% in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r w:rsidRPr="00B86644">
              <w:rPr>
                <w:rFonts w:ascii="Lato" w:hAnsi="Lato"/>
              </w:rPr>
              <w:t>emerging markets (“Emerging Markets UCITS”)</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sidRPr="00B86644">
              <w:rPr>
                <w:rFonts w:ascii="Lato" w:hAnsi="Lato"/>
              </w:rPr>
              <w:t>b)</w:t>
            </w: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 xml:space="preserve">Sub-Funds which invest more than 30% in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r w:rsidRPr="00EB6D1B">
              <w:rPr>
                <w:rFonts w:ascii="Lato" w:hAnsi="Lato"/>
              </w:rPr>
              <w:t xml:space="preserve">below </w:t>
            </w:r>
            <w:r w:rsidRPr="00B86644">
              <w:rPr>
                <w:rFonts w:ascii="Lato" w:hAnsi="Lato"/>
              </w:rPr>
              <w:t>investment grade bonds or warrants (“Sub Investment Grade Bond UCITS”); and</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sidRPr="00B86644">
              <w:rPr>
                <w:rFonts w:ascii="Lato" w:hAnsi="Lato"/>
              </w:rPr>
              <w:t>c)</w:t>
            </w: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 xml:space="preserve">Disclose a full description in the prospectus of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r w:rsidRPr="00EB6D1B">
              <w:rPr>
                <w:rFonts w:ascii="Lato" w:hAnsi="Lato"/>
              </w:rPr>
              <w:t xml:space="preserve">the </w:t>
            </w:r>
            <w:r w:rsidRPr="00B86644">
              <w:rPr>
                <w:rFonts w:ascii="Lato" w:hAnsi="Lato"/>
              </w:rPr>
              <w:t>risks involved.</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r w:rsidRPr="00B86644">
              <w:rPr>
                <w:rFonts w:ascii="Lato" w:hAnsi="Lato"/>
              </w:rPr>
              <w:t>10.4.13</w:t>
            </w: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rPr>
            </w:pPr>
            <w:r w:rsidRPr="00B86644">
              <w:rPr>
                <w:rFonts w:ascii="Lato" w:hAnsi="Lato"/>
              </w:rPr>
              <w:t>In these instances the following risk warning must be disclosed in bold text  at the beginning of  the supplement and must cross-refer to the more detailed disclosure of risk factors which are contained in the body of the prospectus/supplement:</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b/>
              </w:rPr>
              <w:t xml:space="preserve">An investment in the sub-fund should not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b/>
              </w:rPr>
            </w:pPr>
            <w:r w:rsidRPr="00B86644">
              <w:rPr>
                <w:rFonts w:ascii="Lato" w:hAnsi="Lato"/>
                <w:b/>
              </w:rPr>
              <w:t>constitute a substantial proportion of an investment portfolio and may not be appropriate for all investors.</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21"/>
              <w:jc w:val="both"/>
              <w:rPr>
                <w:rFonts w:ascii="Lato" w:hAnsi="Lato"/>
                <w:b/>
              </w:rPr>
            </w:pP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10.4.14</w:t>
            </w:r>
          </w:p>
        </w:tc>
        <w:tc>
          <w:tcPr>
            <w:tcW w:w="4809" w:type="dxa"/>
            <w:tcBorders>
              <w:top w:val="nil"/>
              <w:left w:val="nil"/>
              <w:bottom w:val="nil"/>
              <w:right w:val="nil"/>
            </w:tcBorders>
          </w:tcPr>
          <w:p w:rsidR="000D7878" w:rsidRPr="00B86644" w:rsidRDefault="000D7878" w:rsidP="000D7878">
            <w:pPr>
              <w:pStyle w:val="Heading6"/>
              <w:ind w:left="0"/>
              <w:rPr>
                <w:rFonts w:ascii="Lato" w:hAnsi="Lato"/>
                <w:b w:val="0"/>
                <w:bCs w:val="0"/>
                <w:u w:val="single"/>
              </w:rPr>
            </w:pPr>
            <w:r w:rsidRPr="00B86644">
              <w:rPr>
                <w:rFonts w:ascii="Lato" w:hAnsi="Lato"/>
                <w:b w:val="0"/>
                <w:bCs w:val="0"/>
                <w:u w:val="single"/>
              </w:rPr>
              <w:t>Investment in Russia – if applicable</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(a)</w:t>
            </w: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rPr>
            </w:pPr>
            <w:r w:rsidRPr="00B86644">
              <w:rPr>
                <w:rFonts w:ascii="Lato" w:hAnsi="Lato"/>
              </w:rPr>
              <w:t xml:space="preserve">Outline the extent to which the sub-fund may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EB6D1B">
              <w:rPr>
                <w:rFonts w:ascii="Lato" w:hAnsi="Lato"/>
              </w:rPr>
              <w:t xml:space="preserve">invest </w:t>
            </w:r>
            <w:r w:rsidRPr="00B86644">
              <w:rPr>
                <w:rFonts w:ascii="Lato" w:hAnsi="Lato"/>
              </w:rPr>
              <w:t>in securities traded on Russian markets</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(b)</w:t>
            </w: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rPr>
            </w:pPr>
            <w:r w:rsidRPr="00B86644">
              <w:rPr>
                <w:rFonts w:ascii="Lato" w:hAnsi="Lato"/>
              </w:rPr>
              <w:t xml:space="preserve">In relation to securities listed/traded in Russia,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EB6D1B">
              <w:rPr>
                <w:rFonts w:ascii="Lato" w:hAnsi="Lato"/>
              </w:rPr>
              <w:t xml:space="preserve">state </w:t>
            </w:r>
            <w:r w:rsidRPr="00B86644">
              <w:rPr>
                <w:rFonts w:ascii="Lato" w:hAnsi="Lato"/>
              </w:rPr>
              <w:t xml:space="preserve">that investment will only be made in securities that are listed/traded on the Moscow exchange </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10.4.15</w:t>
            </w:r>
          </w:p>
        </w:tc>
        <w:tc>
          <w:tcPr>
            <w:tcW w:w="4809" w:type="dxa"/>
            <w:tcBorders>
              <w:top w:val="nil"/>
              <w:left w:val="nil"/>
              <w:bottom w:val="nil"/>
              <w:right w:val="nil"/>
            </w:tcBorders>
          </w:tcPr>
          <w:p w:rsidR="000D7878" w:rsidRPr="00B86644" w:rsidRDefault="000D7878" w:rsidP="000D7878">
            <w:pPr>
              <w:pStyle w:val="Heading6"/>
              <w:ind w:left="0"/>
              <w:rPr>
                <w:rFonts w:ascii="Lato" w:hAnsi="Lato"/>
                <w:b w:val="0"/>
                <w:bCs w:val="0"/>
                <w:u w:val="single"/>
              </w:rPr>
            </w:pPr>
            <w:r w:rsidRPr="00B86644">
              <w:rPr>
                <w:rFonts w:ascii="Lato" w:hAnsi="Lato"/>
                <w:b w:val="0"/>
                <w:bCs w:val="0"/>
                <w:u w:val="single"/>
              </w:rPr>
              <w:t>Risk Disclosure</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a) (i)</w:t>
            </w: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rPr>
            </w:pPr>
            <w:r w:rsidRPr="00B86644">
              <w:rPr>
                <w:rFonts w:ascii="Lato" w:hAnsi="Lato"/>
              </w:rPr>
              <w:t xml:space="preserve">Disclose and describe in a comprehensive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EB6D1B">
              <w:rPr>
                <w:rFonts w:ascii="Lato" w:hAnsi="Lato"/>
              </w:rPr>
              <w:t>manner</w:t>
            </w:r>
            <w:r w:rsidRPr="001F3903">
              <w:rPr>
                <w:rFonts w:ascii="Lato" w:hAnsi="Lato"/>
              </w:rPr>
              <w:t xml:space="preserve"> </w:t>
            </w:r>
            <w:r w:rsidRPr="00B86644">
              <w:rPr>
                <w:rFonts w:ascii="Lato" w:hAnsi="Lato"/>
              </w:rPr>
              <w:t>the risks that are applicable to investing in the UCITS.</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ind w:right="-108"/>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Or</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ind w:right="-108"/>
              <w:jc w:val="both"/>
              <w:rPr>
                <w:rFonts w:ascii="Lato" w:hAnsi="Lato"/>
              </w:rPr>
            </w:pPr>
            <w:r w:rsidRPr="00B86644">
              <w:rPr>
                <w:rFonts w:ascii="Lato" w:hAnsi="Lato"/>
              </w:rPr>
              <w:t>(ii)</w:t>
            </w: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rPr>
            </w:pPr>
            <w:r w:rsidRPr="00B86644">
              <w:rPr>
                <w:rFonts w:ascii="Lato" w:hAnsi="Lato"/>
              </w:rPr>
              <w:t xml:space="preserve">Insert statement cross referring to the risk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ind w:right="-108"/>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EB6D1B">
              <w:rPr>
                <w:rFonts w:ascii="Lato" w:hAnsi="Lato"/>
              </w:rPr>
              <w:t xml:space="preserve">section in </w:t>
            </w:r>
            <w:r w:rsidRPr="00B86644">
              <w:rPr>
                <w:rFonts w:ascii="Lato" w:hAnsi="Lato"/>
              </w:rPr>
              <w:t>the prospectus</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bCs/>
              </w:rPr>
            </w:pPr>
            <w:r w:rsidRPr="00B86644">
              <w:rPr>
                <w:rFonts w:ascii="Lato" w:hAnsi="Lato"/>
                <w:bCs/>
              </w:rPr>
              <w:t xml:space="preserve">(In relation to c to g below, insert </w:t>
            </w:r>
            <w:r w:rsidRPr="00B86644">
              <w:rPr>
                <w:rFonts w:ascii="Lato" w:hAnsi="Lato"/>
                <w:bCs/>
                <w:u w:val="single"/>
              </w:rPr>
              <w:t>prospectus</w:t>
            </w:r>
            <w:r w:rsidRPr="00B86644">
              <w:rPr>
                <w:rFonts w:ascii="Lato" w:hAnsi="Lato"/>
                <w:bCs/>
              </w:rPr>
              <w:t xml:space="preserve"> page and paragraph numbers if risks disclosed in the prospectus)</w:t>
            </w:r>
          </w:p>
          <w:p w:rsidR="000D7878" w:rsidRPr="00B86644" w:rsidRDefault="000D7878" w:rsidP="000D7878">
            <w:pPr>
              <w:spacing w:line="240" w:lineRule="auto"/>
              <w:jc w:val="both"/>
              <w:rPr>
                <w:rFonts w:ascii="Lato" w:hAnsi="Lato"/>
              </w:rPr>
            </w:pP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b)</w:t>
            </w: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Sub Investment Grade Bond UCITS should include</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(i) default and</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(ii) liquidity risks</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1090"/>
              <w:jc w:val="both"/>
              <w:rPr>
                <w:rFonts w:ascii="Lato" w:hAnsi="Lato"/>
              </w:rPr>
            </w:pP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c)</w:t>
            </w: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Emerging Markets UCITS should include</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(i) political</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(ii) settlement</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(iii) liquidity</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(iv) currency</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(v) accounting standards and</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ind w:left="21"/>
              <w:jc w:val="both"/>
              <w:rPr>
                <w:rFonts w:ascii="Lato" w:hAnsi="Lato"/>
              </w:rPr>
            </w:pPr>
            <w:r w:rsidRPr="00B86644">
              <w:rPr>
                <w:rFonts w:ascii="Lato" w:hAnsi="Lato"/>
              </w:rPr>
              <w:t>(vi) custodial risk</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1090"/>
              <w:jc w:val="both"/>
              <w:rPr>
                <w:rFonts w:ascii="Lato" w:hAnsi="Lato"/>
              </w:rPr>
            </w:pPr>
          </w:p>
        </w:tc>
        <w:tc>
          <w:tcPr>
            <w:tcW w:w="1130" w:type="dxa"/>
            <w:gridSpan w:val="2"/>
            <w:tcBorders>
              <w:top w:val="single" w:sz="4" w:space="0" w:color="auto"/>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d)</w:t>
            </w: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rPr>
            </w:pPr>
            <w:r w:rsidRPr="00B86644">
              <w:rPr>
                <w:rFonts w:ascii="Lato" w:hAnsi="Lato"/>
              </w:rPr>
              <w:t xml:space="preserve">If there is custodial/registration risk, this must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EB6D1B">
              <w:rPr>
                <w:rFonts w:ascii="Lato" w:hAnsi="Lato"/>
              </w:rPr>
              <w:t>also</w:t>
            </w:r>
            <w:r w:rsidRPr="001F3903">
              <w:rPr>
                <w:rFonts w:ascii="Lato" w:hAnsi="Lato"/>
              </w:rPr>
              <w:t xml:space="preserve"> </w:t>
            </w:r>
            <w:r w:rsidRPr="00B86644">
              <w:rPr>
                <w:rFonts w:ascii="Lato" w:hAnsi="Lato"/>
              </w:rPr>
              <w:t>be disclosed along with the relevant markets</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1090"/>
              <w:jc w:val="both"/>
              <w:rPr>
                <w:rFonts w:ascii="Lato" w:hAnsi="Lato"/>
              </w:rPr>
            </w:pP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e)</w:t>
            </w: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u w:val="single"/>
              </w:rPr>
              <w:t>Investment in Russia</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rPr>
            </w:pPr>
            <w:r w:rsidRPr="00B86644">
              <w:rPr>
                <w:rFonts w:ascii="Lato" w:hAnsi="Lato"/>
              </w:rPr>
              <w:t xml:space="preserve">Disclose the particular risk factors associated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EB6D1B">
              <w:rPr>
                <w:rFonts w:ascii="Lato" w:hAnsi="Lato"/>
              </w:rPr>
              <w:t>with</w:t>
            </w:r>
            <w:r w:rsidRPr="001F3903">
              <w:rPr>
                <w:rFonts w:ascii="Lato" w:hAnsi="Lato"/>
              </w:rPr>
              <w:t xml:space="preserve"> </w:t>
            </w:r>
            <w:r w:rsidRPr="00B86644">
              <w:rPr>
                <w:rFonts w:ascii="Lato" w:hAnsi="Lato"/>
              </w:rPr>
              <w:t>Russian investment in relation to corporate governance and investor protection issues</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ind w:left="1090"/>
              <w:jc w:val="both"/>
              <w:rPr>
                <w:rFonts w:ascii="Lato" w:hAnsi="Lato"/>
              </w:rPr>
            </w:pP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f)</w:t>
            </w: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u w:val="single"/>
              </w:rPr>
              <w:t>Investment in Split Capital Investment Trusts</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single" w:sz="4" w:space="0" w:color="auto"/>
            </w:tcBorders>
          </w:tcPr>
          <w:p w:rsidR="000D7878" w:rsidRPr="00B86644" w:rsidRDefault="000D7878" w:rsidP="000D7878">
            <w:pPr>
              <w:spacing w:line="240" w:lineRule="auto"/>
              <w:jc w:val="both"/>
              <w:rPr>
                <w:rFonts w:ascii="Lato" w:hAnsi="Lato"/>
              </w:rPr>
            </w:pPr>
            <w:r w:rsidRPr="00B86644">
              <w:rPr>
                <w:rFonts w:ascii="Lato" w:hAnsi="Lato"/>
              </w:rPr>
              <w:t xml:space="preserve">Disclose specific risks of these type of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r w:rsidRPr="00EB6D1B">
              <w:rPr>
                <w:rFonts w:ascii="Lato" w:hAnsi="Lato"/>
              </w:rPr>
              <w:t>investments</w:t>
            </w:r>
            <w:r w:rsidRPr="001F3903">
              <w:rPr>
                <w:rFonts w:ascii="Lato" w:hAnsi="Lato"/>
              </w:rPr>
              <w:t xml:space="preserve"> </w:t>
            </w:r>
            <w:r w:rsidRPr="00B86644">
              <w:rPr>
                <w:rFonts w:ascii="Lato" w:hAnsi="Lato"/>
              </w:rPr>
              <w:t>(i.e. characteristics of different share classes, gearing levels, etc.)</w:t>
            </w: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g)</w:t>
            </w:r>
          </w:p>
        </w:tc>
        <w:tc>
          <w:tcPr>
            <w:tcW w:w="4809" w:type="dxa"/>
            <w:tcBorders>
              <w:top w:val="nil"/>
              <w:left w:val="nil"/>
              <w:bottom w:val="nil"/>
              <w:right w:val="nil"/>
            </w:tcBorders>
          </w:tcPr>
          <w:p w:rsidR="000D7878" w:rsidRPr="00B86644" w:rsidRDefault="000D7878" w:rsidP="000D7878">
            <w:pPr>
              <w:pStyle w:val="Heading3"/>
              <w:spacing w:before="0" w:after="0" w:line="240" w:lineRule="auto"/>
              <w:jc w:val="both"/>
              <w:rPr>
                <w:rFonts w:ascii="Lato" w:hAnsi="Lato"/>
                <w:b w:val="0"/>
                <w:color w:val="auto"/>
                <w:sz w:val="22"/>
                <w:u w:val="single"/>
              </w:rPr>
            </w:pPr>
            <w:r w:rsidRPr="00B86644">
              <w:rPr>
                <w:rFonts w:ascii="Lato" w:hAnsi="Lato"/>
                <w:b w:val="0"/>
                <w:color w:val="auto"/>
                <w:sz w:val="22"/>
                <w:u w:val="single"/>
              </w:rPr>
              <w:t>Investment in/Utilising FDIs</w:t>
            </w:r>
          </w:p>
        </w:tc>
        <w:tc>
          <w:tcPr>
            <w:tcW w:w="11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pStyle w:val="Heading3"/>
              <w:spacing w:before="0" w:after="0" w:line="240" w:lineRule="auto"/>
              <w:jc w:val="both"/>
              <w:rPr>
                <w:rFonts w:ascii="Lato" w:hAnsi="Lato"/>
                <w:b w:val="0"/>
                <w:color w:val="auto"/>
                <w:sz w:val="22"/>
              </w:rPr>
            </w:pPr>
            <w:r w:rsidRPr="00B86644">
              <w:rPr>
                <w:rFonts w:ascii="Lato" w:hAnsi="Lato"/>
                <w:b w:val="0"/>
                <w:color w:val="auto"/>
                <w:sz w:val="22"/>
              </w:rPr>
              <w:t>Disclose the risks associated with FDIs, including</w:t>
            </w:r>
          </w:p>
        </w:tc>
        <w:tc>
          <w:tcPr>
            <w:tcW w:w="11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730" w:type="dxa"/>
            <w:gridSpan w:val="2"/>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nil"/>
              <w:left w:val="nil"/>
              <w:bottom w:val="single" w:sz="4" w:space="0" w:color="auto"/>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(i)</w:t>
            </w:r>
          </w:p>
        </w:tc>
        <w:tc>
          <w:tcPr>
            <w:tcW w:w="4809" w:type="dxa"/>
            <w:tcBorders>
              <w:top w:val="nil"/>
              <w:left w:val="nil"/>
              <w:bottom w:val="nil"/>
              <w:right w:val="single" w:sz="4" w:space="0" w:color="auto"/>
            </w:tcBorders>
          </w:tcPr>
          <w:p w:rsidR="000D7878" w:rsidRPr="00B86644" w:rsidRDefault="000D7878" w:rsidP="000D7878">
            <w:pPr>
              <w:pStyle w:val="Heading3"/>
              <w:spacing w:before="0" w:after="0" w:line="240" w:lineRule="auto"/>
              <w:jc w:val="both"/>
              <w:rPr>
                <w:rFonts w:ascii="Lato" w:hAnsi="Lato"/>
                <w:b w:val="0"/>
                <w:color w:val="auto"/>
                <w:sz w:val="22"/>
              </w:rPr>
            </w:pPr>
            <w:r w:rsidRPr="00B86644">
              <w:rPr>
                <w:rFonts w:ascii="Lato" w:hAnsi="Lato"/>
                <w:b w:val="0"/>
                <w:color w:val="auto"/>
                <w:sz w:val="22"/>
              </w:rPr>
              <w:t xml:space="preserve">Counterparty (credit) </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(ii)</w:t>
            </w:r>
          </w:p>
        </w:tc>
        <w:tc>
          <w:tcPr>
            <w:tcW w:w="4809" w:type="dxa"/>
            <w:tcBorders>
              <w:top w:val="nil"/>
              <w:left w:val="nil"/>
              <w:bottom w:val="nil"/>
              <w:right w:val="single" w:sz="4" w:space="0" w:color="auto"/>
            </w:tcBorders>
          </w:tcPr>
          <w:p w:rsidR="000D7878" w:rsidRPr="00B86644" w:rsidRDefault="000D7878" w:rsidP="000D7878">
            <w:pPr>
              <w:pStyle w:val="Heading3"/>
              <w:spacing w:before="0" w:after="0" w:line="240" w:lineRule="auto"/>
              <w:jc w:val="both"/>
              <w:rPr>
                <w:rFonts w:ascii="Lato" w:hAnsi="Lato"/>
                <w:b w:val="0"/>
                <w:color w:val="auto"/>
                <w:sz w:val="22"/>
              </w:rPr>
            </w:pPr>
            <w:r w:rsidRPr="00B86644">
              <w:rPr>
                <w:rFonts w:ascii="Lato" w:hAnsi="Lato"/>
                <w:b w:val="0"/>
                <w:color w:val="auto"/>
                <w:sz w:val="22"/>
              </w:rPr>
              <w:t>Position (market)</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(iii)</w:t>
            </w:r>
          </w:p>
        </w:tc>
        <w:tc>
          <w:tcPr>
            <w:tcW w:w="4809" w:type="dxa"/>
            <w:tcBorders>
              <w:top w:val="nil"/>
              <w:left w:val="nil"/>
              <w:bottom w:val="nil"/>
              <w:right w:val="single" w:sz="4" w:space="0" w:color="auto"/>
            </w:tcBorders>
          </w:tcPr>
          <w:p w:rsidR="000D7878" w:rsidRPr="00B86644" w:rsidRDefault="000D7878" w:rsidP="000D7878">
            <w:pPr>
              <w:pStyle w:val="Heading3"/>
              <w:spacing w:before="0" w:after="0" w:line="240" w:lineRule="auto"/>
              <w:jc w:val="both"/>
              <w:rPr>
                <w:rFonts w:ascii="Lato" w:hAnsi="Lato"/>
                <w:b w:val="0"/>
                <w:color w:val="auto"/>
                <w:sz w:val="22"/>
              </w:rPr>
            </w:pPr>
            <w:r w:rsidRPr="00B86644">
              <w:rPr>
                <w:rFonts w:ascii="Lato" w:hAnsi="Lato"/>
                <w:b w:val="0"/>
                <w:color w:val="auto"/>
                <w:sz w:val="22"/>
              </w:rPr>
              <w:t>Liquidity</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(iv)</w:t>
            </w:r>
          </w:p>
        </w:tc>
        <w:tc>
          <w:tcPr>
            <w:tcW w:w="4809" w:type="dxa"/>
            <w:tcBorders>
              <w:top w:val="nil"/>
              <w:left w:val="nil"/>
              <w:bottom w:val="nil"/>
              <w:right w:val="single" w:sz="4" w:space="0" w:color="auto"/>
            </w:tcBorders>
          </w:tcPr>
          <w:p w:rsidR="000D7878" w:rsidRPr="00B86644" w:rsidRDefault="000D7878" w:rsidP="000D7878">
            <w:pPr>
              <w:pStyle w:val="Heading3"/>
              <w:spacing w:before="0" w:after="0" w:line="240" w:lineRule="auto"/>
              <w:jc w:val="both"/>
              <w:rPr>
                <w:rFonts w:ascii="Lato" w:hAnsi="Lato"/>
                <w:b w:val="0"/>
                <w:color w:val="auto"/>
                <w:sz w:val="22"/>
              </w:rPr>
            </w:pPr>
            <w:r w:rsidRPr="00B86644">
              <w:rPr>
                <w:rFonts w:ascii="Lato" w:hAnsi="Lato"/>
                <w:b w:val="0"/>
                <w:color w:val="auto"/>
                <w:sz w:val="22"/>
              </w:rPr>
              <w:t>Settlement</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(v)</w:t>
            </w:r>
          </w:p>
        </w:tc>
        <w:tc>
          <w:tcPr>
            <w:tcW w:w="4809" w:type="dxa"/>
            <w:tcBorders>
              <w:top w:val="nil"/>
              <w:left w:val="nil"/>
              <w:bottom w:val="nil"/>
              <w:right w:val="single" w:sz="4" w:space="0" w:color="auto"/>
            </w:tcBorders>
          </w:tcPr>
          <w:p w:rsidR="000D7878" w:rsidRPr="00B86644" w:rsidRDefault="000D7878" w:rsidP="000D7878">
            <w:pPr>
              <w:pStyle w:val="Heading3"/>
              <w:spacing w:before="0" w:after="0" w:line="240" w:lineRule="auto"/>
              <w:jc w:val="both"/>
              <w:rPr>
                <w:rFonts w:ascii="Lato" w:hAnsi="Lato"/>
                <w:b w:val="0"/>
                <w:color w:val="auto"/>
                <w:sz w:val="22"/>
              </w:rPr>
            </w:pPr>
            <w:r w:rsidRPr="00B86644">
              <w:rPr>
                <w:rFonts w:ascii="Lato" w:hAnsi="Lato"/>
                <w:b w:val="0"/>
                <w:color w:val="auto"/>
                <w:sz w:val="22"/>
              </w:rPr>
              <w:t>Correlation</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r w:rsidRPr="00B86644">
              <w:rPr>
                <w:rFonts w:ascii="Lato" w:hAnsi="Lato"/>
              </w:rPr>
              <w:t>(vi)</w:t>
            </w:r>
          </w:p>
        </w:tc>
        <w:tc>
          <w:tcPr>
            <w:tcW w:w="4809" w:type="dxa"/>
            <w:tcBorders>
              <w:top w:val="nil"/>
              <w:left w:val="nil"/>
              <w:bottom w:val="nil"/>
              <w:right w:val="single" w:sz="4" w:space="0" w:color="auto"/>
            </w:tcBorders>
          </w:tcPr>
          <w:p w:rsidR="000D7878" w:rsidRPr="00B86644" w:rsidRDefault="000D7878" w:rsidP="000D7878">
            <w:pPr>
              <w:pStyle w:val="Heading3"/>
              <w:spacing w:before="0" w:after="0" w:line="240" w:lineRule="auto"/>
              <w:jc w:val="both"/>
              <w:rPr>
                <w:rFonts w:ascii="Lato" w:hAnsi="Lato"/>
                <w:b w:val="0"/>
                <w:color w:val="auto"/>
                <w:sz w:val="22"/>
              </w:rPr>
            </w:pPr>
            <w:r w:rsidRPr="00B86644">
              <w:rPr>
                <w:rFonts w:ascii="Lato" w:hAnsi="Lato"/>
                <w:b w:val="0"/>
                <w:color w:val="auto"/>
                <w:sz w:val="22"/>
              </w:rPr>
              <w:t>Legal</w:t>
            </w:r>
          </w:p>
        </w:tc>
        <w:tc>
          <w:tcPr>
            <w:tcW w:w="11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0D7878" w:rsidRPr="00B86644" w:rsidRDefault="000D7878" w:rsidP="000D7878">
            <w:pPr>
              <w:spacing w:line="240" w:lineRule="auto"/>
              <w:jc w:val="both"/>
              <w:rPr>
                <w:rFonts w:ascii="Lato" w:hAnsi="Lato"/>
              </w:rPr>
            </w:pPr>
          </w:p>
        </w:tc>
        <w:tc>
          <w:tcPr>
            <w:tcW w:w="568" w:type="dxa"/>
            <w:tcBorders>
              <w:top w:val="nil"/>
              <w:left w:val="single" w:sz="4" w:space="0" w:color="auto"/>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0D7878"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4809" w:type="dxa"/>
            <w:tcBorders>
              <w:top w:val="nil"/>
              <w:left w:val="nil"/>
              <w:bottom w:val="nil"/>
              <w:right w:val="nil"/>
            </w:tcBorders>
          </w:tcPr>
          <w:p w:rsidR="000D7878" w:rsidRPr="00B86644" w:rsidRDefault="000D7878" w:rsidP="000D7878">
            <w:pPr>
              <w:pStyle w:val="Heading3"/>
              <w:spacing w:before="0" w:after="0" w:line="240" w:lineRule="auto"/>
              <w:jc w:val="both"/>
              <w:rPr>
                <w:rFonts w:ascii="Lato" w:hAnsi="Lato"/>
                <w:b w:val="0"/>
                <w:color w:val="auto"/>
                <w:sz w:val="22"/>
              </w:rPr>
            </w:pPr>
          </w:p>
        </w:tc>
        <w:tc>
          <w:tcPr>
            <w:tcW w:w="11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730" w:type="dxa"/>
            <w:gridSpan w:val="2"/>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1463" w:type="dxa"/>
            <w:gridSpan w:val="2"/>
            <w:tcBorders>
              <w:top w:val="nil"/>
              <w:left w:val="nil"/>
              <w:bottom w:val="nil"/>
              <w:right w:val="nil"/>
            </w:tcBorders>
          </w:tcPr>
          <w:p w:rsidR="000D7878" w:rsidRPr="00B86644" w:rsidRDefault="000D7878" w:rsidP="000D7878">
            <w:pPr>
              <w:spacing w:line="240" w:lineRule="auto"/>
              <w:jc w:val="both"/>
              <w:rPr>
                <w:rFonts w:ascii="Lato" w:hAnsi="Lato"/>
              </w:rPr>
            </w:pPr>
          </w:p>
        </w:tc>
        <w:tc>
          <w:tcPr>
            <w:tcW w:w="608" w:type="dxa"/>
            <w:tcBorders>
              <w:top w:val="single" w:sz="4" w:space="0" w:color="auto"/>
              <w:left w:val="nil"/>
              <w:bottom w:val="nil"/>
              <w:right w:val="nil"/>
            </w:tcBorders>
          </w:tcPr>
          <w:p w:rsidR="000D7878" w:rsidRPr="00B86644" w:rsidRDefault="000D7878" w:rsidP="000D7878">
            <w:pPr>
              <w:spacing w:line="240" w:lineRule="auto"/>
              <w:jc w:val="both"/>
              <w:rPr>
                <w:rFonts w:ascii="Lato" w:hAnsi="Lato"/>
              </w:rPr>
            </w:pPr>
          </w:p>
        </w:tc>
        <w:tc>
          <w:tcPr>
            <w:tcW w:w="568" w:type="dxa"/>
            <w:tcBorders>
              <w:top w:val="nil"/>
              <w:left w:val="nil"/>
              <w:bottom w:val="nil"/>
              <w:right w:val="nil"/>
            </w:tcBorders>
          </w:tcPr>
          <w:p w:rsidR="000D7878" w:rsidRPr="00B86644" w:rsidRDefault="000D7878" w:rsidP="000D7878">
            <w:pPr>
              <w:spacing w:line="240" w:lineRule="auto"/>
              <w:jc w:val="both"/>
              <w:rPr>
                <w:rFonts w:ascii="Lato" w:hAnsi="Lato"/>
              </w:rPr>
            </w:pPr>
          </w:p>
        </w:tc>
        <w:tc>
          <w:tcPr>
            <w:tcW w:w="632" w:type="dxa"/>
            <w:tcBorders>
              <w:top w:val="nil"/>
              <w:left w:val="nil"/>
              <w:bottom w:val="nil"/>
              <w:right w:val="nil"/>
            </w:tcBorders>
          </w:tcPr>
          <w:p w:rsidR="000D7878" w:rsidRPr="00B86644" w:rsidRDefault="000D7878" w:rsidP="000D7878">
            <w:pPr>
              <w:spacing w:line="240" w:lineRule="auto"/>
              <w:jc w:val="both"/>
              <w:rPr>
                <w:rFonts w:ascii="Lato" w:hAnsi="Lato"/>
              </w:rPr>
            </w:pPr>
          </w:p>
        </w:tc>
      </w:tr>
      <w:tr w:rsidR="002F7533"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AD3E31" w:rsidP="002F7533">
            <w:pPr>
              <w:spacing w:line="240" w:lineRule="auto"/>
              <w:jc w:val="both"/>
              <w:rPr>
                <w:rFonts w:ascii="Lato" w:hAnsi="Lato"/>
              </w:rPr>
            </w:pPr>
            <w:r>
              <w:rPr>
                <w:rFonts w:ascii="Lato" w:hAnsi="Lato"/>
              </w:rPr>
              <w:t>h</w:t>
            </w:r>
            <w:r w:rsidR="002F7533">
              <w:rPr>
                <w:rFonts w:ascii="Lato" w:hAnsi="Lato"/>
              </w:rPr>
              <w:t>)</w:t>
            </w:r>
          </w:p>
        </w:tc>
        <w:tc>
          <w:tcPr>
            <w:tcW w:w="4809" w:type="dxa"/>
            <w:tcBorders>
              <w:top w:val="nil"/>
              <w:left w:val="nil"/>
              <w:bottom w:val="nil"/>
              <w:right w:val="nil"/>
            </w:tcBorders>
          </w:tcPr>
          <w:p w:rsidR="002F7533" w:rsidRPr="005C0068" w:rsidRDefault="002F7533" w:rsidP="002F7533">
            <w:pPr>
              <w:pStyle w:val="Heading3"/>
              <w:spacing w:before="0" w:after="0" w:line="240" w:lineRule="auto"/>
              <w:jc w:val="both"/>
              <w:rPr>
                <w:rFonts w:ascii="Lato" w:hAnsi="Lato"/>
                <w:b w:val="0"/>
                <w:color w:val="000000"/>
                <w:sz w:val="22"/>
                <w:szCs w:val="22"/>
              </w:rPr>
            </w:pPr>
            <w:r w:rsidRPr="005C0068">
              <w:rPr>
                <w:rFonts w:ascii="Lato" w:hAnsi="Lato"/>
                <w:b w:val="0"/>
                <w:color w:val="000000"/>
                <w:sz w:val="22"/>
                <w:szCs w:val="22"/>
                <w:u w:val="single"/>
              </w:rPr>
              <w:t>Sustainable Finance Risk</w:t>
            </w:r>
          </w:p>
        </w:tc>
        <w:tc>
          <w:tcPr>
            <w:tcW w:w="1130"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5C0068" w:rsidRDefault="002F7533" w:rsidP="002F7533">
            <w:pPr>
              <w:pStyle w:val="Heading3"/>
              <w:spacing w:before="0" w:after="0" w:line="240" w:lineRule="auto"/>
              <w:jc w:val="both"/>
              <w:rPr>
                <w:rFonts w:ascii="Lato" w:hAnsi="Lato"/>
                <w:b w:val="0"/>
                <w:color w:val="000000"/>
                <w:sz w:val="22"/>
                <w:szCs w:val="22"/>
              </w:rPr>
            </w:pPr>
            <w:r w:rsidRPr="005C0068">
              <w:rPr>
                <w:rFonts w:ascii="Lato" w:hAnsi="Lato"/>
                <w:b w:val="0"/>
                <w:color w:val="000000"/>
                <w:sz w:val="22"/>
                <w:szCs w:val="22"/>
              </w:rPr>
              <w:t>Disclose the following:</w:t>
            </w: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Pr>
                <w:rFonts w:ascii="Lato" w:hAnsi="Lato"/>
              </w:rPr>
              <w:t>(i)</w:t>
            </w:r>
          </w:p>
        </w:tc>
        <w:tc>
          <w:tcPr>
            <w:tcW w:w="4809" w:type="dxa"/>
            <w:tcBorders>
              <w:top w:val="nil"/>
              <w:left w:val="nil"/>
              <w:bottom w:val="nil"/>
              <w:right w:val="single" w:sz="4" w:space="0" w:color="auto"/>
            </w:tcBorders>
          </w:tcPr>
          <w:p w:rsidR="002F7533" w:rsidRPr="005C0068" w:rsidRDefault="002F7533" w:rsidP="002F7533">
            <w:pPr>
              <w:pStyle w:val="Heading3"/>
              <w:spacing w:before="0" w:after="0" w:line="240" w:lineRule="auto"/>
              <w:jc w:val="both"/>
              <w:rPr>
                <w:rFonts w:ascii="Lato" w:hAnsi="Lato"/>
                <w:b w:val="0"/>
                <w:color w:val="000000"/>
                <w:sz w:val="22"/>
                <w:szCs w:val="22"/>
              </w:rPr>
            </w:pPr>
            <w:r w:rsidRPr="005C0068">
              <w:rPr>
                <w:rFonts w:ascii="Lato" w:hAnsi="Lato"/>
                <w:b w:val="0"/>
                <w:color w:val="000000"/>
                <w:sz w:val="22"/>
                <w:szCs w:val="22"/>
              </w:rPr>
              <w:t xml:space="preserve">(a) the manner in which sustainability risks are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5C0068" w:rsidRDefault="002F7533" w:rsidP="002F7533">
            <w:pPr>
              <w:pStyle w:val="Heading3"/>
              <w:spacing w:before="0" w:after="0" w:line="240" w:lineRule="auto"/>
              <w:jc w:val="both"/>
              <w:rPr>
                <w:rFonts w:ascii="Lato" w:hAnsi="Lato"/>
                <w:b w:val="0"/>
                <w:color w:val="000000"/>
                <w:sz w:val="22"/>
                <w:szCs w:val="22"/>
              </w:rPr>
            </w:pPr>
            <w:r w:rsidRPr="005C0068">
              <w:rPr>
                <w:rFonts w:ascii="Lato" w:hAnsi="Lato"/>
                <w:b w:val="0"/>
                <w:color w:val="000000"/>
                <w:sz w:val="22"/>
                <w:szCs w:val="22"/>
              </w:rPr>
              <w:t>integrated into investment decisions; and</w:t>
            </w:r>
          </w:p>
        </w:tc>
        <w:tc>
          <w:tcPr>
            <w:tcW w:w="1130" w:type="dxa"/>
            <w:gridSpan w:val="2"/>
            <w:tcBorders>
              <w:top w:val="single" w:sz="4" w:space="0" w:color="auto"/>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single" w:sz="4" w:space="0" w:color="auto"/>
            </w:tcBorders>
          </w:tcPr>
          <w:p w:rsidR="002F7533" w:rsidRPr="005C0068" w:rsidRDefault="002F7533" w:rsidP="002F7533">
            <w:pPr>
              <w:pStyle w:val="Heading3"/>
              <w:spacing w:before="0" w:after="0" w:line="240" w:lineRule="auto"/>
              <w:jc w:val="both"/>
              <w:rPr>
                <w:rFonts w:ascii="Lato" w:hAnsi="Lato"/>
                <w:b w:val="0"/>
                <w:color w:val="000000"/>
                <w:sz w:val="22"/>
                <w:szCs w:val="22"/>
              </w:rPr>
            </w:pPr>
            <w:r w:rsidRPr="005C0068">
              <w:rPr>
                <w:rFonts w:ascii="Lato" w:hAnsi="Lato"/>
                <w:b w:val="0"/>
                <w:color w:val="000000"/>
                <w:sz w:val="22"/>
                <w:szCs w:val="22"/>
              </w:rPr>
              <w:t xml:space="preserve">(b) the results of the assessment of the likely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5C0068" w:rsidRDefault="002F7533" w:rsidP="002F7533">
            <w:pPr>
              <w:pStyle w:val="Heading3"/>
              <w:spacing w:before="0" w:after="0" w:line="240" w:lineRule="auto"/>
              <w:jc w:val="both"/>
              <w:rPr>
                <w:rFonts w:ascii="Lato" w:hAnsi="Lato"/>
                <w:b w:val="0"/>
                <w:color w:val="000000"/>
                <w:sz w:val="22"/>
                <w:szCs w:val="22"/>
              </w:rPr>
            </w:pPr>
            <w:r w:rsidRPr="005C0068">
              <w:rPr>
                <w:rFonts w:ascii="Lato" w:hAnsi="Lato"/>
                <w:b w:val="0"/>
                <w:color w:val="000000"/>
                <w:sz w:val="22"/>
                <w:szCs w:val="22"/>
              </w:rPr>
              <w:t>impacts of sustainability risks on the returns of the fund</w:t>
            </w:r>
          </w:p>
        </w:tc>
        <w:tc>
          <w:tcPr>
            <w:tcW w:w="1130" w:type="dxa"/>
            <w:gridSpan w:val="2"/>
            <w:tcBorders>
              <w:top w:val="single" w:sz="4" w:space="0" w:color="auto"/>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Pr>
                <w:rFonts w:ascii="Lato" w:hAnsi="Lato"/>
              </w:rPr>
              <w:t>(ii)</w:t>
            </w:r>
          </w:p>
        </w:tc>
        <w:tc>
          <w:tcPr>
            <w:tcW w:w="4809" w:type="dxa"/>
            <w:tcBorders>
              <w:top w:val="nil"/>
              <w:left w:val="nil"/>
              <w:bottom w:val="nil"/>
              <w:right w:val="single" w:sz="4" w:space="0" w:color="auto"/>
            </w:tcBorders>
          </w:tcPr>
          <w:p w:rsidR="002F7533" w:rsidRPr="005C0068" w:rsidRDefault="002F7533" w:rsidP="002F7533">
            <w:pPr>
              <w:pStyle w:val="Heading3"/>
              <w:spacing w:before="0" w:after="0" w:line="240" w:lineRule="auto"/>
              <w:jc w:val="both"/>
              <w:rPr>
                <w:rFonts w:ascii="Lato" w:hAnsi="Lato"/>
                <w:b w:val="0"/>
                <w:color w:val="000000"/>
                <w:sz w:val="22"/>
                <w:szCs w:val="22"/>
              </w:rPr>
            </w:pPr>
            <w:r w:rsidRPr="005C0068">
              <w:rPr>
                <w:rFonts w:ascii="Lato" w:hAnsi="Lato"/>
                <w:b w:val="0"/>
                <w:color w:val="000000"/>
                <w:sz w:val="22"/>
                <w:szCs w:val="22"/>
              </w:rPr>
              <w:t xml:space="preserve">Where the responsible person deems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5C0068" w:rsidRDefault="002F7533" w:rsidP="002F7533">
            <w:pPr>
              <w:pStyle w:val="Heading3"/>
              <w:spacing w:before="0" w:after="0" w:line="240" w:lineRule="auto"/>
              <w:jc w:val="both"/>
              <w:rPr>
                <w:rFonts w:ascii="Lato" w:hAnsi="Lato"/>
                <w:b w:val="0"/>
                <w:color w:val="000000"/>
                <w:sz w:val="22"/>
                <w:szCs w:val="22"/>
              </w:rPr>
            </w:pPr>
            <w:r w:rsidRPr="005C0068">
              <w:rPr>
                <w:rFonts w:ascii="Lato" w:hAnsi="Lato"/>
                <w:b w:val="0"/>
                <w:color w:val="000000"/>
                <w:sz w:val="22"/>
                <w:szCs w:val="22"/>
              </w:rPr>
              <w:t xml:space="preserve">sustainability risks not to be relevant, the descriptions referred to in the </w:t>
            </w:r>
            <w:r w:rsidR="00AD3E31" w:rsidRPr="00C30E1C">
              <w:rPr>
                <w:rFonts w:ascii="Lato" w:hAnsi="Lato"/>
                <w:b w:val="0"/>
                <w:color w:val="000000"/>
                <w:sz w:val="22"/>
                <w:szCs w:val="22"/>
              </w:rPr>
              <w:t>(h</w:t>
            </w:r>
            <w:r w:rsidRPr="005C0068">
              <w:rPr>
                <w:rFonts w:ascii="Lato" w:hAnsi="Lato"/>
                <w:b w:val="0"/>
                <w:color w:val="000000"/>
                <w:sz w:val="22"/>
                <w:szCs w:val="22"/>
              </w:rPr>
              <w:t>)(i) shall include a clear and concise explanation of the reasons therefor</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C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5C0068" w:rsidRDefault="002F7533" w:rsidP="002F7533">
            <w:pPr>
              <w:pStyle w:val="Heading3"/>
              <w:spacing w:before="0" w:after="0" w:line="240" w:lineRule="auto"/>
              <w:jc w:val="both"/>
              <w:rPr>
                <w:rFonts w:ascii="Lato" w:hAnsi="Lato"/>
                <w:b w:val="0"/>
                <w:color w:val="000000"/>
                <w:sz w:val="22"/>
              </w:rPr>
            </w:pPr>
          </w:p>
        </w:tc>
        <w:tc>
          <w:tcPr>
            <w:tcW w:w="1130"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10.4.16</w:t>
            </w:r>
          </w:p>
        </w:tc>
        <w:tc>
          <w:tcPr>
            <w:tcW w:w="4809" w:type="dxa"/>
            <w:tcBorders>
              <w:top w:val="nil"/>
              <w:left w:val="nil"/>
              <w:bottom w:val="nil"/>
              <w:right w:val="nil"/>
            </w:tcBorders>
          </w:tcPr>
          <w:p w:rsidR="002F7533" w:rsidRPr="005C0068" w:rsidRDefault="002F7533" w:rsidP="002F7533">
            <w:pPr>
              <w:pStyle w:val="Heading3"/>
              <w:spacing w:before="0" w:after="0" w:line="240" w:lineRule="auto"/>
              <w:jc w:val="both"/>
              <w:rPr>
                <w:rFonts w:ascii="Lato" w:hAnsi="Lato"/>
                <w:b w:val="0"/>
                <w:color w:val="000000"/>
                <w:sz w:val="22"/>
                <w:u w:val="single"/>
              </w:rPr>
            </w:pPr>
            <w:r w:rsidRPr="005C0068">
              <w:rPr>
                <w:rFonts w:ascii="Lato" w:hAnsi="Lato"/>
                <w:b w:val="0"/>
                <w:color w:val="000000"/>
                <w:sz w:val="22"/>
                <w:u w:val="single"/>
              </w:rPr>
              <w:t>Use of Repurchase/Reverse Repurchase and Securities lending Agreements (N/A for Money Market Funds)</w:t>
            </w: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a)</w:t>
            </w:r>
          </w:p>
        </w:tc>
        <w:tc>
          <w:tcPr>
            <w:tcW w:w="4809" w:type="dxa"/>
            <w:tcBorders>
              <w:top w:val="nil"/>
              <w:left w:val="nil"/>
              <w:bottom w:val="nil"/>
              <w:right w:val="single" w:sz="4" w:space="0" w:color="auto"/>
            </w:tcBorders>
          </w:tcPr>
          <w:p w:rsidR="002F7533" w:rsidRPr="00B86644" w:rsidRDefault="002F7533" w:rsidP="002F7533">
            <w:pPr>
              <w:spacing w:line="240" w:lineRule="auto"/>
              <w:jc w:val="both"/>
              <w:rPr>
                <w:rFonts w:ascii="Lato" w:hAnsi="Lato"/>
              </w:rPr>
            </w:pPr>
            <w:r w:rsidRPr="00B86644">
              <w:rPr>
                <w:rFonts w:ascii="Lato" w:hAnsi="Lato"/>
              </w:rPr>
              <w:t xml:space="preserve">Provide that the UCITS may enter into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r w:rsidRPr="00EB6D1B">
              <w:rPr>
                <w:rFonts w:ascii="Lato" w:hAnsi="Lato"/>
              </w:rPr>
              <w:t>repurchase/</w:t>
            </w:r>
            <w:r w:rsidRPr="00B86644">
              <w:rPr>
                <w:rFonts w:ascii="Lato" w:hAnsi="Lato"/>
              </w:rPr>
              <w:t>reverse</w:t>
            </w:r>
            <w:r>
              <w:rPr>
                <w:rFonts w:ascii="Lato" w:hAnsi="Lato"/>
              </w:rPr>
              <w:t xml:space="preserve"> </w:t>
            </w:r>
            <w:r w:rsidRPr="00B86644">
              <w:rPr>
                <w:rFonts w:ascii="Lato" w:hAnsi="Lato"/>
              </w:rPr>
              <w:t>repurchase agreements, and securities lending agreements subject to the conditions and limits set out in the Central Bank UCITS Regulations.</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b)</w:t>
            </w:r>
          </w:p>
        </w:tc>
        <w:tc>
          <w:tcPr>
            <w:tcW w:w="4809" w:type="dxa"/>
            <w:tcBorders>
              <w:top w:val="nil"/>
              <w:left w:val="nil"/>
              <w:bottom w:val="nil"/>
              <w:right w:val="single" w:sz="4" w:space="0" w:color="auto"/>
            </w:tcBorders>
          </w:tcPr>
          <w:p w:rsidR="002F7533" w:rsidRPr="00B86644" w:rsidRDefault="002F7533" w:rsidP="002F7533">
            <w:pPr>
              <w:spacing w:line="240" w:lineRule="auto"/>
              <w:jc w:val="both"/>
              <w:rPr>
                <w:rFonts w:ascii="Lato" w:hAnsi="Lato"/>
              </w:rPr>
            </w:pPr>
            <w:r w:rsidRPr="00B86644">
              <w:rPr>
                <w:rFonts w:ascii="Lato" w:hAnsi="Lato"/>
              </w:rPr>
              <w:t xml:space="preserve">Provide these agreements will only be utilised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r w:rsidRPr="00EB6D1B">
              <w:rPr>
                <w:rFonts w:ascii="Lato" w:hAnsi="Lato"/>
              </w:rPr>
              <w:t>for</w:t>
            </w:r>
            <w:r w:rsidRPr="001F3903">
              <w:rPr>
                <w:rFonts w:ascii="Lato" w:hAnsi="Lato"/>
              </w:rPr>
              <w:t xml:space="preserve"> </w:t>
            </w:r>
            <w:r w:rsidRPr="00B86644">
              <w:rPr>
                <w:rFonts w:ascii="Lato" w:hAnsi="Lato"/>
              </w:rPr>
              <w:t>efficient portfolio management</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r w:rsidRPr="00B86644">
              <w:rPr>
                <w:rFonts w:ascii="Lato" w:hAnsi="Lato"/>
              </w:rPr>
              <w:t>10.4.17</w:t>
            </w:r>
          </w:p>
        </w:tc>
        <w:tc>
          <w:tcPr>
            <w:tcW w:w="4809" w:type="dxa"/>
            <w:tcBorders>
              <w:top w:val="nil"/>
              <w:left w:val="nil"/>
              <w:bottom w:val="nil"/>
              <w:right w:val="single" w:sz="4" w:space="0" w:color="auto"/>
            </w:tcBorders>
          </w:tcPr>
          <w:p w:rsidR="002F7533" w:rsidRPr="00B86644" w:rsidRDefault="002F7533" w:rsidP="002F7533">
            <w:pPr>
              <w:tabs>
                <w:tab w:val="left" w:pos="4057"/>
                <w:tab w:val="left" w:pos="9500"/>
              </w:tabs>
              <w:spacing w:line="240" w:lineRule="auto"/>
              <w:jc w:val="both"/>
              <w:rPr>
                <w:rFonts w:ascii="Lato" w:hAnsi="Lato"/>
              </w:rPr>
            </w:pPr>
            <w:r w:rsidRPr="00B86644">
              <w:rPr>
                <w:rFonts w:ascii="Lato" w:hAnsi="Lato"/>
              </w:rPr>
              <w:t xml:space="preserve">Where the net asset value of the sub-fund is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tabs>
                <w:tab w:val="left" w:pos="4057"/>
                <w:tab w:val="left" w:pos="9500"/>
              </w:tabs>
              <w:spacing w:line="240" w:lineRule="auto"/>
              <w:jc w:val="both"/>
              <w:rPr>
                <w:rFonts w:ascii="Lato" w:hAnsi="Lato"/>
              </w:rPr>
            </w:pPr>
            <w:r w:rsidRPr="00EB6D1B">
              <w:rPr>
                <w:rFonts w:ascii="Lato" w:hAnsi="Lato"/>
              </w:rPr>
              <w:t xml:space="preserve">likely </w:t>
            </w:r>
            <w:r w:rsidRPr="00B86644">
              <w:rPr>
                <w:rFonts w:ascii="Lato" w:hAnsi="Lato"/>
              </w:rPr>
              <w:t>to have a high volatility due to its investment policy or portfolio management techniques, highlight this possibility in the supplement</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tabs>
                <w:tab w:val="left" w:pos="4057"/>
                <w:tab w:val="left" w:pos="9500"/>
              </w:tabs>
              <w:spacing w:line="240" w:lineRule="auto"/>
              <w:jc w:val="both"/>
              <w:rPr>
                <w:rFonts w:ascii="Lato" w:hAnsi="Lato"/>
              </w:rPr>
            </w:pPr>
          </w:p>
        </w:tc>
        <w:tc>
          <w:tcPr>
            <w:tcW w:w="1130"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10.4.18</w:t>
            </w: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u w:val="single"/>
              </w:rPr>
            </w:pPr>
            <w:r w:rsidRPr="00B86644">
              <w:rPr>
                <w:rFonts w:ascii="Lato" w:hAnsi="Lato"/>
                <w:u w:val="single"/>
              </w:rPr>
              <w:t>Guaranteed Sub-fund</w:t>
            </w: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single" w:sz="4" w:space="0" w:color="auto"/>
            </w:tcBorders>
          </w:tcPr>
          <w:p w:rsidR="002F7533" w:rsidRPr="00B86644" w:rsidRDefault="002F7533" w:rsidP="002F7533">
            <w:pPr>
              <w:spacing w:line="240" w:lineRule="auto"/>
              <w:jc w:val="both"/>
              <w:rPr>
                <w:rFonts w:ascii="Lato" w:hAnsi="Lato"/>
              </w:rPr>
            </w:pPr>
            <w:r w:rsidRPr="00B86644">
              <w:rPr>
                <w:rFonts w:ascii="Lato" w:hAnsi="Lato"/>
              </w:rPr>
              <w:t xml:space="preserve">Disclose the material provisions of the Guarantee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1130" w:type="dxa"/>
            <w:gridSpan w:val="2"/>
            <w:tcBorders>
              <w:top w:val="single" w:sz="4" w:space="0" w:color="auto"/>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(i)</w:t>
            </w:r>
          </w:p>
        </w:tc>
        <w:tc>
          <w:tcPr>
            <w:tcW w:w="4809" w:type="dxa"/>
            <w:tcBorders>
              <w:top w:val="nil"/>
              <w:left w:val="nil"/>
              <w:bottom w:val="nil"/>
              <w:right w:val="single" w:sz="4" w:space="0" w:color="auto"/>
            </w:tcBorders>
          </w:tcPr>
          <w:p w:rsidR="002F7533" w:rsidRPr="00B86644" w:rsidRDefault="002F7533" w:rsidP="002F7533">
            <w:pPr>
              <w:spacing w:line="240" w:lineRule="auto"/>
              <w:jc w:val="both"/>
              <w:rPr>
                <w:rFonts w:ascii="Lato" w:hAnsi="Lato"/>
              </w:rPr>
            </w:pPr>
            <w:r w:rsidRPr="00B86644">
              <w:rPr>
                <w:rFonts w:ascii="Lato" w:hAnsi="Lato"/>
              </w:rPr>
              <w:t xml:space="preserve">Disclose the nature, timing and terms of the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guarantee in a prominent position</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(ii)</w:t>
            </w:r>
          </w:p>
        </w:tc>
        <w:tc>
          <w:tcPr>
            <w:tcW w:w="4809" w:type="dxa"/>
            <w:tcBorders>
              <w:top w:val="nil"/>
              <w:left w:val="nil"/>
              <w:bottom w:val="nil"/>
              <w:right w:val="single" w:sz="4" w:space="0" w:color="auto"/>
            </w:tcBorders>
          </w:tcPr>
          <w:p w:rsidR="002F7533" w:rsidRPr="00B86644" w:rsidRDefault="002F7533" w:rsidP="002F7533">
            <w:pPr>
              <w:spacing w:line="240" w:lineRule="auto"/>
              <w:jc w:val="both"/>
              <w:rPr>
                <w:rFonts w:ascii="Lato" w:hAnsi="Lato"/>
              </w:rPr>
            </w:pPr>
            <w:r w:rsidRPr="00B86644">
              <w:rPr>
                <w:rFonts w:ascii="Lato" w:hAnsi="Lato"/>
              </w:rPr>
              <w:t xml:space="preserve">Disclose the identity of the guarantor (legal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r w:rsidRPr="00EB6D1B">
              <w:rPr>
                <w:rFonts w:ascii="Lato" w:hAnsi="Lato"/>
              </w:rPr>
              <w:t>name</w:t>
            </w:r>
            <w:r w:rsidRPr="001F3903">
              <w:rPr>
                <w:rFonts w:ascii="Lato" w:hAnsi="Lato"/>
              </w:rPr>
              <w:t xml:space="preserve"> </w:t>
            </w:r>
            <w:r w:rsidRPr="00B86644">
              <w:rPr>
                <w:rFonts w:ascii="Lato" w:hAnsi="Lato"/>
              </w:rPr>
              <w:t>and any business or trading name of the guarantor)(in a prominent position)</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(iii)</w:t>
            </w:r>
          </w:p>
        </w:tc>
        <w:tc>
          <w:tcPr>
            <w:tcW w:w="4809" w:type="dxa"/>
            <w:tcBorders>
              <w:top w:val="nil"/>
              <w:left w:val="nil"/>
              <w:bottom w:val="nil"/>
              <w:right w:val="single" w:sz="4" w:space="0" w:color="auto"/>
            </w:tcBorders>
          </w:tcPr>
          <w:p w:rsidR="002F7533" w:rsidRPr="00B86644" w:rsidRDefault="002F7533" w:rsidP="002F7533">
            <w:pPr>
              <w:spacing w:line="240" w:lineRule="auto"/>
              <w:jc w:val="both"/>
              <w:rPr>
                <w:rFonts w:ascii="Lato" w:hAnsi="Lato"/>
              </w:rPr>
            </w:pPr>
            <w:r w:rsidRPr="00B86644">
              <w:rPr>
                <w:rFonts w:ascii="Lato" w:hAnsi="Lato"/>
              </w:rPr>
              <w:t xml:space="preserve">Obligations of the UCITS under the guarantee,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including detail on cost of the guarantee</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(iv)</w:t>
            </w:r>
          </w:p>
        </w:tc>
        <w:tc>
          <w:tcPr>
            <w:tcW w:w="4809" w:type="dxa"/>
            <w:tcBorders>
              <w:top w:val="nil"/>
              <w:left w:val="nil"/>
              <w:bottom w:val="nil"/>
              <w:right w:val="single" w:sz="4" w:space="0" w:color="auto"/>
            </w:tcBorders>
          </w:tcPr>
          <w:p w:rsidR="002F7533" w:rsidRPr="00B86644" w:rsidRDefault="002F7533" w:rsidP="002F7533">
            <w:pPr>
              <w:spacing w:line="240" w:lineRule="auto"/>
              <w:jc w:val="both"/>
              <w:rPr>
                <w:rFonts w:ascii="Lato" w:hAnsi="Lato"/>
              </w:rPr>
            </w:pPr>
            <w:r w:rsidRPr="00B86644">
              <w:rPr>
                <w:rFonts w:ascii="Lato" w:hAnsi="Lato"/>
              </w:rPr>
              <w:t xml:space="preserve">Insert a warning to the effect that  any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r w:rsidRPr="00EB6D1B">
              <w:rPr>
                <w:rFonts w:ascii="Lato" w:hAnsi="Lato"/>
              </w:rPr>
              <w:t xml:space="preserve">performance </w:t>
            </w:r>
            <w:r w:rsidRPr="00B86644">
              <w:rPr>
                <w:rFonts w:ascii="Lato" w:hAnsi="Lato"/>
              </w:rPr>
              <w:t>of the guarantee</w:t>
            </w:r>
            <w:r w:rsidRPr="00B86644" w:rsidDel="00CD0652">
              <w:rPr>
                <w:rFonts w:ascii="Lato" w:hAnsi="Lato"/>
              </w:rPr>
              <w:t xml:space="preserve"> </w:t>
            </w:r>
            <w:r w:rsidRPr="00B86644">
              <w:rPr>
                <w:rFonts w:ascii="Lato" w:hAnsi="Lato"/>
              </w:rPr>
              <w:t>is dependent on the solvency of the guarantor at the relevant time</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(v)</w:t>
            </w:r>
          </w:p>
        </w:tc>
        <w:tc>
          <w:tcPr>
            <w:tcW w:w="4809" w:type="dxa"/>
            <w:tcBorders>
              <w:top w:val="nil"/>
              <w:left w:val="nil"/>
              <w:bottom w:val="nil"/>
              <w:right w:val="single" w:sz="4" w:space="0" w:color="auto"/>
            </w:tcBorders>
          </w:tcPr>
          <w:p w:rsidR="002F7533" w:rsidRPr="00B86644" w:rsidRDefault="002F7533" w:rsidP="002F7533">
            <w:pPr>
              <w:spacing w:line="240" w:lineRule="auto"/>
              <w:jc w:val="both"/>
              <w:rPr>
                <w:rFonts w:ascii="Lato" w:hAnsi="Lato"/>
              </w:rPr>
            </w:pPr>
            <w:r w:rsidRPr="00B86644">
              <w:rPr>
                <w:rFonts w:ascii="Lato" w:hAnsi="Lato"/>
              </w:rPr>
              <w:t xml:space="preserve">Disclose where relevant, the impact on an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r w:rsidRPr="00EB6D1B">
              <w:rPr>
                <w:rFonts w:ascii="Lato" w:hAnsi="Lato"/>
              </w:rPr>
              <w:t xml:space="preserve">investor </w:t>
            </w:r>
            <w:r w:rsidRPr="00B86644">
              <w:rPr>
                <w:rFonts w:ascii="Lato" w:hAnsi="Lato"/>
              </w:rPr>
              <w:t>who sells their units prior to the maturity of the guarantee</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(vi)</w:t>
            </w:r>
          </w:p>
        </w:tc>
        <w:tc>
          <w:tcPr>
            <w:tcW w:w="4809" w:type="dxa"/>
            <w:tcBorders>
              <w:top w:val="nil"/>
              <w:left w:val="nil"/>
              <w:bottom w:val="nil"/>
              <w:right w:val="single" w:sz="4" w:space="0" w:color="auto"/>
            </w:tcBorders>
          </w:tcPr>
          <w:p w:rsidR="002F7533" w:rsidRPr="00B86644" w:rsidRDefault="002F7533" w:rsidP="002F7533">
            <w:pPr>
              <w:spacing w:line="240" w:lineRule="auto"/>
              <w:jc w:val="both"/>
              <w:rPr>
                <w:rFonts w:ascii="Lato" w:hAnsi="Lato"/>
              </w:rPr>
            </w:pPr>
            <w:r w:rsidRPr="00B86644">
              <w:rPr>
                <w:rFonts w:ascii="Lato" w:hAnsi="Lato"/>
              </w:rPr>
              <w:t xml:space="preserve">Disclose a clear description of the upside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r w:rsidRPr="00EB6D1B">
              <w:rPr>
                <w:rFonts w:ascii="Lato" w:hAnsi="Lato"/>
              </w:rPr>
              <w:t xml:space="preserve">limitation </w:t>
            </w:r>
            <w:r w:rsidRPr="00B86644">
              <w:rPr>
                <w:rFonts w:ascii="Lato" w:hAnsi="Lato"/>
              </w:rPr>
              <w:t>as well as the downside protection, sufficient for an investor to make an informed judgement about the practical and economic value of the guarantee.</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(vii)</w:t>
            </w:r>
          </w:p>
        </w:tc>
        <w:tc>
          <w:tcPr>
            <w:tcW w:w="4809" w:type="dxa"/>
            <w:tcBorders>
              <w:top w:val="nil"/>
              <w:left w:val="nil"/>
              <w:bottom w:val="nil"/>
              <w:right w:val="single" w:sz="4" w:space="0" w:color="auto"/>
            </w:tcBorders>
          </w:tcPr>
          <w:p w:rsidR="002F7533" w:rsidRPr="00B86644" w:rsidRDefault="002F7533" w:rsidP="002F7533">
            <w:pPr>
              <w:spacing w:line="240" w:lineRule="auto"/>
              <w:jc w:val="both"/>
              <w:rPr>
                <w:rFonts w:ascii="Lato" w:hAnsi="Lato"/>
              </w:rPr>
            </w:pPr>
            <w:r w:rsidRPr="00B86644">
              <w:rPr>
                <w:rFonts w:ascii="Lato" w:hAnsi="Lato"/>
              </w:rPr>
              <w:t xml:space="preserve">Confirm that the guarantor is (a) an entity of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r w:rsidRPr="00B86644">
              <w:rPr>
                <w:rFonts w:ascii="Lato" w:hAnsi="Lato"/>
              </w:rPr>
              <w:t>substance and good standing and (b) a credit institution with paid up share capital in excess of €100 million which is of a type that is mentioned in Central Bank UCITS Regulation 7.</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r w:rsidRPr="00B86644">
              <w:rPr>
                <w:rFonts w:ascii="Lato" w:hAnsi="Lato"/>
              </w:rPr>
              <w:t>(viii)</w:t>
            </w:r>
          </w:p>
        </w:tc>
        <w:tc>
          <w:tcPr>
            <w:tcW w:w="4809" w:type="dxa"/>
            <w:tcBorders>
              <w:top w:val="nil"/>
              <w:left w:val="nil"/>
              <w:bottom w:val="nil"/>
              <w:right w:val="single" w:sz="4" w:space="0" w:color="auto"/>
            </w:tcBorders>
          </w:tcPr>
          <w:p w:rsidR="002F7533" w:rsidRPr="00B86644" w:rsidRDefault="002F7533" w:rsidP="002F7533">
            <w:pPr>
              <w:tabs>
                <w:tab w:val="left" w:pos="4057"/>
                <w:tab w:val="left" w:pos="9500"/>
              </w:tabs>
              <w:spacing w:line="240" w:lineRule="auto"/>
              <w:jc w:val="both"/>
              <w:rPr>
                <w:rFonts w:ascii="Lato" w:hAnsi="Lato"/>
              </w:rPr>
            </w:pPr>
            <w:r w:rsidRPr="00B86644">
              <w:rPr>
                <w:rFonts w:ascii="Lato" w:hAnsi="Lato"/>
              </w:rPr>
              <w:t xml:space="preserve">Where the use of ‘guaranteed’ is in the name of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tabs>
                <w:tab w:val="left" w:pos="4057"/>
                <w:tab w:val="left" w:pos="9500"/>
              </w:tabs>
              <w:spacing w:line="240" w:lineRule="auto"/>
              <w:jc w:val="both"/>
              <w:rPr>
                <w:rFonts w:ascii="Lato" w:hAnsi="Lato"/>
              </w:rPr>
            </w:pPr>
            <w:r w:rsidRPr="00EB6D1B">
              <w:rPr>
                <w:rFonts w:ascii="Lato" w:hAnsi="Lato"/>
              </w:rPr>
              <w:t xml:space="preserve">the </w:t>
            </w:r>
            <w:r w:rsidRPr="00B86644">
              <w:rPr>
                <w:rFonts w:ascii="Lato" w:hAnsi="Lato"/>
              </w:rPr>
              <w:t>UCITS the responsible person shall provide written confirmation from the legal advisor to the UCITS that the guarantee satisfies the conditions set out in Central Bank Regulation 9</w:t>
            </w:r>
            <w:r>
              <w:rPr>
                <w:rFonts w:ascii="Lato" w:hAnsi="Lato"/>
              </w:rPr>
              <w:t>4</w:t>
            </w:r>
            <w:r w:rsidRPr="00B86644">
              <w:rPr>
                <w:rFonts w:ascii="Lato" w:hAnsi="Lato"/>
              </w:rPr>
              <w:t>(1).</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1130"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r w:rsidRPr="00B86644">
              <w:rPr>
                <w:rFonts w:ascii="Lato" w:hAnsi="Lato"/>
              </w:rPr>
              <w:t>10.4.19</w:t>
            </w: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u w:val="single"/>
              </w:rPr>
            </w:pPr>
            <w:r w:rsidRPr="00B86644">
              <w:rPr>
                <w:rFonts w:ascii="Lato" w:hAnsi="Lato"/>
                <w:b w:val="0"/>
                <w:color w:val="auto"/>
                <w:sz w:val="22"/>
                <w:u w:val="single"/>
              </w:rPr>
              <w:t>Remuneration, Costs and Expenses</w:t>
            </w: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r w:rsidRPr="00B86644">
              <w:rPr>
                <w:rFonts w:ascii="Lato" w:hAnsi="Lato"/>
              </w:rPr>
              <w:t>a)</w:t>
            </w:r>
          </w:p>
        </w:tc>
        <w:tc>
          <w:tcPr>
            <w:tcW w:w="4809" w:type="dxa"/>
            <w:tcBorders>
              <w:top w:val="nil"/>
              <w:left w:val="nil"/>
              <w:bottom w:val="nil"/>
              <w:right w:val="single" w:sz="4" w:space="0" w:color="auto"/>
            </w:tcBorders>
          </w:tcPr>
          <w:p w:rsidR="002F7533" w:rsidRPr="00B86644" w:rsidRDefault="002F7533" w:rsidP="002F7533">
            <w:pPr>
              <w:pStyle w:val="Heading3"/>
              <w:spacing w:before="0" w:after="0" w:line="240" w:lineRule="auto"/>
              <w:jc w:val="both"/>
              <w:rPr>
                <w:rFonts w:ascii="Lato" w:hAnsi="Lato"/>
                <w:b w:val="0"/>
                <w:color w:val="auto"/>
                <w:sz w:val="22"/>
              </w:rPr>
            </w:pPr>
            <w:r w:rsidRPr="00B86644">
              <w:rPr>
                <w:rFonts w:ascii="Lato" w:hAnsi="Lato"/>
                <w:b w:val="0"/>
                <w:color w:val="auto"/>
                <w:sz w:val="22"/>
              </w:rPr>
              <w:t xml:space="preserve">Cross refer to fees and expenses section in the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rPr>
            </w:pPr>
            <w:r w:rsidRPr="00B86644">
              <w:rPr>
                <w:rFonts w:ascii="Lato" w:hAnsi="Lato"/>
                <w:b w:val="0"/>
                <w:color w:val="auto"/>
                <w:sz w:val="22"/>
              </w:rPr>
              <w:t>prospectus</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rPr>
            </w:pP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r w:rsidRPr="00B86644">
              <w:rPr>
                <w:rFonts w:ascii="Lato" w:hAnsi="Lato"/>
              </w:rPr>
              <w:t>b)</w:t>
            </w:r>
          </w:p>
        </w:tc>
        <w:tc>
          <w:tcPr>
            <w:tcW w:w="4809" w:type="dxa"/>
            <w:tcBorders>
              <w:top w:val="nil"/>
              <w:left w:val="nil"/>
              <w:bottom w:val="nil"/>
              <w:right w:val="single" w:sz="4" w:space="0" w:color="auto"/>
            </w:tcBorders>
          </w:tcPr>
          <w:p w:rsidR="002F7533" w:rsidRPr="00B86644" w:rsidRDefault="002F7533" w:rsidP="002F7533">
            <w:pPr>
              <w:pStyle w:val="Heading3"/>
              <w:spacing w:before="0" w:after="0" w:line="240" w:lineRule="auto"/>
              <w:jc w:val="both"/>
              <w:rPr>
                <w:rFonts w:ascii="Lato" w:hAnsi="Lato"/>
                <w:b w:val="0"/>
                <w:color w:val="auto"/>
                <w:sz w:val="22"/>
              </w:rPr>
            </w:pPr>
            <w:r w:rsidRPr="00B86644">
              <w:rPr>
                <w:rFonts w:ascii="Lato" w:hAnsi="Lato"/>
                <w:b w:val="0"/>
                <w:color w:val="auto"/>
                <w:sz w:val="22"/>
              </w:rPr>
              <w:t xml:space="preserve">Disclose details of any additional fees and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rPr>
            </w:pPr>
            <w:r w:rsidRPr="00EB6D1B">
              <w:rPr>
                <w:rFonts w:ascii="Lato" w:hAnsi="Lato"/>
                <w:b w:val="0"/>
                <w:color w:val="auto"/>
                <w:sz w:val="22"/>
              </w:rPr>
              <w:t xml:space="preserve">expenses </w:t>
            </w:r>
            <w:r w:rsidRPr="00B86644">
              <w:rPr>
                <w:rFonts w:ascii="Lato" w:hAnsi="Lato"/>
                <w:b w:val="0"/>
                <w:color w:val="auto"/>
                <w:sz w:val="22"/>
              </w:rPr>
              <w:t>attributable solely to the UCITS</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rPr>
            </w:pPr>
          </w:p>
        </w:tc>
        <w:tc>
          <w:tcPr>
            <w:tcW w:w="1130"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r w:rsidRPr="00B86644">
              <w:rPr>
                <w:rFonts w:ascii="Lato" w:hAnsi="Lato"/>
              </w:rPr>
              <w:t>c)</w:t>
            </w: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u w:val="single"/>
              </w:rPr>
            </w:pPr>
            <w:r w:rsidRPr="00B86644">
              <w:rPr>
                <w:rFonts w:ascii="Lato" w:hAnsi="Lato"/>
                <w:b w:val="0"/>
                <w:color w:val="auto"/>
                <w:sz w:val="22"/>
                <w:u w:val="single"/>
              </w:rPr>
              <w:t>Costs of establishment of the UCITS</w:t>
            </w: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r w:rsidRPr="00B86644">
              <w:rPr>
                <w:rFonts w:ascii="Lato" w:hAnsi="Lato"/>
              </w:rPr>
              <w:t>(i)</w:t>
            </w:r>
          </w:p>
        </w:tc>
        <w:tc>
          <w:tcPr>
            <w:tcW w:w="4809" w:type="dxa"/>
            <w:tcBorders>
              <w:top w:val="nil"/>
              <w:left w:val="nil"/>
              <w:bottom w:val="nil"/>
              <w:right w:val="single" w:sz="4" w:space="0" w:color="auto"/>
            </w:tcBorders>
          </w:tcPr>
          <w:p w:rsidR="002F7533" w:rsidRPr="00B86644" w:rsidRDefault="002F7533" w:rsidP="002F7533">
            <w:pPr>
              <w:pStyle w:val="Heading3"/>
              <w:spacing w:before="0" w:after="0" w:line="240" w:lineRule="auto"/>
              <w:jc w:val="both"/>
              <w:rPr>
                <w:rFonts w:ascii="Lato" w:hAnsi="Lato"/>
                <w:b w:val="0"/>
                <w:color w:val="auto"/>
                <w:sz w:val="22"/>
              </w:rPr>
            </w:pPr>
            <w:r w:rsidRPr="00B86644">
              <w:rPr>
                <w:rFonts w:ascii="Lato" w:hAnsi="Lato"/>
                <w:b w:val="0"/>
                <w:color w:val="auto"/>
                <w:sz w:val="22"/>
              </w:rPr>
              <w:t>Disclose the amount involved; and</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r w:rsidRPr="00B86644">
              <w:rPr>
                <w:rFonts w:ascii="Lato" w:hAnsi="Lato"/>
              </w:rPr>
              <w:t>(ii)</w:t>
            </w:r>
          </w:p>
        </w:tc>
        <w:tc>
          <w:tcPr>
            <w:tcW w:w="4809" w:type="dxa"/>
            <w:tcBorders>
              <w:top w:val="nil"/>
              <w:left w:val="nil"/>
              <w:bottom w:val="nil"/>
              <w:right w:val="single" w:sz="4" w:space="0" w:color="auto"/>
            </w:tcBorders>
          </w:tcPr>
          <w:p w:rsidR="002F7533" w:rsidRPr="00B86644" w:rsidRDefault="002F7533" w:rsidP="002F7533">
            <w:pPr>
              <w:pStyle w:val="Heading3"/>
              <w:spacing w:before="0" w:after="0" w:line="240" w:lineRule="auto"/>
              <w:jc w:val="both"/>
              <w:rPr>
                <w:rFonts w:ascii="Lato" w:hAnsi="Lato"/>
                <w:b w:val="0"/>
                <w:color w:val="auto"/>
                <w:sz w:val="22"/>
              </w:rPr>
            </w:pPr>
            <w:r w:rsidRPr="00B86644">
              <w:rPr>
                <w:rFonts w:ascii="Lato" w:hAnsi="Lato"/>
                <w:b w:val="0"/>
                <w:color w:val="auto"/>
                <w:sz w:val="22"/>
              </w:rPr>
              <w:t>Period over which the costs will be written off</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rPr>
            </w:pP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r w:rsidRPr="00B86644">
              <w:rPr>
                <w:rFonts w:ascii="Lato" w:hAnsi="Lato"/>
              </w:rPr>
              <w:t>d)</w:t>
            </w: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u w:val="single"/>
              </w:rPr>
            </w:pPr>
            <w:r w:rsidRPr="00B86644">
              <w:rPr>
                <w:rFonts w:ascii="Lato" w:hAnsi="Lato"/>
                <w:b w:val="0"/>
                <w:color w:val="auto"/>
                <w:sz w:val="22"/>
                <w:u w:val="single"/>
              </w:rPr>
              <w:t>Performance Fee (if provided for)</w:t>
            </w: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single" w:sz="4" w:space="0" w:color="auto"/>
            </w:tcBorders>
          </w:tcPr>
          <w:p w:rsidR="002F7533" w:rsidRPr="00B86644" w:rsidRDefault="002F7533" w:rsidP="002F7533">
            <w:pPr>
              <w:pStyle w:val="Heading3"/>
              <w:spacing w:before="0" w:after="0" w:line="240" w:lineRule="auto"/>
              <w:jc w:val="both"/>
              <w:rPr>
                <w:rFonts w:ascii="Lato" w:hAnsi="Lato"/>
                <w:b w:val="0"/>
                <w:color w:val="auto"/>
                <w:sz w:val="22"/>
              </w:rPr>
            </w:pPr>
            <w:r w:rsidRPr="00B86644">
              <w:rPr>
                <w:rFonts w:ascii="Lato" w:hAnsi="Lato"/>
                <w:b w:val="0"/>
                <w:color w:val="auto"/>
                <w:sz w:val="22"/>
              </w:rPr>
              <w:t xml:space="preserve">Confirm section 2.17.9 of the prospectus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rPr>
            </w:pPr>
            <w:r w:rsidRPr="00EB6D1B">
              <w:rPr>
                <w:rFonts w:ascii="Lato" w:hAnsi="Lato"/>
                <w:b w:val="0"/>
                <w:color w:val="auto"/>
                <w:sz w:val="22"/>
              </w:rPr>
              <w:t xml:space="preserve">procedure </w:t>
            </w:r>
            <w:r w:rsidRPr="00B86644">
              <w:rPr>
                <w:rFonts w:ascii="Lato" w:hAnsi="Lato"/>
                <w:b w:val="0"/>
                <w:color w:val="auto"/>
                <w:sz w:val="22"/>
              </w:rPr>
              <w:t>is completed and attached</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rPr>
            </w:pP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r w:rsidRPr="00B86644">
              <w:rPr>
                <w:rFonts w:ascii="Lato" w:hAnsi="Lato"/>
              </w:rPr>
              <w:t>e)</w:t>
            </w:r>
          </w:p>
        </w:tc>
        <w:tc>
          <w:tcPr>
            <w:tcW w:w="4809" w:type="dxa"/>
            <w:tcBorders>
              <w:top w:val="nil"/>
              <w:left w:val="nil"/>
              <w:bottom w:val="nil"/>
              <w:right w:val="single" w:sz="4" w:space="0" w:color="auto"/>
            </w:tcBorders>
          </w:tcPr>
          <w:p w:rsidR="002F7533" w:rsidRPr="00B86644" w:rsidRDefault="002F7533" w:rsidP="002F7533">
            <w:pPr>
              <w:pStyle w:val="Heading3"/>
              <w:spacing w:before="0" w:after="0" w:line="240" w:lineRule="auto"/>
              <w:jc w:val="both"/>
              <w:rPr>
                <w:rFonts w:ascii="Lato" w:hAnsi="Lato"/>
                <w:b w:val="0"/>
                <w:color w:val="auto"/>
                <w:sz w:val="22"/>
              </w:rPr>
            </w:pPr>
            <w:r w:rsidRPr="00B86644">
              <w:rPr>
                <w:rFonts w:ascii="Lato" w:hAnsi="Lato"/>
                <w:b w:val="0"/>
                <w:color w:val="auto"/>
                <w:sz w:val="22"/>
              </w:rPr>
              <w:t xml:space="preserve">If a subscription and/or redemption fee is to be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rPr>
            </w:pPr>
            <w:r w:rsidRPr="00B86644">
              <w:rPr>
                <w:rFonts w:ascii="Lato" w:hAnsi="Lato"/>
                <w:b w:val="0"/>
                <w:color w:val="auto"/>
                <w:sz w:val="22"/>
              </w:rPr>
              <w:t xml:space="preserve">charged state, in bold text, that an investment in the sub-fund should be viewed as medium to long term </w:t>
            </w:r>
            <w:r w:rsidRPr="00B86644">
              <w:rPr>
                <w:rFonts w:ascii="Lato" w:hAnsi="Lato"/>
                <w:b w:val="0"/>
                <w:i/>
                <w:iCs/>
                <w:color w:val="auto"/>
                <w:sz w:val="22"/>
              </w:rPr>
              <w:t>(if provided for in the prospectus insert prospectus page and paragraph references here)</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rPr>
            </w:pP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r w:rsidRPr="00B86644">
              <w:rPr>
                <w:rFonts w:ascii="Lato" w:hAnsi="Lato"/>
              </w:rPr>
              <w:t>10.4.20</w:t>
            </w:r>
          </w:p>
        </w:tc>
        <w:tc>
          <w:tcPr>
            <w:tcW w:w="4809" w:type="dxa"/>
            <w:tcBorders>
              <w:top w:val="nil"/>
              <w:left w:val="nil"/>
              <w:bottom w:val="nil"/>
              <w:right w:val="single" w:sz="4" w:space="0" w:color="auto"/>
            </w:tcBorders>
          </w:tcPr>
          <w:p w:rsidR="002F7533" w:rsidRPr="00B86644" w:rsidRDefault="002F7533" w:rsidP="002F7533">
            <w:pPr>
              <w:pStyle w:val="Heading3"/>
              <w:spacing w:before="0" w:after="0" w:line="240" w:lineRule="auto"/>
              <w:jc w:val="both"/>
              <w:rPr>
                <w:rFonts w:ascii="Lato" w:hAnsi="Lato"/>
                <w:b w:val="0"/>
                <w:color w:val="auto"/>
                <w:sz w:val="22"/>
              </w:rPr>
            </w:pPr>
            <w:r w:rsidRPr="00B86644">
              <w:rPr>
                <w:rFonts w:ascii="Lato" w:hAnsi="Lato"/>
                <w:b w:val="0"/>
                <w:color w:val="auto"/>
                <w:sz w:val="22"/>
              </w:rPr>
              <w:t>Share Classes (if not provided for in prospectus/</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rPr>
            </w:pPr>
            <w:r w:rsidRPr="00B86644">
              <w:rPr>
                <w:rFonts w:ascii="Lato" w:hAnsi="Lato"/>
                <w:b w:val="0"/>
                <w:color w:val="auto"/>
                <w:sz w:val="22"/>
              </w:rPr>
              <w:t>previous Supplement), confirm section 2.21 of the prospectus procedure is completed and attached</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jc w:val="both"/>
              <w:rPr>
                <w:rFonts w:ascii="Lato" w:hAnsi="Lato"/>
              </w:rPr>
            </w:pPr>
          </w:p>
        </w:tc>
        <w:tc>
          <w:tcPr>
            <w:tcW w:w="4809" w:type="dxa"/>
            <w:tcBorders>
              <w:top w:val="nil"/>
              <w:left w:val="nil"/>
              <w:bottom w:val="nil"/>
              <w:right w:val="nil"/>
            </w:tcBorders>
          </w:tcPr>
          <w:p w:rsidR="002F7533" w:rsidRPr="00B86644" w:rsidRDefault="002F7533" w:rsidP="002F7533">
            <w:pPr>
              <w:pStyle w:val="Heading3"/>
              <w:spacing w:before="0" w:after="0" w:line="240" w:lineRule="auto"/>
              <w:jc w:val="both"/>
              <w:rPr>
                <w:rFonts w:ascii="Lato" w:hAnsi="Lato"/>
                <w:b w:val="0"/>
                <w:color w:val="auto"/>
                <w:sz w:val="22"/>
              </w:rPr>
            </w:pPr>
          </w:p>
        </w:tc>
        <w:tc>
          <w:tcPr>
            <w:tcW w:w="1130"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rPr>
                <w:rFonts w:ascii="Lato" w:hAnsi="Lato"/>
              </w:rPr>
            </w:pPr>
            <w:r w:rsidRPr="00B86644">
              <w:rPr>
                <w:rFonts w:ascii="Lato" w:hAnsi="Lato"/>
              </w:rPr>
              <w:t>10.4.21</w:t>
            </w:r>
          </w:p>
        </w:tc>
        <w:tc>
          <w:tcPr>
            <w:tcW w:w="4809" w:type="dxa"/>
            <w:tcBorders>
              <w:top w:val="nil"/>
              <w:left w:val="nil"/>
              <w:bottom w:val="nil"/>
              <w:right w:val="nil"/>
            </w:tcBorders>
          </w:tcPr>
          <w:p w:rsidR="002F7533" w:rsidRPr="00B86644" w:rsidRDefault="002F7533" w:rsidP="002F7533">
            <w:pPr>
              <w:pStyle w:val="Heading3"/>
              <w:spacing w:before="0" w:after="0" w:line="240" w:lineRule="auto"/>
              <w:rPr>
                <w:rFonts w:ascii="Lato" w:hAnsi="Lato"/>
                <w:b w:val="0"/>
                <w:bCs/>
                <w:color w:val="auto"/>
                <w:sz w:val="22"/>
                <w:u w:val="single"/>
              </w:rPr>
            </w:pPr>
            <w:r w:rsidRPr="00B86644">
              <w:rPr>
                <w:rFonts w:ascii="Lato" w:hAnsi="Lato"/>
                <w:b w:val="0"/>
                <w:bCs/>
                <w:color w:val="auto"/>
                <w:sz w:val="22"/>
                <w:u w:val="single"/>
              </w:rPr>
              <w:t>Miscellaneous</w:t>
            </w:r>
          </w:p>
        </w:tc>
        <w:tc>
          <w:tcPr>
            <w:tcW w:w="11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730" w:type="dxa"/>
            <w:gridSpan w:val="2"/>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nil"/>
              <w:left w:val="nil"/>
              <w:bottom w:val="single" w:sz="4" w:space="0" w:color="auto"/>
              <w:right w:val="nil"/>
            </w:tcBorders>
          </w:tcPr>
          <w:p w:rsidR="002F7533" w:rsidRPr="00B86644" w:rsidRDefault="002F7533" w:rsidP="002F7533">
            <w:pPr>
              <w:spacing w:line="240" w:lineRule="auto"/>
              <w:jc w:val="both"/>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rPr>
                <w:rFonts w:ascii="Lato" w:hAnsi="Lato"/>
              </w:rPr>
            </w:pPr>
          </w:p>
        </w:tc>
        <w:tc>
          <w:tcPr>
            <w:tcW w:w="4809" w:type="dxa"/>
            <w:tcBorders>
              <w:top w:val="nil"/>
              <w:left w:val="nil"/>
              <w:bottom w:val="nil"/>
              <w:right w:val="single" w:sz="4" w:space="0" w:color="auto"/>
            </w:tcBorders>
          </w:tcPr>
          <w:p w:rsidR="002F7533" w:rsidRPr="00B86644" w:rsidRDefault="002F7533" w:rsidP="002F7533">
            <w:pPr>
              <w:pStyle w:val="Heading3"/>
              <w:spacing w:before="0" w:after="0" w:line="240" w:lineRule="auto"/>
              <w:rPr>
                <w:rFonts w:ascii="Lato" w:hAnsi="Lato"/>
                <w:b w:val="0"/>
                <w:bCs/>
                <w:color w:val="auto"/>
                <w:sz w:val="22"/>
              </w:rPr>
            </w:pPr>
            <w:r w:rsidRPr="00B86644">
              <w:rPr>
                <w:rFonts w:ascii="Lato" w:hAnsi="Lato"/>
                <w:b w:val="0"/>
                <w:bCs/>
                <w:color w:val="auto"/>
                <w:sz w:val="22"/>
              </w:rPr>
              <w:t xml:space="preserve">If the supplement provides for other </w:t>
            </w:r>
          </w:p>
        </w:tc>
        <w:tc>
          <w:tcPr>
            <w:tcW w:w="11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1463" w:type="dxa"/>
            <w:gridSpan w:val="2"/>
            <w:tcBorders>
              <w:top w:val="nil"/>
              <w:left w:val="single" w:sz="4" w:space="0" w:color="auto"/>
              <w:bottom w:val="nil"/>
              <w:right w:val="single" w:sz="4" w:space="0" w:color="auto"/>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single" w:sz="4" w:space="0" w:color="auto"/>
              <w:bottom w:val="single" w:sz="4" w:space="0" w:color="auto"/>
              <w:right w:val="single" w:sz="4" w:space="0" w:color="auto"/>
            </w:tcBorders>
          </w:tcPr>
          <w:p w:rsidR="002F7533" w:rsidRPr="00B86644" w:rsidRDefault="002F7533" w:rsidP="002F7533">
            <w:pPr>
              <w:spacing w:line="240" w:lineRule="auto"/>
              <w:jc w:val="both"/>
              <w:rPr>
                <w:rFonts w:ascii="Lato" w:hAnsi="Lato"/>
              </w:rPr>
            </w:pPr>
          </w:p>
        </w:tc>
        <w:tc>
          <w:tcPr>
            <w:tcW w:w="568" w:type="dxa"/>
            <w:tcBorders>
              <w:top w:val="nil"/>
              <w:left w:val="single" w:sz="4" w:space="0" w:color="auto"/>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r w:rsidR="002F7533" w:rsidRPr="00B86644" w:rsidTr="0052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tcBorders>
              <w:top w:val="nil"/>
              <w:left w:val="nil"/>
              <w:bottom w:val="nil"/>
              <w:right w:val="nil"/>
            </w:tcBorders>
          </w:tcPr>
          <w:p w:rsidR="002F7533" w:rsidRPr="00B86644" w:rsidRDefault="002F7533" w:rsidP="002F7533">
            <w:pPr>
              <w:tabs>
                <w:tab w:val="left" w:pos="9500"/>
              </w:tabs>
              <w:spacing w:line="240" w:lineRule="auto"/>
              <w:rPr>
                <w:rFonts w:ascii="Lato" w:hAnsi="Lato"/>
              </w:rPr>
            </w:pPr>
          </w:p>
        </w:tc>
        <w:tc>
          <w:tcPr>
            <w:tcW w:w="4809" w:type="dxa"/>
            <w:tcBorders>
              <w:top w:val="nil"/>
              <w:left w:val="nil"/>
              <w:bottom w:val="nil"/>
              <w:right w:val="nil"/>
            </w:tcBorders>
          </w:tcPr>
          <w:p w:rsidR="002F7533" w:rsidRPr="00B86644" w:rsidRDefault="002F7533" w:rsidP="002F7533">
            <w:pPr>
              <w:pStyle w:val="Heading3"/>
              <w:spacing w:before="0" w:after="0" w:line="240" w:lineRule="auto"/>
              <w:rPr>
                <w:rFonts w:ascii="Lato" w:hAnsi="Lato"/>
                <w:b w:val="0"/>
                <w:bCs/>
                <w:color w:val="auto"/>
                <w:sz w:val="22"/>
              </w:rPr>
            </w:pPr>
            <w:r w:rsidRPr="00EB6D1B">
              <w:rPr>
                <w:rFonts w:ascii="Lato" w:hAnsi="Lato"/>
                <w:b w:val="0"/>
                <w:bCs/>
                <w:color w:val="auto"/>
                <w:sz w:val="22"/>
              </w:rPr>
              <w:t xml:space="preserve">characteristics, </w:t>
            </w:r>
            <w:r w:rsidRPr="00B86644">
              <w:rPr>
                <w:rFonts w:ascii="Lato" w:hAnsi="Lato"/>
                <w:b w:val="0"/>
                <w:bCs/>
                <w:color w:val="auto"/>
                <w:sz w:val="22"/>
              </w:rPr>
              <w:t>as per the prospectus procedure, e.g. dividends, subscription procedures etc., confirm the relevant section of the prospectus procedures (i.e. Section 2) is completed and attached.</w:t>
            </w:r>
          </w:p>
        </w:tc>
        <w:tc>
          <w:tcPr>
            <w:tcW w:w="11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730" w:type="dxa"/>
            <w:gridSpan w:val="2"/>
            <w:tcBorders>
              <w:top w:val="single" w:sz="4" w:space="0" w:color="auto"/>
              <w:left w:val="nil"/>
              <w:bottom w:val="nil"/>
              <w:right w:val="nil"/>
            </w:tcBorders>
          </w:tcPr>
          <w:p w:rsidR="002F7533" w:rsidRPr="00B86644" w:rsidRDefault="002F7533" w:rsidP="002F7533">
            <w:pPr>
              <w:spacing w:line="240" w:lineRule="auto"/>
              <w:jc w:val="both"/>
              <w:rPr>
                <w:rFonts w:ascii="Lato" w:hAnsi="Lato"/>
              </w:rPr>
            </w:pPr>
          </w:p>
        </w:tc>
        <w:tc>
          <w:tcPr>
            <w:tcW w:w="1463" w:type="dxa"/>
            <w:gridSpan w:val="2"/>
            <w:tcBorders>
              <w:top w:val="nil"/>
              <w:left w:val="nil"/>
              <w:bottom w:val="nil"/>
              <w:right w:val="nil"/>
            </w:tcBorders>
          </w:tcPr>
          <w:p w:rsidR="002F7533" w:rsidRPr="00B86644" w:rsidRDefault="002F7533" w:rsidP="002F7533">
            <w:pPr>
              <w:spacing w:line="240" w:lineRule="auto"/>
              <w:jc w:val="both"/>
              <w:rPr>
                <w:rFonts w:ascii="Lato" w:hAnsi="Lato"/>
              </w:rPr>
            </w:pPr>
          </w:p>
        </w:tc>
        <w:tc>
          <w:tcPr>
            <w:tcW w:w="608" w:type="dxa"/>
            <w:tcBorders>
              <w:top w:val="single" w:sz="4" w:space="0" w:color="auto"/>
              <w:left w:val="nil"/>
              <w:bottom w:val="nil"/>
              <w:right w:val="nil"/>
            </w:tcBorders>
          </w:tcPr>
          <w:p w:rsidR="002F7533" w:rsidRPr="00B86644" w:rsidRDefault="002F7533" w:rsidP="00987B5F">
            <w:pPr>
              <w:spacing w:line="240" w:lineRule="auto"/>
              <w:rPr>
                <w:rFonts w:ascii="Lato" w:hAnsi="Lato"/>
              </w:rPr>
            </w:pPr>
          </w:p>
        </w:tc>
        <w:tc>
          <w:tcPr>
            <w:tcW w:w="568" w:type="dxa"/>
            <w:tcBorders>
              <w:top w:val="nil"/>
              <w:left w:val="nil"/>
              <w:bottom w:val="nil"/>
              <w:right w:val="nil"/>
            </w:tcBorders>
          </w:tcPr>
          <w:p w:rsidR="002F7533" w:rsidRPr="00B86644" w:rsidRDefault="002F7533" w:rsidP="002F7533">
            <w:pPr>
              <w:spacing w:line="240" w:lineRule="auto"/>
              <w:jc w:val="both"/>
              <w:rPr>
                <w:rFonts w:ascii="Lato" w:hAnsi="Lato"/>
              </w:rPr>
            </w:pPr>
          </w:p>
        </w:tc>
        <w:tc>
          <w:tcPr>
            <w:tcW w:w="632" w:type="dxa"/>
            <w:tcBorders>
              <w:top w:val="nil"/>
              <w:left w:val="nil"/>
              <w:bottom w:val="nil"/>
              <w:right w:val="nil"/>
            </w:tcBorders>
          </w:tcPr>
          <w:p w:rsidR="002F7533" w:rsidRPr="00B86644" w:rsidRDefault="002F7533" w:rsidP="002F7533">
            <w:pPr>
              <w:spacing w:line="240" w:lineRule="auto"/>
              <w:jc w:val="both"/>
              <w:rPr>
                <w:rFonts w:ascii="Lato" w:hAnsi="Lato"/>
              </w:rPr>
            </w:pPr>
          </w:p>
        </w:tc>
      </w:tr>
    </w:tbl>
    <w:p w:rsidR="00231200" w:rsidRDefault="00231200" w:rsidP="00231200">
      <w:pPr>
        <w:rPr>
          <w:rFonts w:ascii="Lato" w:hAnsi="Lato"/>
          <w:vanish/>
        </w:rPr>
      </w:pPr>
    </w:p>
    <w:p w:rsidR="001B7257" w:rsidRDefault="001B7257" w:rsidP="00821993">
      <w:pPr>
        <w:spacing w:line="276" w:lineRule="auto"/>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7"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8" w:history="1">
        <w:r>
          <w:rPr>
            <w:rStyle w:val="Hyperlink"/>
            <w:rFonts w:ascii="Lato" w:hAnsi="Lato"/>
            <w:sz w:val="20"/>
            <w:lang w:val="en-US"/>
          </w:rPr>
          <w:t>www.centralbank.ie/fns/privacy-statement</w:t>
        </w:r>
      </w:hyperlink>
      <w:r>
        <w:rPr>
          <w:rFonts w:ascii="Lato" w:hAnsi="Lato"/>
          <w:sz w:val="20"/>
          <w:lang w:val="en-US"/>
        </w:rPr>
        <w:t>.</w:t>
      </w:r>
    </w:p>
    <w:p w:rsidR="001B7257" w:rsidRPr="00B86644" w:rsidRDefault="001B7257" w:rsidP="00231200">
      <w:pPr>
        <w:rPr>
          <w:rFonts w:ascii="Lato" w:hAnsi="Lato"/>
          <w:vanish/>
        </w:rPr>
      </w:pPr>
    </w:p>
    <w:p w:rsidR="00950761" w:rsidRDefault="00950761" w:rsidP="00EF222D">
      <w:pPr>
        <w:spacing w:line="240" w:lineRule="auto"/>
        <w:jc w:val="both"/>
        <w:rPr>
          <w:rFonts w:ascii="Lato" w:hAnsi="Lato"/>
        </w:rPr>
      </w:pPr>
    </w:p>
    <w:p w:rsidR="001B7257" w:rsidRPr="00B86644" w:rsidRDefault="001B7257" w:rsidP="00EF222D">
      <w:pPr>
        <w:spacing w:line="240" w:lineRule="auto"/>
        <w:jc w:val="both"/>
        <w:rPr>
          <w:rFonts w:ascii="Lato" w:hAnsi="Lato"/>
        </w:rPr>
        <w:sectPr w:rsidR="001B7257" w:rsidRPr="00B86644" w:rsidSect="00D25F15">
          <w:headerReference w:type="default" r:id="rId19"/>
          <w:footerReference w:type="default" r:id="rId20"/>
          <w:pgSz w:w="11904" w:h="16834" w:code="9"/>
          <w:pgMar w:top="1134" w:right="1797" w:bottom="1440" w:left="1797" w:header="142" w:footer="163" w:gutter="0"/>
          <w:cols w:space="708"/>
          <w:titlePg/>
        </w:sectPr>
      </w:pPr>
    </w:p>
    <w:bookmarkEnd w:id="1"/>
    <w:p w:rsidR="00D36D3B" w:rsidRPr="00B86644" w:rsidRDefault="00D36D3B" w:rsidP="00D36D3B">
      <w:pPr>
        <w:pStyle w:val="Noparagraphstyle"/>
        <w:suppressAutoHyphens/>
        <w:spacing w:after="227"/>
        <w:jc w:val="center"/>
        <w:rPr>
          <w:rStyle w:val="HelvBold"/>
          <w:rFonts w:ascii="Lato" w:hAnsi="Lato" w:cs="HelveticaNeueLTStd-Bd"/>
          <w:bCs/>
          <w:color w:val="FFFFFF"/>
          <w:sz w:val="20"/>
        </w:rPr>
      </w:pPr>
    </w:p>
    <w:p w:rsidR="00D36D3B" w:rsidRPr="009622EA" w:rsidRDefault="00D36D3B" w:rsidP="00B86644">
      <w:pPr>
        <w:pStyle w:val="Noparagraphstyle"/>
        <w:suppressAutoHyphens/>
        <w:spacing w:after="227"/>
        <w:ind w:left="-284"/>
        <w:jc w:val="center"/>
        <w:rPr>
          <w:rFonts w:ascii="Lato" w:hAnsi="Lato" w:cs="HelveticaNeueLTStd-Lt"/>
          <w:color w:val="FFFFFF"/>
          <w:sz w:val="20"/>
          <w:szCs w:val="20"/>
          <w:lang w:val="fr-BE"/>
        </w:rPr>
      </w:pPr>
      <w:r w:rsidRPr="009622EA">
        <w:rPr>
          <w:rStyle w:val="HelvBold"/>
          <w:rFonts w:ascii="Lato" w:hAnsi="Lato" w:cs="HelveticaNeueLTStd-Bd"/>
          <w:bCs/>
          <w:color w:val="FFFFFF"/>
          <w:sz w:val="20"/>
          <w:szCs w:val="20"/>
          <w:lang w:val="fr-BE"/>
        </w:rPr>
        <w:t xml:space="preserve">T </w:t>
      </w:r>
      <w:r w:rsidRPr="009622EA">
        <w:rPr>
          <w:rFonts w:ascii="Lato" w:hAnsi="Lato" w:cs="HelveticaNeueLTStd-Lt"/>
          <w:color w:val="FFFFFF"/>
          <w:sz w:val="20"/>
          <w:szCs w:val="20"/>
          <w:lang w:val="fr-BE"/>
        </w:rPr>
        <w:t xml:space="preserve">+353 1 224 6000      </w:t>
      </w:r>
      <w:r w:rsidR="00306BB2" w:rsidRPr="009622EA">
        <w:rPr>
          <w:rFonts w:ascii="Lato" w:hAnsi="Lato" w:cs="HelveticaNeueLTStd-Lt"/>
          <w:color w:val="FFFFFF"/>
          <w:sz w:val="20"/>
          <w:szCs w:val="20"/>
          <w:u w:val="single"/>
          <w:lang w:val="fr-BE"/>
        </w:rPr>
        <w:t>www.centralbank.ie</w:t>
      </w:r>
      <w:r w:rsidR="00306BB2" w:rsidRPr="009622EA">
        <w:rPr>
          <w:rFonts w:ascii="Lato" w:hAnsi="Lato" w:cs="HelveticaNeueLTStd-Lt"/>
          <w:color w:val="FFFFFF"/>
          <w:sz w:val="20"/>
          <w:szCs w:val="20"/>
          <w:lang w:val="fr-BE"/>
        </w:rPr>
        <w:t xml:space="preserve">   </w:t>
      </w:r>
      <w:r w:rsidR="00932016">
        <w:rPr>
          <w:rFonts w:ascii="Lato" w:hAnsi="Lato" w:cs="HelveticaNeueLTStd-Lt"/>
          <w:color w:val="FFFFFF"/>
          <w:sz w:val="20"/>
          <w:szCs w:val="20"/>
          <w:lang w:val="fr-BE"/>
        </w:rPr>
        <w:t>funds</w:t>
      </w:r>
      <w:r w:rsidR="002C4DD4" w:rsidRPr="009622EA">
        <w:rPr>
          <w:rFonts w:ascii="Lato" w:hAnsi="Lato" w:cs="HelveticaNeueLTStd-Lt"/>
          <w:color w:val="FFFFFF"/>
          <w:sz w:val="20"/>
          <w:szCs w:val="20"/>
          <w:lang w:val="fr-BE"/>
        </w:rPr>
        <w:t>authorisation</w:t>
      </w:r>
      <w:r w:rsidRPr="009622EA">
        <w:rPr>
          <w:rFonts w:ascii="Lato" w:hAnsi="Lato" w:cs="HelveticaNeueLTStd-Lt"/>
          <w:color w:val="FFFFFF"/>
          <w:sz w:val="20"/>
          <w:szCs w:val="20"/>
          <w:lang w:val="fr-BE"/>
        </w:rPr>
        <w:t>@centralbank.ie</w:t>
      </w:r>
    </w:p>
    <w:p w:rsidR="00046B37" w:rsidRPr="00B86644" w:rsidRDefault="005C0068">
      <w:pPr>
        <w:rPr>
          <w:rFonts w:ascii="Lato" w:hAnsi="Lato"/>
        </w:rPr>
      </w:pPr>
      <w:r>
        <w:rPr>
          <w:rFonts w:ascii="Lato" w:hAnsi="Lato"/>
          <w:noProof/>
          <w:sz w:val="24"/>
          <w:szCs w:val="24"/>
          <w:lang w:val="en-IE" w:eastAsia="en-IE"/>
        </w:rPr>
        <mc:AlternateContent>
          <mc:Choice Requires="wps">
            <w:drawing>
              <wp:anchor distT="0" distB="0" distL="114300" distR="114300" simplePos="0" relativeHeight="251660800" behindDoc="0" locked="0" layoutInCell="1" allowOverlap="1">
                <wp:simplePos x="0" y="0"/>
                <wp:positionH relativeFrom="column">
                  <wp:posOffset>-2085975</wp:posOffset>
                </wp:positionH>
                <wp:positionV relativeFrom="paragraph">
                  <wp:posOffset>7867015</wp:posOffset>
                </wp:positionV>
                <wp:extent cx="4457700" cy="914400"/>
                <wp:effectExtent l="0" t="0" r="0" b="6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EA" w:rsidRPr="009622EA" w:rsidRDefault="009622EA" w:rsidP="00B86644">
                            <w:pPr>
                              <w:pStyle w:val="Noparagraphstyle"/>
                              <w:suppressAutoHyphens/>
                              <w:ind w:left="1553" w:firstLine="607"/>
                              <w:rPr>
                                <w:rStyle w:val="HelvBold"/>
                                <w:rFonts w:ascii="Lato" w:hAnsi="Lato" w:cs="HelveticaNeueLTStd-Bd"/>
                                <w:bCs/>
                                <w:color w:val="FFFFFF"/>
                                <w:sz w:val="20"/>
                                <w:szCs w:val="20"/>
                                <w:lang w:val="es-ES_tradnl"/>
                              </w:rPr>
                            </w:pPr>
                            <w:r w:rsidRPr="009622EA">
                              <w:rPr>
                                <w:rStyle w:val="HelvBold"/>
                                <w:rFonts w:ascii="Lato" w:hAnsi="Lato" w:cs="HelveticaNeueLTStd-Bd"/>
                                <w:bCs/>
                                <w:color w:val="FFFFFF"/>
                                <w:sz w:val="20"/>
                                <w:szCs w:val="20"/>
                                <w:lang w:val="es-ES_tradnl"/>
                              </w:rPr>
                              <w:t>Bosca PO 559, Baile Átha Cliath 1, Éire</w:t>
                            </w:r>
                          </w:p>
                          <w:p w:rsidR="009622EA" w:rsidRPr="00B86644" w:rsidRDefault="009622EA" w:rsidP="00B86644">
                            <w:pPr>
                              <w:pStyle w:val="Noparagraphstyle"/>
                              <w:suppressAutoHyphens/>
                              <w:ind w:left="1553" w:firstLine="607"/>
                              <w:rPr>
                                <w:rFonts w:ascii="Lato" w:hAnsi="Lato"/>
                                <w:color w:val="FFFFFF"/>
                                <w:sz w:val="20"/>
                                <w:szCs w:val="20"/>
                              </w:rPr>
                            </w:pPr>
                            <w:r w:rsidRPr="00B86644">
                              <w:rPr>
                                <w:rStyle w:val="HelvBold"/>
                                <w:rFonts w:ascii="Lato" w:hAnsi="Lato" w:cs="HelveticaNeueLTStd-Bd"/>
                                <w:bCs/>
                                <w:color w:val="FFFFFF"/>
                                <w:sz w:val="20"/>
                                <w:szCs w:val="20"/>
                              </w:rPr>
                              <w:t>PO Box 559, Dublin 1, Ireland</w:t>
                            </w:r>
                          </w:p>
                          <w:p w:rsidR="009622EA" w:rsidRPr="00B86644" w:rsidRDefault="009622EA" w:rsidP="00927252">
                            <w:pPr>
                              <w:pStyle w:val="Noparagraphstyle"/>
                              <w:suppressAutoHyphens/>
                              <w:ind w:left="113"/>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164.25pt;margin-top:619.45pt;width:351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LutQIAAME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" filled="f" stroked="f">
                <v:textbox>
                  <w:txbxContent>
                    <w:p w:rsidR="009622EA" w:rsidRPr="009622EA" w:rsidRDefault="009622EA" w:rsidP="00B86644">
                      <w:pPr>
                        <w:pStyle w:val="Noparagraphstyle"/>
                        <w:suppressAutoHyphens/>
                        <w:ind w:left="1553" w:firstLine="607"/>
                        <w:rPr>
                          <w:rStyle w:val="HelvBold"/>
                          <w:rFonts w:ascii="Lato" w:hAnsi="Lato" w:cs="HelveticaNeueLTStd-Bd"/>
                          <w:bCs/>
                          <w:color w:val="FFFFFF"/>
                          <w:sz w:val="20"/>
                          <w:szCs w:val="20"/>
                          <w:lang w:val="es-ES_tradnl"/>
                        </w:rPr>
                      </w:pPr>
                      <w:r w:rsidRPr="009622EA">
                        <w:rPr>
                          <w:rStyle w:val="HelvBold"/>
                          <w:rFonts w:ascii="Lato" w:hAnsi="Lato" w:cs="HelveticaNeueLTStd-Bd"/>
                          <w:bCs/>
                          <w:color w:val="FFFFFF"/>
                          <w:sz w:val="20"/>
                          <w:szCs w:val="20"/>
                          <w:lang w:val="es-ES_tradnl"/>
                        </w:rPr>
                        <w:t>Bosca PO 559, Baile Átha Cliath 1, Éire</w:t>
                      </w:r>
                    </w:p>
                    <w:p w:rsidR="009622EA" w:rsidRPr="00B86644" w:rsidRDefault="009622EA" w:rsidP="00B86644">
                      <w:pPr>
                        <w:pStyle w:val="Noparagraphstyle"/>
                        <w:suppressAutoHyphens/>
                        <w:ind w:left="1553" w:firstLine="607"/>
                        <w:rPr>
                          <w:rFonts w:ascii="Lato" w:hAnsi="Lato"/>
                          <w:color w:val="FFFFFF"/>
                          <w:sz w:val="20"/>
                          <w:szCs w:val="20"/>
                        </w:rPr>
                      </w:pPr>
                      <w:r w:rsidRPr="00B86644">
                        <w:rPr>
                          <w:rStyle w:val="HelvBold"/>
                          <w:rFonts w:ascii="Lato" w:hAnsi="Lato" w:cs="HelveticaNeueLTStd-Bd"/>
                          <w:bCs/>
                          <w:color w:val="FFFFFF"/>
                          <w:sz w:val="20"/>
                          <w:szCs w:val="20"/>
                        </w:rPr>
                        <w:t>PO Box 559, Dublin 1, Ireland</w:t>
                      </w:r>
                    </w:p>
                    <w:p w:rsidR="009622EA" w:rsidRPr="00B86644" w:rsidRDefault="009622EA" w:rsidP="00927252">
                      <w:pPr>
                        <w:pStyle w:val="Noparagraphstyle"/>
                        <w:suppressAutoHyphens/>
                        <w:ind w:left="113"/>
                        <w:rPr>
                          <w:color w:val="FFFFFF"/>
                        </w:rPr>
                      </w:pPr>
                    </w:p>
                  </w:txbxContent>
                </v:textbox>
              </v:shape>
            </w:pict>
          </mc:Fallback>
        </mc:AlternateContent>
      </w:r>
      <w:r>
        <w:rPr>
          <w:rFonts w:ascii="Lato" w:hAnsi="Lato"/>
          <w:noProof/>
          <w:sz w:val="24"/>
          <w:szCs w:val="24"/>
          <w:lang w:val="en-IE" w:eastAsia="en-IE"/>
        </w:rPr>
        <w:drawing>
          <wp:anchor distT="0" distB="0" distL="114300" distR="114300" simplePos="0" relativeHeight="251659776" behindDoc="1" locked="0" layoutInCell="1" allowOverlap="1">
            <wp:simplePos x="0" y="0"/>
            <wp:positionH relativeFrom="column">
              <wp:posOffset>-1143000</wp:posOffset>
            </wp:positionH>
            <wp:positionV relativeFrom="paragraph">
              <wp:posOffset>-1872615</wp:posOffset>
            </wp:positionV>
            <wp:extent cx="7562215" cy="10696575"/>
            <wp:effectExtent l="0" t="0" r="0" b="0"/>
            <wp:wrapNone/>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644">
        <w:rPr>
          <w:rFonts w:ascii="Lato" w:hAnsi="Lato"/>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-151765</wp:posOffset>
                </wp:positionH>
                <wp:positionV relativeFrom="paragraph">
                  <wp:posOffset>6746240</wp:posOffset>
                </wp:positionV>
                <wp:extent cx="1600200" cy="1257300"/>
                <wp:effectExtent l="635" t="254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2EA" w:rsidRPr="00D36D3B" w:rsidRDefault="009622EA" w:rsidP="00D36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1.95pt;margin-top:531.2pt;width:126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tW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" filled="f" stroked="f">
                <v:textbox>
                  <w:txbxContent>
                    <w:p w:rsidR="009622EA" w:rsidRPr="00D36D3B" w:rsidRDefault="009622EA" w:rsidP="00D36D3B"/>
                  </w:txbxContent>
                </v:textbox>
              </v:shape>
            </w:pict>
          </mc:Fallback>
        </mc:AlternateContent>
      </w:r>
    </w:p>
    <w:sectPr w:rsidR="00046B37" w:rsidRPr="00B86644">
      <w:headerReference w:type="default" r:id="rId22"/>
      <w:footerReference w:type="default" r:id="rId23"/>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E3" w:rsidRDefault="00603BE3">
      <w:pPr>
        <w:spacing w:line="240" w:lineRule="auto"/>
      </w:pPr>
      <w:r>
        <w:separator/>
      </w:r>
    </w:p>
  </w:endnote>
  <w:endnote w:type="continuationSeparator" w:id="0">
    <w:p w:rsidR="00603BE3" w:rsidRDefault="00603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2A" w:rsidRDefault="00333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A" w:rsidRDefault="009622EA">
    <w:pPr>
      <w:pStyle w:val="Footer"/>
      <w:tabs>
        <w:tab w:val="clear" w:pos="4320"/>
        <w:tab w:val="clear" w:pos="8640"/>
        <w:tab w:val="center" w:pos="5103"/>
        <w:tab w:val="left" w:pos="8222"/>
        <w:tab w:val="right" w:pos="10206"/>
      </w:tabs>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2A" w:rsidRDefault="00333A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A" w:rsidRDefault="009622EA">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A" w:rsidRDefault="009622EA">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E3" w:rsidRDefault="00603BE3">
      <w:pPr>
        <w:spacing w:line="240" w:lineRule="auto"/>
      </w:pPr>
      <w:r>
        <w:separator/>
      </w:r>
    </w:p>
  </w:footnote>
  <w:footnote w:type="continuationSeparator" w:id="0">
    <w:p w:rsidR="00603BE3" w:rsidRDefault="00603BE3">
      <w:pPr>
        <w:spacing w:line="240" w:lineRule="auto"/>
      </w:pPr>
      <w:r>
        <w:continuationSeparator/>
      </w:r>
    </w:p>
  </w:footnote>
  <w:footnote w:id="1">
    <w:p w:rsidR="009622EA" w:rsidRDefault="009622EA">
      <w:pPr>
        <w:pStyle w:val="FootnoteText"/>
      </w:pPr>
      <w:r>
        <w:rPr>
          <w:rStyle w:val="FootnoteReference"/>
        </w:rPr>
        <w:footnoteRef/>
      </w:r>
      <w:r>
        <w:t xml:space="preserve"> </w:t>
      </w:r>
      <w:r>
        <w:rPr>
          <w:sz w:val="16"/>
        </w:rPr>
        <w:t>i.e. entities with discretionary investment powers</w:t>
      </w:r>
    </w:p>
  </w:footnote>
  <w:footnote w:id="2">
    <w:p w:rsidR="009622EA" w:rsidRDefault="009622EA">
      <w:pPr>
        <w:pStyle w:val="FootnoteText"/>
      </w:pPr>
      <w:r>
        <w:rPr>
          <w:rStyle w:val="FootnoteReference"/>
        </w:rPr>
        <w:footnoteRef/>
      </w:r>
      <w:r>
        <w:t xml:space="preserve"> </w:t>
      </w:r>
      <w:r>
        <w:rPr>
          <w:sz w:val="16"/>
        </w:rPr>
        <w:t>i.e. entities with no discretionary investment powers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A" w:rsidRPr="00C23F5D" w:rsidRDefault="00333A2A" w:rsidP="00333A2A">
    <w:pPr>
      <w:pStyle w:val="Header"/>
    </w:pPr>
    <w:fldSimple w:instr=" DOCPROPERTY bjHeaderEvenPageDocProperty \* MERGEFORMAT " w:fldLock="1">
      <w:r w:rsidRPr="00333A2A">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5D" w:rsidRDefault="00333A2A" w:rsidP="00333A2A">
    <w:fldSimple w:instr=" DOCPROPERTY bjHeaderBothDocProperty \* MERGEFORMAT " w:fldLock="1">
      <w:r w:rsidRPr="00333A2A">
        <w:rPr>
          <w:rFonts w:ascii="Times New Roman" w:hAnsi="Times New Roman"/>
          <w:color w:val="000000"/>
          <w:sz w:val="24"/>
        </w:rPr>
        <w:t xml:space="preserve"> </w:t>
      </w:r>
    </w:fldSimple>
  </w:p>
  <w:tbl>
    <w:tblPr>
      <w:tblW w:w="9803" w:type="dxa"/>
      <w:tblInd w:w="-746" w:type="dxa"/>
      <w:tblLayout w:type="fixed"/>
      <w:tblLook w:val="04A0" w:firstRow="1" w:lastRow="0" w:firstColumn="1" w:lastColumn="0" w:noHBand="0" w:noVBand="1"/>
    </w:tblPr>
    <w:tblGrid>
      <w:gridCol w:w="2272"/>
      <w:gridCol w:w="6804"/>
      <w:gridCol w:w="727"/>
    </w:tblGrid>
    <w:tr w:rsidR="009622EA" w:rsidRPr="00C46589" w:rsidTr="00B86644">
      <w:tc>
        <w:tcPr>
          <w:tcW w:w="2272" w:type="dxa"/>
          <w:tcBorders>
            <w:right w:val="single" w:sz="4" w:space="0" w:color="5B9BD5"/>
          </w:tcBorders>
          <w:shd w:val="clear" w:color="auto" w:fill="auto"/>
        </w:tcPr>
        <w:p w:rsidR="009622EA" w:rsidRPr="00C46589" w:rsidRDefault="009622EA" w:rsidP="007A12A6">
          <w:pPr>
            <w:pStyle w:val="Header"/>
            <w:rPr>
              <w:rFonts w:ascii="Lato" w:eastAsia="Lato" w:hAnsi="Lato"/>
              <w:sz w:val="14"/>
              <w:szCs w:val="14"/>
            </w:rPr>
          </w:pPr>
          <w:r>
            <w:rPr>
              <w:rFonts w:ascii="Lato" w:eastAsia="Lato" w:hAnsi="Lato"/>
              <w:sz w:val="14"/>
              <w:szCs w:val="14"/>
            </w:rPr>
            <w:t xml:space="preserve">          </w:t>
          </w:r>
          <w:r w:rsidRPr="00C46589">
            <w:rPr>
              <w:rFonts w:ascii="Lato" w:eastAsia="Lato" w:hAnsi="Lato"/>
              <w:sz w:val="14"/>
              <w:szCs w:val="14"/>
            </w:rPr>
            <w:t>Central Bank of Ireland</w:t>
          </w:r>
        </w:p>
      </w:tc>
      <w:tc>
        <w:tcPr>
          <w:tcW w:w="6804" w:type="dxa"/>
          <w:tcBorders>
            <w:left w:val="single" w:sz="4" w:space="0" w:color="5B9BD5"/>
            <w:right w:val="single" w:sz="4" w:space="0" w:color="5B9BD5"/>
          </w:tcBorders>
          <w:shd w:val="clear" w:color="auto" w:fill="auto"/>
        </w:tcPr>
        <w:p w:rsidR="009622EA" w:rsidRPr="00C46589" w:rsidRDefault="009622EA" w:rsidP="00E94A76">
          <w:pPr>
            <w:pStyle w:val="Header"/>
            <w:jc w:val="center"/>
            <w:rPr>
              <w:rFonts w:ascii="Lato" w:eastAsia="Lato" w:hAnsi="Lato"/>
              <w:sz w:val="14"/>
              <w:szCs w:val="14"/>
            </w:rPr>
          </w:pPr>
          <w:r>
            <w:rPr>
              <w:rFonts w:ascii="Lato" w:eastAsia="Lato" w:hAnsi="Lato"/>
              <w:sz w:val="14"/>
              <w:szCs w:val="14"/>
            </w:rPr>
            <w:t>UCITS Application Form Section 10 Sub-Funds Supplement March 2023</w:t>
          </w:r>
        </w:p>
      </w:tc>
      <w:tc>
        <w:tcPr>
          <w:tcW w:w="727" w:type="dxa"/>
          <w:tcBorders>
            <w:left w:val="single" w:sz="4" w:space="0" w:color="5B9BD5"/>
          </w:tcBorders>
          <w:shd w:val="clear" w:color="auto" w:fill="auto"/>
        </w:tcPr>
        <w:p w:rsidR="009622EA" w:rsidRPr="00C46589" w:rsidRDefault="009622EA" w:rsidP="007A12A6">
          <w:pPr>
            <w:pStyle w:val="Header"/>
            <w:jc w:val="right"/>
            <w:rPr>
              <w:rFonts w:ascii="Lato" w:eastAsia="Lato" w:hAnsi="Lato"/>
              <w:sz w:val="14"/>
              <w:szCs w:val="14"/>
            </w:rPr>
          </w:pPr>
          <w:r w:rsidRPr="00C46589">
            <w:rPr>
              <w:rFonts w:ascii="Lato" w:eastAsia="Lato" w:hAnsi="Lato"/>
              <w:sz w:val="14"/>
              <w:szCs w:val="14"/>
            </w:rPr>
            <w:t xml:space="preserve">Page </w:t>
          </w:r>
          <w:r w:rsidRPr="00B35F2D">
            <w:rPr>
              <w:rFonts w:ascii="Lato" w:eastAsia="Lato" w:hAnsi="Lato"/>
              <w:sz w:val="14"/>
              <w:szCs w:val="14"/>
            </w:rPr>
            <w:fldChar w:fldCharType="begin"/>
          </w:r>
          <w:r w:rsidRPr="00B35F2D">
            <w:rPr>
              <w:rFonts w:ascii="Lato" w:eastAsia="Lato" w:hAnsi="Lato"/>
              <w:sz w:val="14"/>
              <w:szCs w:val="14"/>
            </w:rPr>
            <w:instrText xml:space="preserve"> PAGE   \* MERGEFORMAT </w:instrText>
          </w:r>
          <w:r w:rsidRPr="00B35F2D">
            <w:rPr>
              <w:rFonts w:ascii="Lato" w:eastAsia="Lato" w:hAnsi="Lato"/>
              <w:sz w:val="14"/>
              <w:szCs w:val="14"/>
            </w:rPr>
            <w:fldChar w:fldCharType="separate"/>
          </w:r>
          <w:r w:rsidR="00333A2A">
            <w:rPr>
              <w:rFonts w:ascii="Lato" w:eastAsia="Lato" w:hAnsi="Lato"/>
              <w:noProof/>
              <w:sz w:val="14"/>
              <w:szCs w:val="14"/>
            </w:rPr>
            <w:t>7</w:t>
          </w:r>
          <w:r w:rsidRPr="00B35F2D">
            <w:rPr>
              <w:rFonts w:ascii="Lato" w:eastAsia="Lato" w:hAnsi="Lato"/>
              <w:noProof/>
              <w:sz w:val="14"/>
              <w:szCs w:val="14"/>
            </w:rPr>
            <w:fldChar w:fldCharType="end"/>
          </w:r>
        </w:p>
      </w:tc>
    </w:tr>
  </w:tbl>
  <w:p w:rsidR="009622EA" w:rsidRDefault="009622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5D" w:rsidRDefault="00333A2A" w:rsidP="00333A2A">
    <w:r>
      <w:rPr>
        <w:rFonts w:ascii="Lato" w:hAnsi="Lato"/>
      </w:rPr>
      <w:fldChar w:fldCharType="begin" w:fldLock="1"/>
    </w:r>
    <w:r>
      <w:rPr>
        <w:rFonts w:ascii="Lato" w:hAnsi="Lato"/>
      </w:rPr>
      <w:instrText xml:space="preserve"> DOCPROPERTY bjHeaderFirstPageDocProperty \* MERGEFORMAT </w:instrText>
    </w:r>
    <w:r>
      <w:rPr>
        <w:rFonts w:ascii="Lato" w:hAnsi="Lato"/>
      </w:rPr>
      <w:fldChar w:fldCharType="separate"/>
    </w:r>
    <w:r w:rsidRPr="00333A2A">
      <w:rPr>
        <w:rFonts w:ascii="Times New Roman" w:hAnsi="Times New Roman"/>
        <w:color w:val="000000"/>
        <w:sz w:val="24"/>
      </w:rPr>
      <w:t xml:space="preserve"> </w:t>
    </w:r>
    <w:r>
      <w:rPr>
        <w:rFonts w:ascii="Lato" w:hAnsi="Lato"/>
      </w:rPr>
      <w:fldChar w:fldCharType="end"/>
    </w:r>
  </w:p>
  <w:tbl>
    <w:tblPr>
      <w:tblW w:w="9803" w:type="dxa"/>
      <w:tblInd w:w="-746" w:type="dxa"/>
      <w:tblLayout w:type="fixed"/>
      <w:tblLook w:val="04A0" w:firstRow="1" w:lastRow="0" w:firstColumn="1" w:lastColumn="0" w:noHBand="0" w:noVBand="1"/>
    </w:tblPr>
    <w:tblGrid>
      <w:gridCol w:w="2272"/>
      <w:gridCol w:w="6804"/>
      <w:gridCol w:w="727"/>
    </w:tblGrid>
    <w:tr w:rsidR="009622EA" w:rsidRPr="00C46589" w:rsidTr="00E452CB">
      <w:tc>
        <w:tcPr>
          <w:tcW w:w="2272" w:type="dxa"/>
          <w:tcBorders>
            <w:right w:val="single" w:sz="4" w:space="0" w:color="5B9BD5"/>
          </w:tcBorders>
          <w:shd w:val="clear" w:color="auto" w:fill="auto"/>
        </w:tcPr>
        <w:p w:rsidR="009622EA" w:rsidRPr="00C46589" w:rsidRDefault="009622EA" w:rsidP="001F3903">
          <w:pPr>
            <w:pStyle w:val="Header"/>
            <w:rPr>
              <w:rFonts w:ascii="Lato" w:eastAsia="Lato" w:hAnsi="Lato"/>
              <w:sz w:val="14"/>
              <w:szCs w:val="14"/>
            </w:rPr>
          </w:pPr>
          <w:r>
            <w:rPr>
              <w:rFonts w:ascii="Lato" w:eastAsia="Lato" w:hAnsi="Lato"/>
              <w:sz w:val="14"/>
              <w:szCs w:val="14"/>
            </w:rPr>
            <w:t xml:space="preserve">          </w:t>
          </w:r>
          <w:r w:rsidRPr="00C46589">
            <w:rPr>
              <w:rFonts w:ascii="Lato" w:eastAsia="Lato" w:hAnsi="Lato"/>
              <w:sz w:val="14"/>
              <w:szCs w:val="14"/>
            </w:rPr>
            <w:t>Central Bank of Ireland</w:t>
          </w:r>
        </w:p>
      </w:tc>
      <w:tc>
        <w:tcPr>
          <w:tcW w:w="6804" w:type="dxa"/>
          <w:tcBorders>
            <w:left w:val="single" w:sz="4" w:space="0" w:color="5B9BD5"/>
            <w:right w:val="single" w:sz="4" w:space="0" w:color="5B9BD5"/>
          </w:tcBorders>
          <w:shd w:val="clear" w:color="auto" w:fill="auto"/>
        </w:tcPr>
        <w:p w:rsidR="009622EA" w:rsidRPr="00C46589" w:rsidRDefault="009622EA" w:rsidP="001674B8">
          <w:pPr>
            <w:pStyle w:val="Header"/>
            <w:jc w:val="center"/>
            <w:rPr>
              <w:rFonts w:ascii="Lato" w:eastAsia="Lato" w:hAnsi="Lato"/>
              <w:sz w:val="14"/>
              <w:szCs w:val="14"/>
            </w:rPr>
          </w:pPr>
          <w:r>
            <w:rPr>
              <w:rFonts w:ascii="Lato" w:eastAsia="Lato" w:hAnsi="Lato"/>
              <w:sz w:val="14"/>
              <w:szCs w:val="14"/>
            </w:rPr>
            <w:t>UCITS Application Form Section 10 Sub-Funds Supplement August 2019</w:t>
          </w:r>
        </w:p>
      </w:tc>
      <w:tc>
        <w:tcPr>
          <w:tcW w:w="727" w:type="dxa"/>
          <w:tcBorders>
            <w:left w:val="single" w:sz="4" w:space="0" w:color="5B9BD5"/>
          </w:tcBorders>
          <w:shd w:val="clear" w:color="auto" w:fill="auto"/>
        </w:tcPr>
        <w:p w:rsidR="009622EA" w:rsidRPr="00C46589" w:rsidRDefault="009622EA" w:rsidP="001F3903">
          <w:pPr>
            <w:pStyle w:val="Header"/>
            <w:jc w:val="right"/>
            <w:rPr>
              <w:rFonts w:ascii="Lato" w:eastAsia="Lato" w:hAnsi="Lato"/>
              <w:sz w:val="14"/>
              <w:szCs w:val="14"/>
            </w:rPr>
          </w:pPr>
          <w:r w:rsidRPr="00C46589">
            <w:rPr>
              <w:rFonts w:ascii="Lato" w:eastAsia="Lato" w:hAnsi="Lato"/>
              <w:sz w:val="14"/>
              <w:szCs w:val="14"/>
            </w:rPr>
            <w:t xml:space="preserve">Page </w:t>
          </w:r>
          <w:r w:rsidRPr="00B35F2D">
            <w:rPr>
              <w:rFonts w:ascii="Lato" w:eastAsia="Lato" w:hAnsi="Lato"/>
              <w:sz w:val="14"/>
              <w:szCs w:val="14"/>
            </w:rPr>
            <w:fldChar w:fldCharType="begin"/>
          </w:r>
          <w:r w:rsidRPr="00B35F2D">
            <w:rPr>
              <w:rFonts w:ascii="Lato" w:eastAsia="Lato" w:hAnsi="Lato"/>
              <w:sz w:val="14"/>
              <w:szCs w:val="14"/>
            </w:rPr>
            <w:instrText xml:space="preserve"> PAGE   \* MERGEFORMAT </w:instrText>
          </w:r>
          <w:r w:rsidRPr="00B35F2D">
            <w:rPr>
              <w:rFonts w:ascii="Lato" w:eastAsia="Lato" w:hAnsi="Lato"/>
              <w:sz w:val="14"/>
              <w:szCs w:val="14"/>
            </w:rPr>
            <w:fldChar w:fldCharType="separate"/>
          </w:r>
          <w:r w:rsidR="00333A2A">
            <w:rPr>
              <w:rFonts w:ascii="Lato" w:eastAsia="Lato" w:hAnsi="Lato"/>
              <w:noProof/>
              <w:sz w:val="14"/>
              <w:szCs w:val="14"/>
            </w:rPr>
            <w:t>1</w:t>
          </w:r>
          <w:r w:rsidRPr="00B35F2D">
            <w:rPr>
              <w:rFonts w:ascii="Lato" w:eastAsia="Lato" w:hAnsi="Lato"/>
              <w:noProof/>
              <w:sz w:val="14"/>
              <w:szCs w:val="14"/>
            </w:rPr>
            <w:fldChar w:fldCharType="end"/>
          </w:r>
        </w:p>
      </w:tc>
    </w:tr>
  </w:tbl>
  <w:p w:rsidR="009622EA" w:rsidRDefault="009622EA" w:rsidP="00C23F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5D" w:rsidRDefault="00333A2A" w:rsidP="00333A2A">
    <w:fldSimple w:instr=" DOCPROPERTY bjHeaderBothDocProperty \* MERGEFORMAT " w:fldLock="1">
      <w:r w:rsidRPr="00333A2A">
        <w:rPr>
          <w:rFonts w:ascii="Times New Roman" w:hAnsi="Times New Roman"/>
          <w:color w:val="000000"/>
          <w:sz w:val="24"/>
        </w:rPr>
        <w:t xml:space="preserve"> </w:t>
      </w:r>
    </w:fldSimple>
  </w:p>
  <w:tbl>
    <w:tblPr>
      <w:tblW w:w="9803" w:type="dxa"/>
      <w:tblInd w:w="-746" w:type="dxa"/>
      <w:tblLayout w:type="fixed"/>
      <w:tblLook w:val="04A0" w:firstRow="1" w:lastRow="0" w:firstColumn="1" w:lastColumn="0" w:noHBand="0" w:noVBand="1"/>
    </w:tblPr>
    <w:tblGrid>
      <w:gridCol w:w="1668"/>
      <w:gridCol w:w="7229"/>
      <w:gridCol w:w="906"/>
    </w:tblGrid>
    <w:tr w:rsidR="009622EA" w:rsidRPr="00C46589" w:rsidTr="00B86644">
      <w:tc>
        <w:tcPr>
          <w:tcW w:w="1668" w:type="dxa"/>
          <w:tcBorders>
            <w:right w:val="single" w:sz="4" w:space="0" w:color="5B9BD5"/>
          </w:tcBorders>
          <w:shd w:val="clear" w:color="auto" w:fill="auto"/>
        </w:tcPr>
        <w:p w:rsidR="009622EA" w:rsidRPr="00C46589" w:rsidRDefault="009622EA" w:rsidP="00B86644">
          <w:pPr>
            <w:pStyle w:val="Header"/>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9622EA" w:rsidRPr="00C46589" w:rsidRDefault="009622EA" w:rsidP="00E94A76">
          <w:pPr>
            <w:pStyle w:val="Header"/>
            <w:jc w:val="center"/>
            <w:rPr>
              <w:rFonts w:ascii="Lato" w:eastAsia="Lato" w:hAnsi="Lato"/>
              <w:sz w:val="14"/>
              <w:szCs w:val="14"/>
            </w:rPr>
          </w:pPr>
          <w:r>
            <w:rPr>
              <w:rFonts w:ascii="Lato" w:eastAsia="Lato" w:hAnsi="Lato"/>
              <w:sz w:val="14"/>
              <w:szCs w:val="14"/>
            </w:rPr>
            <w:t>UCITS Application Form Section 10 Sub-Funds Supplement March 2023</w:t>
          </w:r>
        </w:p>
      </w:tc>
      <w:tc>
        <w:tcPr>
          <w:tcW w:w="906" w:type="dxa"/>
          <w:tcBorders>
            <w:left w:val="single" w:sz="4" w:space="0" w:color="5B9BD5"/>
          </w:tcBorders>
          <w:shd w:val="clear" w:color="auto" w:fill="auto"/>
        </w:tcPr>
        <w:p w:rsidR="009622EA" w:rsidRPr="00C46589" w:rsidRDefault="009622EA" w:rsidP="00927252">
          <w:pPr>
            <w:pStyle w:val="Header"/>
            <w:jc w:val="right"/>
            <w:rPr>
              <w:rFonts w:ascii="Lato" w:eastAsia="Lato" w:hAnsi="Lato"/>
              <w:sz w:val="14"/>
              <w:szCs w:val="14"/>
            </w:rPr>
          </w:pPr>
          <w:r w:rsidRPr="00C46589">
            <w:rPr>
              <w:rFonts w:ascii="Lato" w:eastAsia="Lato" w:hAnsi="Lato"/>
              <w:sz w:val="14"/>
              <w:szCs w:val="14"/>
            </w:rPr>
            <w:t xml:space="preserve">Page </w:t>
          </w:r>
          <w:r w:rsidRPr="00B35F2D">
            <w:rPr>
              <w:rFonts w:ascii="Lato" w:eastAsia="Lato" w:hAnsi="Lato"/>
              <w:sz w:val="14"/>
              <w:szCs w:val="14"/>
            </w:rPr>
            <w:fldChar w:fldCharType="begin"/>
          </w:r>
          <w:r w:rsidRPr="00B35F2D">
            <w:rPr>
              <w:rFonts w:ascii="Lato" w:eastAsia="Lato" w:hAnsi="Lato"/>
              <w:sz w:val="14"/>
              <w:szCs w:val="14"/>
            </w:rPr>
            <w:instrText xml:space="preserve"> PAGE   \* MERGEFORMAT </w:instrText>
          </w:r>
          <w:r w:rsidRPr="00B35F2D">
            <w:rPr>
              <w:rFonts w:ascii="Lato" w:eastAsia="Lato" w:hAnsi="Lato"/>
              <w:sz w:val="14"/>
              <w:szCs w:val="14"/>
            </w:rPr>
            <w:fldChar w:fldCharType="separate"/>
          </w:r>
          <w:r w:rsidR="00C23F5D">
            <w:rPr>
              <w:rFonts w:ascii="Lato" w:eastAsia="Lato" w:hAnsi="Lato"/>
              <w:noProof/>
              <w:sz w:val="14"/>
              <w:szCs w:val="14"/>
            </w:rPr>
            <w:t>10</w:t>
          </w:r>
          <w:r w:rsidRPr="00B35F2D">
            <w:rPr>
              <w:rFonts w:ascii="Lato" w:eastAsia="Lato" w:hAnsi="Lato"/>
              <w:noProof/>
              <w:sz w:val="14"/>
              <w:szCs w:val="14"/>
            </w:rPr>
            <w:fldChar w:fldCharType="end"/>
          </w:r>
        </w:p>
      </w:tc>
    </w:tr>
  </w:tbl>
  <w:p w:rsidR="009622EA" w:rsidRPr="00927252" w:rsidRDefault="009622EA" w:rsidP="00C23F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EA" w:rsidRPr="00C23F5D" w:rsidRDefault="00333A2A" w:rsidP="00333A2A">
    <w:pPr>
      <w:pStyle w:val="Header"/>
    </w:pPr>
    <w:fldSimple w:instr=" DOCPROPERTY bjHeaderBothDocProperty \* MERGEFORMAT " w:fldLock="1">
      <w:r w:rsidRPr="00333A2A">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B68E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341FD"/>
    <w:multiLevelType w:val="hybridMultilevel"/>
    <w:tmpl w:val="7FCC4B2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845B29"/>
    <w:multiLevelType w:val="hybridMultilevel"/>
    <w:tmpl w:val="8EDC03F8"/>
    <w:lvl w:ilvl="0" w:tplc="EF46029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FE4028"/>
    <w:multiLevelType w:val="hybridMultilevel"/>
    <w:tmpl w:val="E80CA31A"/>
    <w:lvl w:ilvl="0" w:tplc="3C66A936">
      <w:start w:val="1"/>
      <w:numFmt w:val="upperLetter"/>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6835C4"/>
    <w:multiLevelType w:val="hybridMultilevel"/>
    <w:tmpl w:val="B0041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06535D"/>
    <w:multiLevelType w:val="hybridMultilevel"/>
    <w:tmpl w:val="7792C07E"/>
    <w:lvl w:ilvl="0" w:tplc="8586CCB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510631"/>
    <w:multiLevelType w:val="multilevel"/>
    <w:tmpl w:val="58BEE32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8" w15:restartNumberingAfterBreak="0">
    <w:nsid w:val="23F63DBE"/>
    <w:multiLevelType w:val="hybridMultilevel"/>
    <w:tmpl w:val="B8B0B94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D1329"/>
    <w:multiLevelType w:val="hybridMultilevel"/>
    <w:tmpl w:val="E3582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676E8F"/>
    <w:multiLevelType w:val="multilevel"/>
    <w:tmpl w:val="84B47F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11" w15:restartNumberingAfterBreak="0">
    <w:nsid w:val="27B21AB6"/>
    <w:multiLevelType w:val="hybridMultilevel"/>
    <w:tmpl w:val="D3EE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C03F4"/>
    <w:multiLevelType w:val="hybridMultilevel"/>
    <w:tmpl w:val="F21493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7D70ED"/>
    <w:multiLevelType w:val="hybridMultilevel"/>
    <w:tmpl w:val="1BA4E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E970B3"/>
    <w:multiLevelType w:val="hybridMultilevel"/>
    <w:tmpl w:val="85F0D9CA"/>
    <w:lvl w:ilvl="0" w:tplc="086C8A34">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E3759"/>
    <w:multiLevelType w:val="hybridMultilevel"/>
    <w:tmpl w:val="CC16E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862237"/>
    <w:multiLevelType w:val="multilevel"/>
    <w:tmpl w:val="7C507746"/>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79"/>
        </w:tabs>
        <w:ind w:left="179" w:hanging="435"/>
      </w:pPr>
      <w:rPr>
        <w:rFonts w:hint="default"/>
      </w:rPr>
    </w:lvl>
    <w:lvl w:ilvl="2">
      <w:start w:val="2"/>
      <w:numFmt w:val="decimal"/>
      <w:lvlText w:val="%1.%2.%3"/>
      <w:lvlJc w:val="left"/>
      <w:pPr>
        <w:tabs>
          <w:tab w:val="num" w:pos="208"/>
        </w:tabs>
        <w:ind w:left="208" w:hanging="720"/>
      </w:pPr>
      <w:rPr>
        <w:rFonts w:hint="default"/>
      </w:rPr>
    </w:lvl>
    <w:lvl w:ilvl="3">
      <w:start w:val="1"/>
      <w:numFmt w:val="decimal"/>
      <w:lvlText w:val="%1.%2.%3.%4"/>
      <w:lvlJc w:val="left"/>
      <w:pPr>
        <w:tabs>
          <w:tab w:val="num" w:pos="-48"/>
        </w:tabs>
        <w:ind w:left="-48"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0"/>
        </w:tabs>
        <w:ind w:left="-200" w:hanging="1080"/>
      </w:pPr>
      <w:rPr>
        <w:rFonts w:hint="default"/>
      </w:rPr>
    </w:lvl>
    <w:lvl w:ilvl="6">
      <w:start w:val="1"/>
      <w:numFmt w:val="decimal"/>
      <w:lvlText w:val="%1.%2.%3.%4.%5.%6.%7"/>
      <w:lvlJc w:val="left"/>
      <w:pPr>
        <w:tabs>
          <w:tab w:val="num" w:pos="-96"/>
        </w:tabs>
        <w:ind w:left="-96" w:hanging="1440"/>
      </w:pPr>
      <w:rPr>
        <w:rFonts w:hint="default"/>
      </w:rPr>
    </w:lvl>
    <w:lvl w:ilvl="7">
      <w:start w:val="1"/>
      <w:numFmt w:val="decimal"/>
      <w:lvlText w:val="%1.%2.%3.%4.%5.%6.%7.%8"/>
      <w:lvlJc w:val="left"/>
      <w:pPr>
        <w:tabs>
          <w:tab w:val="num" w:pos="-352"/>
        </w:tabs>
        <w:ind w:left="-352" w:hanging="1440"/>
      </w:pPr>
      <w:rPr>
        <w:rFonts w:hint="default"/>
      </w:rPr>
    </w:lvl>
    <w:lvl w:ilvl="8">
      <w:start w:val="1"/>
      <w:numFmt w:val="decimal"/>
      <w:lvlText w:val="%1.%2.%3.%4.%5.%6.%7.%8.%9"/>
      <w:lvlJc w:val="left"/>
      <w:pPr>
        <w:tabs>
          <w:tab w:val="num" w:pos="-608"/>
        </w:tabs>
        <w:ind w:left="-608" w:hanging="1440"/>
      </w:pPr>
      <w:rPr>
        <w:rFonts w:hint="default"/>
      </w:rPr>
    </w:lvl>
  </w:abstractNum>
  <w:abstractNum w:abstractNumId="17" w15:restartNumberingAfterBreak="0">
    <w:nsid w:val="3EE87C4F"/>
    <w:multiLevelType w:val="hybridMultilevel"/>
    <w:tmpl w:val="ED346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DC7570"/>
    <w:multiLevelType w:val="multilevel"/>
    <w:tmpl w:val="36782C1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52"/>
        </w:tabs>
        <w:ind w:left="-552" w:hanging="360"/>
      </w:pPr>
      <w:rPr>
        <w:rFonts w:hint="default"/>
      </w:rPr>
    </w:lvl>
    <w:lvl w:ilvl="2">
      <w:start w:val="1"/>
      <w:numFmt w:val="decimal"/>
      <w:lvlText w:val="%1.%2.%3"/>
      <w:lvlJc w:val="left"/>
      <w:pPr>
        <w:tabs>
          <w:tab w:val="num" w:pos="-1104"/>
        </w:tabs>
        <w:ind w:left="-110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19" w15:restartNumberingAfterBreak="0">
    <w:nsid w:val="43E575E0"/>
    <w:multiLevelType w:val="hybridMultilevel"/>
    <w:tmpl w:val="74C41336"/>
    <w:lvl w:ilvl="0" w:tplc="FD486078">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44397D2D"/>
    <w:multiLevelType w:val="hybridMultilevel"/>
    <w:tmpl w:val="0672941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7C41B6"/>
    <w:multiLevelType w:val="hybridMultilevel"/>
    <w:tmpl w:val="4B5A2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016B5A"/>
    <w:multiLevelType w:val="hybridMultilevel"/>
    <w:tmpl w:val="B8EA7E8E"/>
    <w:lvl w:ilvl="0" w:tplc="04090003">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D04F6C"/>
    <w:multiLevelType w:val="multilevel"/>
    <w:tmpl w:val="74C0467E"/>
    <w:lvl w:ilvl="0">
      <w:start w:val="1"/>
      <w:numFmt w:val="decimal"/>
      <w:lvlText w:val="%1"/>
      <w:lvlJc w:val="left"/>
      <w:pPr>
        <w:tabs>
          <w:tab w:val="num" w:pos="795"/>
        </w:tabs>
        <w:ind w:left="795" w:hanging="795"/>
      </w:pPr>
      <w:rPr>
        <w:rFonts w:hint="default"/>
      </w:rPr>
    </w:lvl>
    <w:lvl w:ilvl="1">
      <w:start w:val="4"/>
      <w:numFmt w:val="decimal"/>
      <w:lvlText w:val="%1.%2"/>
      <w:lvlJc w:val="left"/>
      <w:pPr>
        <w:tabs>
          <w:tab w:val="num" w:pos="-3"/>
        </w:tabs>
        <w:ind w:left="-3" w:hanging="795"/>
      </w:pPr>
      <w:rPr>
        <w:rFonts w:hint="default"/>
      </w:rPr>
    </w:lvl>
    <w:lvl w:ilvl="2">
      <w:start w:val="1"/>
      <w:numFmt w:val="decimal"/>
      <w:lvlText w:val="%1.%2.%3"/>
      <w:lvlJc w:val="left"/>
      <w:pPr>
        <w:tabs>
          <w:tab w:val="num" w:pos="-801"/>
        </w:tabs>
        <w:ind w:left="-801" w:hanging="795"/>
      </w:pPr>
      <w:rPr>
        <w:rFonts w:hint="default"/>
      </w:rPr>
    </w:lvl>
    <w:lvl w:ilvl="3">
      <w:start w:val="1"/>
      <w:numFmt w:val="decimal"/>
      <w:lvlText w:val="%1.%2.%3.%4"/>
      <w:lvlJc w:val="left"/>
      <w:pPr>
        <w:tabs>
          <w:tab w:val="num" w:pos="-1599"/>
        </w:tabs>
        <w:ind w:left="-1599" w:hanging="795"/>
      </w:pPr>
      <w:rPr>
        <w:rFonts w:hint="default"/>
      </w:rPr>
    </w:lvl>
    <w:lvl w:ilvl="4">
      <w:start w:val="1"/>
      <w:numFmt w:val="decimal"/>
      <w:lvlText w:val="%1.%2.%3.%4.%5"/>
      <w:lvlJc w:val="left"/>
      <w:pPr>
        <w:tabs>
          <w:tab w:val="num" w:pos="-2112"/>
        </w:tabs>
        <w:ind w:left="-2112"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348"/>
        </w:tabs>
        <w:ind w:left="-3348" w:hanging="1440"/>
      </w:pPr>
      <w:rPr>
        <w:rFonts w:hint="default"/>
      </w:rPr>
    </w:lvl>
    <w:lvl w:ilvl="7">
      <w:start w:val="1"/>
      <w:numFmt w:val="decimal"/>
      <w:lvlText w:val="%1.%2.%3.%4.%5.%6.%7.%8"/>
      <w:lvlJc w:val="left"/>
      <w:pPr>
        <w:tabs>
          <w:tab w:val="num" w:pos="-4146"/>
        </w:tabs>
        <w:ind w:left="-4146" w:hanging="1440"/>
      </w:pPr>
      <w:rPr>
        <w:rFonts w:hint="default"/>
      </w:rPr>
    </w:lvl>
    <w:lvl w:ilvl="8">
      <w:start w:val="1"/>
      <w:numFmt w:val="decimal"/>
      <w:lvlText w:val="%1.%2.%3.%4.%5.%6.%7.%8.%9"/>
      <w:lvlJc w:val="left"/>
      <w:pPr>
        <w:tabs>
          <w:tab w:val="num" w:pos="-4944"/>
        </w:tabs>
        <w:ind w:left="-4944" w:hanging="1440"/>
      </w:pPr>
      <w:rPr>
        <w:rFonts w:hint="default"/>
      </w:rPr>
    </w:lvl>
  </w:abstractNum>
  <w:abstractNum w:abstractNumId="24" w15:restartNumberingAfterBreak="0">
    <w:nsid w:val="5393729C"/>
    <w:multiLevelType w:val="hybridMultilevel"/>
    <w:tmpl w:val="D7C40E02"/>
    <w:lvl w:ilvl="0" w:tplc="BB1477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42F4B1E"/>
    <w:multiLevelType w:val="hybridMultilevel"/>
    <w:tmpl w:val="21E48160"/>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F6037"/>
    <w:multiLevelType w:val="hybridMultilevel"/>
    <w:tmpl w:val="40905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CD06FE"/>
    <w:multiLevelType w:val="hybridMultilevel"/>
    <w:tmpl w:val="A7529AB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2E5B2C"/>
    <w:multiLevelType w:val="multilevel"/>
    <w:tmpl w:val="CF6ABD3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428"/>
        </w:tabs>
        <w:ind w:left="428" w:hanging="855"/>
      </w:pPr>
      <w:rPr>
        <w:rFonts w:hint="default"/>
      </w:rPr>
    </w:lvl>
    <w:lvl w:ilvl="2">
      <w:start w:val="2"/>
      <w:numFmt w:val="decimal"/>
      <w:lvlText w:val="%1.%2.%3"/>
      <w:lvlJc w:val="left"/>
      <w:pPr>
        <w:tabs>
          <w:tab w:val="num" w:pos="1"/>
        </w:tabs>
        <w:ind w:left="1" w:hanging="855"/>
      </w:pPr>
      <w:rPr>
        <w:rFonts w:hint="default"/>
      </w:rPr>
    </w:lvl>
    <w:lvl w:ilvl="3">
      <w:start w:val="1"/>
      <w:numFmt w:val="decimal"/>
      <w:lvlText w:val="%1.%2.%3.%4"/>
      <w:lvlJc w:val="left"/>
      <w:pPr>
        <w:tabs>
          <w:tab w:val="num" w:pos="-426"/>
        </w:tabs>
        <w:ind w:left="-426" w:hanging="855"/>
      </w:pPr>
      <w:rPr>
        <w:rFonts w:hint="default"/>
      </w:rPr>
    </w:lvl>
    <w:lvl w:ilvl="4">
      <w:start w:val="1"/>
      <w:numFmt w:val="decimal"/>
      <w:lvlText w:val="%1.%2.%3.%4.%5"/>
      <w:lvlJc w:val="left"/>
      <w:pPr>
        <w:tabs>
          <w:tab w:val="num" w:pos="-628"/>
        </w:tabs>
        <w:ind w:left="-628" w:hanging="1080"/>
      </w:pPr>
      <w:rPr>
        <w:rFonts w:hint="default"/>
      </w:rPr>
    </w:lvl>
    <w:lvl w:ilvl="5">
      <w:start w:val="1"/>
      <w:numFmt w:val="decimal"/>
      <w:lvlText w:val="%1.%2.%3.%4.%5.%6"/>
      <w:lvlJc w:val="left"/>
      <w:pPr>
        <w:tabs>
          <w:tab w:val="num" w:pos="-1055"/>
        </w:tabs>
        <w:ind w:left="-1055" w:hanging="1080"/>
      </w:pPr>
      <w:rPr>
        <w:rFonts w:hint="default"/>
      </w:rPr>
    </w:lvl>
    <w:lvl w:ilvl="6">
      <w:start w:val="1"/>
      <w:numFmt w:val="decimal"/>
      <w:lvlText w:val="%1.%2.%3.%4.%5.%6.%7"/>
      <w:lvlJc w:val="left"/>
      <w:pPr>
        <w:tabs>
          <w:tab w:val="num" w:pos="-1122"/>
        </w:tabs>
        <w:ind w:left="-1122" w:hanging="1440"/>
      </w:pPr>
      <w:rPr>
        <w:rFonts w:hint="default"/>
      </w:rPr>
    </w:lvl>
    <w:lvl w:ilvl="7">
      <w:start w:val="1"/>
      <w:numFmt w:val="decimal"/>
      <w:lvlText w:val="%1.%2.%3.%4.%5.%6.%7.%8"/>
      <w:lvlJc w:val="left"/>
      <w:pPr>
        <w:tabs>
          <w:tab w:val="num" w:pos="-1549"/>
        </w:tabs>
        <w:ind w:left="-1549" w:hanging="1440"/>
      </w:pPr>
      <w:rPr>
        <w:rFonts w:hint="default"/>
      </w:rPr>
    </w:lvl>
    <w:lvl w:ilvl="8">
      <w:start w:val="1"/>
      <w:numFmt w:val="decimal"/>
      <w:lvlText w:val="%1.%2.%3.%4.%5.%6.%7.%8.%9"/>
      <w:lvlJc w:val="left"/>
      <w:pPr>
        <w:tabs>
          <w:tab w:val="num" w:pos="-1976"/>
        </w:tabs>
        <w:ind w:left="-1976" w:hanging="1440"/>
      </w:pPr>
      <w:rPr>
        <w:rFonts w:hint="default"/>
      </w:rPr>
    </w:lvl>
  </w:abstractNum>
  <w:abstractNum w:abstractNumId="29" w15:restartNumberingAfterBreak="0">
    <w:nsid w:val="57D55DCD"/>
    <w:multiLevelType w:val="hybridMultilevel"/>
    <w:tmpl w:val="8D8E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244BDE"/>
    <w:multiLevelType w:val="multilevel"/>
    <w:tmpl w:val="8DBCEF00"/>
    <w:lvl w:ilvl="0">
      <w:start w:val="1"/>
      <w:numFmt w:val="decimal"/>
      <w:lvlText w:val="%1"/>
      <w:lvlJc w:val="left"/>
      <w:pPr>
        <w:tabs>
          <w:tab w:val="num" w:pos="915"/>
        </w:tabs>
        <w:ind w:left="915" w:hanging="915"/>
      </w:pPr>
      <w:rPr>
        <w:rFonts w:hint="default"/>
      </w:rPr>
    </w:lvl>
    <w:lvl w:ilvl="1">
      <w:start w:val="3"/>
      <w:numFmt w:val="decimal"/>
      <w:lvlText w:val="%1.%2"/>
      <w:lvlJc w:val="left"/>
      <w:pPr>
        <w:tabs>
          <w:tab w:val="num" w:pos="3"/>
        </w:tabs>
        <w:ind w:left="3" w:hanging="915"/>
      </w:pPr>
      <w:rPr>
        <w:rFonts w:hint="default"/>
      </w:rPr>
    </w:lvl>
    <w:lvl w:ilvl="2">
      <w:start w:val="1"/>
      <w:numFmt w:val="decimal"/>
      <w:lvlText w:val="%1.%2.%3"/>
      <w:lvlJc w:val="left"/>
      <w:pPr>
        <w:tabs>
          <w:tab w:val="num" w:pos="-909"/>
        </w:tabs>
        <w:ind w:left="-909" w:hanging="915"/>
      </w:pPr>
      <w:rPr>
        <w:rFonts w:hint="default"/>
      </w:rPr>
    </w:lvl>
    <w:lvl w:ilvl="3">
      <w:start w:val="1"/>
      <w:numFmt w:val="decimal"/>
      <w:lvlText w:val="%1.%2.%3.%4"/>
      <w:lvlJc w:val="left"/>
      <w:pPr>
        <w:tabs>
          <w:tab w:val="num" w:pos="-1821"/>
        </w:tabs>
        <w:ind w:left="-1821" w:hanging="915"/>
      </w:pPr>
      <w:rPr>
        <w:rFonts w:hint="default"/>
      </w:rPr>
    </w:lvl>
    <w:lvl w:ilvl="4">
      <w:start w:val="1"/>
      <w:numFmt w:val="decimal"/>
      <w:lvlText w:val="%1.%2.%3.%4.%5"/>
      <w:lvlJc w:val="left"/>
      <w:pPr>
        <w:tabs>
          <w:tab w:val="num" w:pos="-2568"/>
        </w:tabs>
        <w:ind w:left="-2568"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944"/>
        </w:tabs>
        <w:ind w:left="-4944" w:hanging="1440"/>
      </w:pPr>
      <w:rPr>
        <w:rFonts w:hint="default"/>
      </w:rPr>
    </w:lvl>
    <w:lvl w:ilvl="8">
      <w:start w:val="1"/>
      <w:numFmt w:val="decimal"/>
      <w:lvlText w:val="%1.%2.%3.%4.%5.%6.%7.%8.%9"/>
      <w:lvlJc w:val="left"/>
      <w:pPr>
        <w:tabs>
          <w:tab w:val="num" w:pos="-5856"/>
        </w:tabs>
        <w:ind w:left="-5856" w:hanging="1440"/>
      </w:pPr>
      <w:rPr>
        <w:rFonts w:hint="default"/>
      </w:rPr>
    </w:lvl>
  </w:abstractNum>
  <w:abstractNum w:abstractNumId="32" w15:restartNumberingAfterBreak="0">
    <w:nsid w:val="5E604C64"/>
    <w:multiLevelType w:val="hybridMultilevel"/>
    <w:tmpl w:val="B38698C6"/>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856D35"/>
    <w:multiLevelType w:val="hybridMultilevel"/>
    <w:tmpl w:val="C5806AC2"/>
    <w:lvl w:ilvl="0" w:tplc="77987B8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5C168A5"/>
    <w:multiLevelType w:val="hybridMultilevel"/>
    <w:tmpl w:val="A5A6798E"/>
    <w:lvl w:ilvl="0" w:tplc="57B655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B3318"/>
    <w:multiLevelType w:val="hybridMultilevel"/>
    <w:tmpl w:val="9E5A67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CB7795"/>
    <w:multiLevelType w:val="hybridMultilevel"/>
    <w:tmpl w:val="B38698C6"/>
    <w:lvl w:ilvl="0" w:tplc="712AD4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F4DBC"/>
    <w:multiLevelType w:val="hybridMultilevel"/>
    <w:tmpl w:val="B8EA7E8E"/>
    <w:lvl w:ilvl="0" w:tplc="F2F2C1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1929D9"/>
    <w:multiLevelType w:val="hybridMultilevel"/>
    <w:tmpl w:val="D1BCBFE2"/>
    <w:lvl w:ilvl="0" w:tplc="E95283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7F07F91"/>
    <w:multiLevelType w:val="hybridMultilevel"/>
    <w:tmpl w:val="D1BCBFE2"/>
    <w:lvl w:ilvl="0" w:tplc="E95283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9B325F0"/>
    <w:multiLevelType w:val="hybridMultilevel"/>
    <w:tmpl w:val="618A4220"/>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4875E8"/>
    <w:multiLevelType w:val="hybridMultilevel"/>
    <w:tmpl w:val="DA128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D9877D1"/>
    <w:multiLevelType w:val="hybridMultilevel"/>
    <w:tmpl w:val="1BFC0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31"/>
  </w:num>
  <w:num w:numId="4">
    <w:abstractNumId w:val="18"/>
  </w:num>
  <w:num w:numId="5">
    <w:abstractNumId w:val="23"/>
  </w:num>
  <w:num w:numId="6">
    <w:abstractNumId w:val="28"/>
  </w:num>
  <w:num w:numId="7">
    <w:abstractNumId w:val="34"/>
  </w:num>
  <w:num w:numId="8">
    <w:abstractNumId w:val="30"/>
  </w:num>
  <w:num w:numId="9">
    <w:abstractNumId w:val="12"/>
  </w:num>
  <w:num w:numId="10">
    <w:abstractNumId w:val="35"/>
  </w:num>
  <w:num w:numId="11">
    <w:abstractNumId w:val="8"/>
  </w:num>
  <w:num w:numId="12">
    <w:abstractNumId w:val="20"/>
  </w:num>
  <w:num w:numId="13">
    <w:abstractNumId w:val="25"/>
  </w:num>
  <w:num w:numId="14">
    <w:abstractNumId w:val="32"/>
  </w:num>
  <w:num w:numId="15">
    <w:abstractNumId w:val="37"/>
  </w:num>
  <w:num w:numId="16">
    <w:abstractNumId w:val="36"/>
  </w:num>
  <w:num w:numId="17">
    <w:abstractNumId w:val="29"/>
  </w:num>
  <w:num w:numId="18">
    <w:abstractNumId w:val="0"/>
  </w:num>
  <w:num w:numId="19">
    <w:abstractNumId w:val="13"/>
  </w:num>
  <w:num w:numId="20">
    <w:abstractNumId w:val="38"/>
  </w:num>
  <w:num w:numId="21">
    <w:abstractNumId w:val="22"/>
  </w:num>
  <w:num w:numId="22">
    <w:abstractNumId w:val="16"/>
  </w:num>
  <w:num w:numId="23">
    <w:abstractNumId w:val="7"/>
  </w:num>
  <w:num w:numId="24">
    <w:abstractNumId w:val="10"/>
  </w:num>
  <w:num w:numId="25">
    <w:abstractNumId w:val="14"/>
  </w:num>
  <w:num w:numId="26">
    <w:abstractNumId w:val="42"/>
  </w:num>
  <w:num w:numId="27">
    <w:abstractNumId w:val="43"/>
  </w:num>
  <w:num w:numId="28">
    <w:abstractNumId w:val="3"/>
  </w:num>
  <w:num w:numId="29">
    <w:abstractNumId w:val="2"/>
  </w:num>
  <w:num w:numId="30">
    <w:abstractNumId w:val="21"/>
  </w:num>
  <w:num w:numId="31">
    <w:abstractNumId w:val="9"/>
  </w:num>
  <w:num w:numId="32">
    <w:abstractNumId w:val="17"/>
  </w:num>
  <w:num w:numId="33">
    <w:abstractNumId w:val="26"/>
  </w:num>
  <w:num w:numId="34">
    <w:abstractNumId w:val="4"/>
  </w:num>
  <w:num w:numId="35">
    <w:abstractNumId w:val="40"/>
  </w:num>
  <w:num w:numId="36">
    <w:abstractNumId w:val="39"/>
  </w:num>
  <w:num w:numId="37">
    <w:abstractNumId w:val="15"/>
  </w:num>
  <w:num w:numId="38">
    <w:abstractNumId w:val="6"/>
  </w:num>
  <w:num w:numId="39">
    <w:abstractNumId w:val="19"/>
  </w:num>
  <w:num w:numId="40">
    <w:abstractNumId w:val="24"/>
  </w:num>
  <w:num w:numId="41">
    <w:abstractNumId w:val="33"/>
  </w:num>
  <w:num w:numId="42">
    <w:abstractNumId w:val="27"/>
  </w:num>
  <w:num w:numId="43">
    <w:abstractNumId w:val="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04"/>
    <w:rsid w:val="00000702"/>
    <w:rsid w:val="00001D62"/>
    <w:rsid w:val="00002955"/>
    <w:rsid w:val="00003A49"/>
    <w:rsid w:val="000049E1"/>
    <w:rsid w:val="00007EC0"/>
    <w:rsid w:val="0002297E"/>
    <w:rsid w:val="00023D68"/>
    <w:rsid w:val="00031E69"/>
    <w:rsid w:val="00034509"/>
    <w:rsid w:val="000378BF"/>
    <w:rsid w:val="00046B37"/>
    <w:rsid w:val="00052CDC"/>
    <w:rsid w:val="0005406B"/>
    <w:rsid w:val="000568C1"/>
    <w:rsid w:val="0006384E"/>
    <w:rsid w:val="00065D17"/>
    <w:rsid w:val="000663A1"/>
    <w:rsid w:val="000754C8"/>
    <w:rsid w:val="000757A5"/>
    <w:rsid w:val="00085A8A"/>
    <w:rsid w:val="00091B91"/>
    <w:rsid w:val="00092C59"/>
    <w:rsid w:val="000935A8"/>
    <w:rsid w:val="00093637"/>
    <w:rsid w:val="000A7CCC"/>
    <w:rsid w:val="000B3A5F"/>
    <w:rsid w:val="000C28EE"/>
    <w:rsid w:val="000D12BF"/>
    <w:rsid w:val="000D4AE0"/>
    <w:rsid w:val="000D7878"/>
    <w:rsid w:val="000F427D"/>
    <w:rsid w:val="00102CA5"/>
    <w:rsid w:val="00106AA7"/>
    <w:rsid w:val="001076D8"/>
    <w:rsid w:val="00112277"/>
    <w:rsid w:val="00113A11"/>
    <w:rsid w:val="00114FC1"/>
    <w:rsid w:val="00120DDD"/>
    <w:rsid w:val="00121C30"/>
    <w:rsid w:val="00123AAD"/>
    <w:rsid w:val="00124DD8"/>
    <w:rsid w:val="00131DBE"/>
    <w:rsid w:val="00136404"/>
    <w:rsid w:val="001374E6"/>
    <w:rsid w:val="00140A6E"/>
    <w:rsid w:val="001415F4"/>
    <w:rsid w:val="001459A7"/>
    <w:rsid w:val="00160E4C"/>
    <w:rsid w:val="001625E9"/>
    <w:rsid w:val="00163F07"/>
    <w:rsid w:val="001674B8"/>
    <w:rsid w:val="00175ECF"/>
    <w:rsid w:val="00177446"/>
    <w:rsid w:val="00180B75"/>
    <w:rsid w:val="00181F6B"/>
    <w:rsid w:val="00192BF0"/>
    <w:rsid w:val="00194269"/>
    <w:rsid w:val="001A1584"/>
    <w:rsid w:val="001A3D7C"/>
    <w:rsid w:val="001B2928"/>
    <w:rsid w:val="001B7257"/>
    <w:rsid w:val="001C0163"/>
    <w:rsid w:val="001D2657"/>
    <w:rsid w:val="001D2FD5"/>
    <w:rsid w:val="001D69B5"/>
    <w:rsid w:val="001E1F47"/>
    <w:rsid w:val="001E30D5"/>
    <w:rsid w:val="001E4698"/>
    <w:rsid w:val="001E6379"/>
    <w:rsid w:val="001F3903"/>
    <w:rsid w:val="001F41F6"/>
    <w:rsid w:val="002001A2"/>
    <w:rsid w:val="00200EBC"/>
    <w:rsid w:val="00205D7F"/>
    <w:rsid w:val="00210EF3"/>
    <w:rsid w:val="0021705D"/>
    <w:rsid w:val="00231200"/>
    <w:rsid w:val="00233FC4"/>
    <w:rsid w:val="00234E33"/>
    <w:rsid w:val="00236AFD"/>
    <w:rsid w:val="00244DF4"/>
    <w:rsid w:val="002560E0"/>
    <w:rsid w:val="00260F63"/>
    <w:rsid w:val="00266821"/>
    <w:rsid w:val="00267022"/>
    <w:rsid w:val="00277CA1"/>
    <w:rsid w:val="00285973"/>
    <w:rsid w:val="002A1D8C"/>
    <w:rsid w:val="002A267F"/>
    <w:rsid w:val="002A69A5"/>
    <w:rsid w:val="002A7C3B"/>
    <w:rsid w:val="002B1D49"/>
    <w:rsid w:val="002B353B"/>
    <w:rsid w:val="002B41ED"/>
    <w:rsid w:val="002B4477"/>
    <w:rsid w:val="002B7982"/>
    <w:rsid w:val="002C172E"/>
    <w:rsid w:val="002C4DD4"/>
    <w:rsid w:val="002C6BA8"/>
    <w:rsid w:val="002C7283"/>
    <w:rsid w:val="002D73AF"/>
    <w:rsid w:val="002D7569"/>
    <w:rsid w:val="002E6271"/>
    <w:rsid w:val="002E7281"/>
    <w:rsid w:val="002F0924"/>
    <w:rsid w:val="002F1C1A"/>
    <w:rsid w:val="002F259D"/>
    <w:rsid w:val="002F5F04"/>
    <w:rsid w:val="002F61BB"/>
    <w:rsid w:val="002F7533"/>
    <w:rsid w:val="003018DE"/>
    <w:rsid w:val="00303F08"/>
    <w:rsid w:val="00306BB2"/>
    <w:rsid w:val="0030797A"/>
    <w:rsid w:val="003142C9"/>
    <w:rsid w:val="00316EB2"/>
    <w:rsid w:val="003244D9"/>
    <w:rsid w:val="00333378"/>
    <w:rsid w:val="00333A2A"/>
    <w:rsid w:val="003359DD"/>
    <w:rsid w:val="003379FC"/>
    <w:rsid w:val="0034401F"/>
    <w:rsid w:val="00347830"/>
    <w:rsid w:val="00351FF9"/>
    <w:rsid w:val="00353B2C"/>
    <w:rsid w:val="0035797D"/>
    <w:rsid w:val="00366B4A"/>
    <w:rsid w:val="0037010A"/>
    <w:rsid w:val="0037785E"/>
    <w:rsid w:val="00380244"/>
    <w:rsid w:val="003866A5"/>
    <w:rsid w:val="00387B2E"/>
    <w:rsid w:val="003938D9"/>
    <w:rsid w:val="0039740A"/>
    <w:rsid w:val="00397B33"/>
    <w:rsid w:val="003A1927"/>
    <w:rsid w:val="003A7406"/>
    <w:rsid w:val="003B2278"/>
    <w:rsid w:val="003C4FD5"/>
    <w:rsid w:val="003D0981"/>
    <w:rsid w:val="003E7237"/>
    <w:rsid w:val="003F5C92"/>
    <w:rsid w:val="003F69C2"/>
    <w:rsid w:val="00406006"/>
    <w:rsid w:val="00412520"/>
    <w:rsid w:val="00414459"/>
    <w:rsid w:val="004165D3"/>
    <w:rsid w:val="00417446"/>
    <w:rsid w:val="00421C59"/>
    <w:rsid w:val="004233AC"/>
    <w:rsid w:val="0043309E"/>
    <w:rsid w:val="00446445"/>
    <w:rsid w:val="0045682E"/>
    <w:rsid w:val="00463217"/>
    <w:rsid w:val="004652EF"/>
    <w:rsid w:val="004659C1"/>
    <w:rsid w:val="0047343E"/>
    <w:rsid w:val="004742BF"/>
    <w:rsid w:val="00474650"/>
    <w:rsid w:val="00475371"/>
    <w:rsid w:val="004828B6"/>
    <w:rsid w:val="00485B90"/>
    <w:rsid w:val="004A19D9"/>
    <w:rsid w:val="004B0136"/>
    <w:rsid w:val="004C29FC"/>
    <w:rsid w:val="004C2FFD"/>
    <w:rsid w:val="004D4106"/>
    <w:rsid w:val="004E0040"/>
    <w:rsid w:val="004E683D"/>
    <w:rsid w:val="004F5036"/>
    <w:rsid w:val="00502452"/>
    <w:rsid w:val="0050254D"/>
    <w:rsid w:val="00502930"/>
    <w:rsid w:val="00510F42"/>
    <w:rsid w:val="0051167D"/>
    <w:rsid w:val="00522306"/>
    <w:rsid w:val="005240F2"/>
    <w:rsid w:val="00532880"/>
    <w:rsid w:val="005332D2"/>
    <w:rsid w:val="00536085"/>
    <w:rsid w:val="00550E53"/>
    <w:rsid w:val="0055180E"/>
    <w:rsid w:val="005626F7"/>
    <w:rsid w:val="005747AB"/>
    <w:rsid w:val="00575A4A"/>
    <w:rsid w:val="005901F7"/>
    <w:rsid w:val="00592840"/>
    <w:rsid w:val="005937B0"/>
    <w:rsid w:val="00596186"/>
    <w:rsid w:val="005A5B37"/>
    <w:rsid w:val="005B1ED4"/>
    <w:rsid w:val="005B2730"/>
    <w:rsid w:val="005B7B61"/>
    <w:rsid w:val="005C0068"/>
    <w:rsid w:val="005C2926"/>
    <w:rsid w:val="005C3EA1"/>
    <w:rsid w:val="005C5B9F"/>
    <w:rsid w:val="005D06FC"/>
    <w:rsid w:val="005E0EA0"/>
    <w:rsid w:val="005F487D"/>
    <w:rsid w:val="005F7E67"/>
    <w:rsid w:val="00601DCA"/>
    <w:rsid w:val="00603BE3"/>
    <w:rsid w:val="00610EA0"/>
    <w:rsid w:val="00614E2E"/>
    <w:rsid w:val="006179FC"/>
    <w:rsid w:val="00621503"/>
    <w:rsid w:val="00630C3B"/>
    <w:rsid w:val="00636B98"/>
    <w:rsid w:val="006467CF"/>
    <w:rsid w:val="00646B35"/>
    <w:rsid w:val="00650EDA"/>
    <w:rsid w:val="00662CCE"/>
    <w:rsid w:val="006637EE"/>
    <w:rsid w:val="00682E1E"/>
    <w:rsid w:val="006A1B8E"/>
    <w:rsid w:val="006B574E"/>
    <w:rsid w:val="006C362F"/>
    <w:rsid w:val="006C6E2B"/>
    <w:rsid w:val="006D6DB8"/>
    <w:rsid w:val="006E266C"/>
    <w:rsid w:val="006E6B13"/>
    <w:rsid w:val="006F4765"/>
    <w:rsid w:val="0071132F"/>
    <w:rsid w:val="00713342"/>
    <w:rsid w:val="00722066"/>
    <w:rsid w:val="007220BB"/>
    <w:rsid w:val="00724E46"/>
    <w:rsid w:val="00732FD0"/>
    <w:rsid w:val="0073336D"/>
    <w:rsid w:val="00737852"/>
    <w:rsid w:val="00742F5C"/>
    <w:rsid w:val="00743C01"/>
    <w:rsid w:val="007637E3"/>
    <w:rsid w:val="00766F8B"/>
    <w:rsid w:val="00776719"/>
    <w:rsid w:val="0078223C"/>
    <w:rsid w:val="0078414E"/>
    <w:rsid w:val="00784C36"/>
    <w:rsid w:val="0078774A"/>
    <w:rsid w:val="0079615D"/>
    <w:rsid w:val="00796752"/>
    <w:rsid w:val="007A12A6"/>
    <w:rsid w:val="007A2DF2"/>
    <w:rsid w:val="007A4434"/>
    <w:rsid w:val="007B3EC9"/>
    <w:rsid w:val="007B5086"/>
    <w:rsid w:val="007B6A58"/>
    <w:rsid w:val="007C17AC"/>
    <w:rsid w:val="007C3E78"/>
    <w:rsid w:val="007C7442"/>
    <w:rsid w:val="007D0CCB"/>
    <w:rsid w:val="007D59CE"/>
    <w:rsid w:val="007E426B"/>
    <w:rsid w:val="007E5D35"/>
    <w:rsid w:val="007F1299"/>
    <w:rsid w:val="007F39DC"/>
    <w:rsid w:val="007F5F0A"/>
    <w:rsid w:val="00801094"/>
    <w:rsid w:val="008011FC"/>
    <w:rsid w:val="00803E0A"/>
    <w:rsid w:val="00811459"/>
    <w:rsid w:val="0081531C"/>
    <w:rsid w:val="00816A53"/>
    <w:rsid w:val="00817B6D"/>
    <w:rsid w:val="00821993"/>
    <w:rsid w:val="0082299A"/>
    <w:rsid w:val="008259C2"/>
    <w:rsid w:val="008353FB"/>
    <w:rsid w:val="00845845"/>
    <w:rsid w:val="00852105"/>
    <w:rsid w:val="0085771C"/>
    <w:rsid w:val="00860A50"/>
    <w:rsid w:val="00871BB1"/>
    <w:rsid w:val="008773ED"/>
    <w:rsid w:val="00884F85"/>
    <w:rsid w:val="0089157C"/>
    <w:rsid w:val="008A026C"/>
    <w:rsid w:val="008A5052"/>
    <w:rsid w:val="008A5C1B"/>
    <w:rsid w:val="008B09DC"/>
    <w:rsid w:val="008C6629"/>
    <w:rsid w:val="008D2C31"/>
    <w:rsid w:val="008E4B2C"/>
    <w:rsid w:val="008E7488"/>
    <w:rsid w:val="008F2BF3"/>
    <w:rsid w:val="008F49AE"/>
    <w:rsid w:val="009011B1"/>
    <w:rsid w:val="00902A8F"/>
    <w:rsid w:val="00905E25"/>
    <w:rsid w:val="00910C00"/>
    <w:rsid w:val="00911930"/>
    <w:rsid w:val="00913FC3"/>
    <w:rsid w:val="00921F8E"/>
    <w:rsid w:val="00925CD0"/>
    <w:rsid w:val="0092641E"/>
    <w:rsid w:val="00927252"/>
    <w:rsid w:val="00932016"/>
    <w:rsid w:val="00932589"/>
    <w:rsid w:val="00932CB6"/>
    <w:rsid w:val="00933ABA"/>
    <w:rsid w:val="0093675F"/>
    <w:rsid w:val="009450EC"/>
    <w:rsid w:val="00950761"/>
    <w:rsid w:val="009508CA"/>
    <w:rsid w:val="00951F9C"/>
    <w:rsid w:val="009537AA"/>
    <w:rsid w:val="009622EA"/>
    <w:rsid w:val="00975524"/>
    <w:rsid w:val="00975EC8"/>
    <w:rsid w:val="00975F07"/>
    <w:rsid w:val="00980C70"/>
    <w:rsid w:val="00980E54"/>
    <w:rsid w:val="009850F7"/>
    <w:rsid w:val="00987B5F"/>
    <w:rsid w:val="0099470C"/>
    <w:rsid w:val="009A0D11"/>
    <w:rsid w:val="009A20C2"/>
    <w:rsid w:val="009A5B3B"/>
    <w:rsid w:val="009B030E"/>
    <w:rsid w:val="009B0E9A"/>
    <w:rsid w:val="009B2918"/>
    <w:rsid w:val="009B3606"/>
    <w:rsid w:val="009B4F59"/>
    <w:rsid w:val="009B5CAD"/>
    <w:rsid w:val="009C13FD"/>
    <w:rsid w:val="009C1CDB"/>
    <w:rsid w:val="009C5D09"/>
    <w:rsid w:val="009D3401"/>
    <w:rsid w:val="009D38F5"/>
    <w:rsid w:val="009D3BCE"/>
    <w:rsid w:val="009D708D"/>
    <w:rsid w:val="009D7E79"/>
    <w:rsid w:val="009F2B0D"/>
    <w:rsid w:val="009F3744"/>
    <w:rsid w:val="009F5315"/>
    <w:rsid w:val="00A11613"/>
    <w:rsid w:val="00A119AC"/>
    <w:rsid w:val="00A124EC"/>
    <w:rsid w:val="00A2272E"/>
    <w:rsid w:val="00A23E45"/>
    <w:rsid w:val="00A261F7"/>
    <w:rsid w:val="00A263D1"/>
    <w:rsid w:val="00A34AE3"/>
    <w:rsid w:val="00A36D63"/>
    <w:rsid w:val="00A40038"/>
    <w:rsid w:val="00A41869"/>
    <w:rsid w:val="00A44E1E"/>
    <w:rsid w:val="00A45B74"/>
    <w:rsid w:val="00A473E0"/>
    <w:rsid w:val="00A519E6"/>
    <w:rsid w:val="00A51D28"/>
    <w:rsid w:val="00A55848"/>
    <w:rsid w:val="00A55C10"/>
    <w:rsid w:val="00A63439"/>
    <w:rsid w:val="00A72181"/>
    <w:rsid w:val="00A84DE1"/>
    <w:rsid w:val="00A9419D"/>
    <w:rsid w:val="00A95B8B"/>
    <w:rsid w:val="00AB64A2"/>
    <w:rsid w:val="00AC7162"/>
    <w:rsid w:val="00AC7CF9"/>
    <w:rsid w:val="00AD3E31"/>
    <w:rsid w:val="00AD67CC"/>
    <w:rsid w:val="00AE516C"/>
    <w:rsid w:val="00AE5858"/>
    <w:rsid w:val="00AF0867"/>
    <w:rsid w:val="00AF2BB1"/>
    <w:rsid w:val="00AF350D"/>
    <w:rsid w:val="00B07B09"/>
    <w:rsid w:val="00B14EFF"/>
    <w:rsid w:val="00B25DA1"/>
    <w:rsid w:val="00B26368"/>
    <w:rsid w:val="00B37D67"/>
    <w:rsid w:val="00B455E0"/>
    <w:rsid w:val="00B4631A"/>
    <w:rsid w:val="00B533F5"/>
    <w:rsid w:val="00B54CCE"/>
    <w:rsid w:val="00B66055"/>
    <w:rsid w:val="00B66569"/>
    <w:rsid w:val="00B72205"/>
    <w:rsid w:val="00B74B99"/>
    <w:rsid w:val="00B756B8"/>
    <w:rsid w:val="00B7648B"/>
    <w:rsid w:val="00B8631A"/>
    <w:rsid w:val="00B86644"/>
    <w:rsid w:val="00B87F50"/>
    <w:rsid w:val="00B9394E"/>
    <w:rsid w:val="00BA0813"/>
    <w:rsid w:val="00BA3170"/>
    <w:rsid w:val="00BA547E"/>
    <w:rsid w:val="00BB05B3"/>
    <w:rsid w:val="00BB2EFA"/>
    <w:rsid w:val="00BB49D0"/>
    <w:rsid w:val="00BC4340"/>
    <w:rsid w:val="00BC612F"/>
    <w:rsid w:val="00BC753F"/>
    <w:rsid w:val="00BD1D4F"/>
    <w:rsid w:val="00BE7E6E"/>
    <w:rsid w:val="00C02D67"/>
    <w:rsid w:val="00C0654E"/>
    <w:rsid w:val="00C12A24"/>
    <w:rsid w:val="00C2050A"/>
    <w:rsid w:val="00C23F5D"/>
    <w:rsid w:val="00C27C7F"/>
    <w:rsid w:val="00C30E1C"/>
    <w:rsid w:val="00C31B28"/>
    <w:rsid w:val="00C336CC"/>
    <w:rsid w:val="00C4248D"/>
    <w:rsid w:val="00C45791"/>
    <w:rsid w:val="00C477DC"/>
    <w:rsid w:val="00C51BD0"/>
    <w:rsid w:val="00C53310"/>
    <w:rsid w:val="00C62C93"/>
    <w:rsid w:val="00C6592C"/>
    <w:rsid w:val="00C71BD5"/>
    <w:rsid w:val="00C80869"/>
    <w:rsid w:val="00C82336"/>
    <w:rsid w:val="00C87F84"/>
    <w:rsid w:val="00C9483E"/>
    <w:rsid w:val="00CA0669"/>
    <w:rsid w:val="00CB5F54"/>
    <w:rsid w:val="00CB6A1E"/>
    <w:rsid w:val="00CC2918"/>
    <w:rsid w:val="00CC4424"/>
    <w:rsid w:val="00CD0652"/>
    <w:rsid w:val="00CD4A0D"/>
    <w:rsid w:val="00CD4D8A"/>
    <w:rsid w:val="00CD67E7"/>
    <w:rsid w:val="00CE20EE"/>
    <w:rsid w:val="00CF4189"/>
    <w:rsid w:val="00D01D6A"/>
    <w:rsid w:val="00D06D67"/>
    <w:rsid w:val="00D07C1A"/>
    <w:rsid w:val="00D15689"/>
    <w:rsid w:val="00D2478B"/>
    <w:rsid w:val="00D25F15"/>
    <w:rsid w:val="00D30149"/>
    <w:rsid w:val="00D30DB6"/>
    <w:rsid w:val="00D31499"/>
    <w:rsid w:val="00D331C2"/>
    <w:rsid w:val="00D3538E"/>
    <w:rsid w:val="00D353DB"/>
    <w:rsid w:val="00D36D3B"/>
    <w:rsid w:val="00D372AE"/>
    <w:rsid w:val="00D41A3B"/>
    <w:rsid w:val="00D475C6"/>
    <w:rsid w:val="00D62E0A"/>
    <w:rsid w:val="00D72D7F"/>
    <w:rsid w:val="00D7434F"/>
    <w:rsid w:val="00D81041"/>
    <w:rsid w:val="00D8692A"/>
    <w:rsid w:val="00D94161"/>
    <w:rsid w:val="00DA0CB3"/>
    <w:rsid w:val="00DC126D"/>
    <w:rsid w:val="00DC4115"/>
    <w:rsid w:val="00DC56E5"/>
    <w:rsid w:val="00DD362B"/>
    <w:rsid w:val="00DD3A41"/>
    <w:rsid w:val="00DD5931"/>
    <w:rsid w:val="00DE5414"/>
    <w:rsid w:val="00DE5F6C"/>
    <w:rsid w:val="00DF2B2A"/>
    <w:rsid w:val="00E06D30"/>
    <w:rsid w:val="00E2699F"/>
    <w:rsid w:val="00E27E4D"/>
    <w:rsid w:val="00E415E8"/>
    <w:rsid w:val="00E44B7E"/>
    <w:rsid w:val="00E452CB"/>
    <w:rsid w:val="00E50CF5"/>
    <w:rsid w:val="00E51919"/>
    <w:rsid w:val="00E569BA"/>
    <w:rsid w:val="00E7006E"/>
    <w:rsid w:val="00E74BE0"/>
    <w:rsid w:val="00E81C2A"/>
    <w:rsid w:val="00E94A76"/>
    <w:rsid w:val="00E9648C"/>
    <w:rsid w:val="00E97150"/>
    <w:rsid w:val="00E97FA0"/>
    <w:rsid w:val="00EA5BBE"/>
    <w:rsid w:val="00EB24DF"/>
    <w:rsid w:val="00EB6F68"/>
    <w:rsid w:val="00EC1A51"/>
    <w:rsid w:val="00ED243A"/>
    <w:rsid w:val="00ED71DF"/>
    <w:rsid w:val="00EE6BED"/>
    <w:rsid w:val="00EF19C4"/>
    <w:rsid w:val="00EF1A12"/>
    <w:rsid w:val="00EF222D"/>
    <w:rsid w:val="00EF7EBE"/>
    <w:rsid w:val="00F0038F"/>
    <w:rsid w:val="00F01389"/>
    <w:rsid w:val="00F04D8A"/>
    <w:rsid w:val="00F10A02"/>
    <w:rsid w:val="00F14621"/>
    <w:rsid w:val="00F20887"/>
    <w:rsid w:val="00F23DCC"/>
    <w:rsid w:val="00F240C9"/>
    <w:rsid w:val="00F2577B"/>
    <w:rsid w:val="00F362D2"/>
    <w:rsid w:val="00F37AF0"/>
    <w:rsid w:val="00F415BE"/>
    <w:rsid w:val="00F435A8"/>
    <w:rsid w:val="00F450F9"/>
    <w:rsid w:val="00F547D6"/>
    <w:rsid w:val="00F61654"/>
    <w:rsid w:val="00F713F0"/>
    <w:rsid w:val="00F72B0F"/>
    <w:rsid w:val="00F829A1"/>
    <w:rsid w:val="00F873E6"/>
    <w:rsid w:val="00F93794"/>
    <w:rsid w:val="00FA0BF3"/>
    <w:rsid w:val="00FB236D"/>
    <w:rsid w:val="00FD4E68"/>
    <w:rsid w:val="00FD541C"/>
    <w:rsid w:val="00FF3B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61"/>
    <w:pPr>
      <w:spacing w:line="360" w:lineRule="auto"/>
    </w:pPr>
    <w:rPr>
      <w:rFonts w:ascii="Verdana" w:hAnsi="Verdana"/>
      <w:sz w:val="22"/>
      <w:lang w:val="en-GB" w:eastAsia="en-US"/>
    </w:rPr>
  </w:style>
  <w:style w:type="paragraph" w:styleId="Heading1">
    <w:name w:val="heading 1"/>
    <w:basedOn w:val="Normal"/>
    <w:next w:val="Normal"/>
    <w:link w:val="Heading1Char"/>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paragraph" w:styleId="Heading4">
    <w:name w:val="heading 4"/>
    <w:basedOn w:val="Normal"/>
    <w:next w:val="Normal"/>
    <w:qFormat/>
    <w:pPr>
      <w:keepNext/>
      <w:tabs>
        <w:tab w:val="left" w:pos="9500"/>
      </w:tabs>
      <w:spacing w:line="240" w:lineRule="auto"/>
      <w:jc w:val="both"/>
      <w:outlineLvl w:val="3"/>
    </w:pPr>
    <w:rPr>
      <w:rFonts w:ascii="Times New Roman" w:hAnsi="Times New Roman"/>
      <w:u w:val="single"/>
      <w:lang w:val="en-IE"/>
    </w:rPr>
  </w:style>
  <w:style w:type="paragraph" w:styleId="Heading5">
    <w:name w:val="heading 5"/>
    <w:basedOn w:val="Normal"/>
    <w:next w:val="Normal"/>
    <w:qFormat/>
    <w:pPr>
      <w:keepNext/>
      <w:tabs>
        <w:tab w:val="left" w:pos="9500"/>
      </w:tabs>
      <w:spacing w:line="240" w:lineRule="auto"/>
      <w:ind w:left="113" w:right="113"/>
      <w:jc w:val="both"/>
      <w:outlineLvl w:val="4"/>
    </w:pPr>
    <w:rPr>
      <w:rFonts w:ascii="Times New Roman" w:hAnsi="Times New Roman"/>
      <w:b/>
      <w:bCs/>
      <w:sz w:val="16"/>
      <w:lang w:val="en-IE"/>
    </w:rPr>
  </w:style>
  <w:style w:type="paragraph" w:styleId="Heading6">
    <w:name w:val="heading 6"/>
    <w:basedOn w:val="Normal"/>
    <w:next w:val="Normal"/>
    <w:qFormat/>
    <w:pPr>
      <w:keepNext/>
      <w:tabs>
        <w:tab w:val="left" w:pos="9500"/>
      </w:tabs>
      <w:spacing w:line="240" w:lineRule="auto"/>
      <w:ind w:left="113" w:right="114"/>
      <w:jc w:val="both"/>
      <w:outlineLvl w:val="5"/>
    </w:pPr>
    <w:rPr>
      <w:rFonts w:ascii="Times New Roman" w:hAnsi="Times New Roman"/>
      <w:b/>
      <w:bCs/>
      <w:lang w:val="en-IE"/>
    </w:rPr>
  </w:style>
  <w:style w:type="paragraph" w:styleId="Heading7">
    <w:name w:val="heading 7"/>
    <w:basedOn w:val="Normal"/>
    <w:next w:val="Normal"/>
    <w:qFormat/>
    <w:pPr>
      <w:keepNext/>
      <w:framePr w:hSpace="180" w:wrap="around" w:vAnchor="text" w:hAnchor="text" w:x="-6" w:y="1"/>
      <w:spacing w:line="240" w:lineRule="auto"/>
      <w:suppressOverlap/>
      <w:jc w:val="both"/>
      <w:outlineLvl w:val="6"/>
    </w:pPr>
    <w:rPr>
      <w:rFonts w:ascii="Times New Roman" w:hAnsi="Times New Roman"/>
      <w:u w:val="single"/>
      <w:lang w:val="en-IE"/>
    </w:rPr>
  </w:style>
  <w:style w:type="paragraph" w:styleId="Heading8">
    <w:name w:val="heading 8"/>
    <w:basedOn w:val="Normal"/>
    <w:next w:val="Normal"/>
    <w:qFormat/>
    <w:pPr>
      <w:keepNext/>
      <w:spacing w:line="240" w:lineRule="auto"/>
      <w:jc w:val="both"/>
      <w:outlineLvl w:val="7"/>
    </w:pPr>
    <w:rPr>
      <w:rFonts w:ascii="Times New Roman" w:hAnsi="Times New Roman"/>
      <w:b/>
      <w:bCs/>
      <w:i/>
      <w:iCs/>
      <w:lang w:val="en-IE"/>
    </w:rPr>
  </w:style>
  <w:style w:type="paragraph" w:styleId="Heading9">
    <w:name w:val="heading 9"/>
    <w:basedOn w:val="Normal"/>
    <w:next w:val="Normal"/>
    <w:qFormat/>
    <w:pPr>
      <w:keepNext/>
      <w:framePr w:hSpace="180" w:wrap="around" w:vAnchor="text" w:hAnchor="text" w:x="-6" w:y="1"/>
      <w:spacing w:line="240" w:lineRule="auto"/>
      <w:suppressOverlap/>
      <w:jc w:val="both"/>
      <w:outlineLvl w:val="8"/>
    </w:pPr>
    <w:rPr>
      <w:rFonts w:ascii="Times New Roman" w:hAnsi="Times New Roman"/>
      <w:b/>
      <w:bCs/>
      <w:sz w:val="24"/>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Subtitle">
    <w:name w:val="Subtitle"/>
    <w:basedOn w:val="Normal"/>
    <w:qFormat/>
    <w:pPr>
      <w:spacing w:line="240" w:lineRule="auto"/>
      <w:jc w:val="center"/>
    </w:pPr>
    <w:rPr>
      <w:rFonts w:ascii="Times New Roman" w:hAnsi="Times New Roman"/>
      <w:b/>
      <w:bCs/>
    </w:rPr>
  </w:style>
  <w:style w:type="paragraph" w:styleId="Title">
    <w:name w:val="Title"/>
    <w:basedOn w:val="Normal"/>
    <w:qFormat/>
    <w:pPr>
      <w:spacing w:line="240" w:lineRule="auto"/>
      <w:jc w:val="center"/>
    </w:pPr>
    <w:rPr>
      <w:rFonts w:ascii="Times New Roman" w:hAnsi="Times New Roman"/>
      <w:b/>
      <w:bCs/>
      <w:sz w:val="28"/>
      <w:lang w:val="en-IE"/>
    </w:rPr>
  </w:style>
  <w:style w:type="paragraph" w:styleId="BodyText">
    <w:name w:val="Body Text"/>
    <w:basedOn w:val="Normal"/>
    <w:semiHidden/>
    <w:pPr>
      <w:jc w:val="center"/>
    </w:pPr>
    <w:rPr>
      <w:rFonts w:ascii="Times New Roman" w:hAnsi="Times New Roman"/>
      <w:b/>
      <w:bCs/>
      <w:i/>
      <w:iCs/>
      <w:sz w:val="24"/>
      <w:lang w:val="en-IE"/>
    </w:rPr>
  </w:style>
  <w:style w:type="character" w:styleId="FootnoteReference">
    <w:name w:val="footnote reference"/>
    <w:semiHidden/>
    <w:rPr>
      <w:vertAlign w:val="superscript"/>
    </w:rPr>
  </w:style>
  <w:style w:type="paragraph" w:styleId="FootnoteText">
    <w:name w:val="footnote text"/>
    <w:basedOn w:val="Normal"/>
    <w:semiHidden/>
    <w:pPr>
      <w:jc w:val="both"/>
    </w:pPr>
    <w:rPr>
      <w:rFonts w:ascii="Times New Roman" w:hAnsi="Times New Roman"/>
      <w:sz w:val="20"/>
      <w:lang w:val="en-IE"/>
    </w:rPr>
  </w:style>
  <w:style w:type="paragraph" w:styleId="ListBullet">
    <w:name w:val="List Bullet"/>
    <w:basedOn w:val="Normal"/>
    <w:autoRedefine/>
    <w:semiHidden/>
    <w:pPr>
      <w:numPr>
        <w:numId w:val="1"/>
      </w:numPr>
      <w:spacing w:line="240" w:lineRule="auto"/>
    </w:pPr>
    <w:rPr>
      <w:rFonts w:ascii="Times New Roman" w:hAnsi="Times New Roman"/>
      <w:sz w:val="24"/>
    </w:rPr>
  </w:style>
  <w:style w:type="paragraph" w:styleId="BodyTextIndent">
    <w:name w:val="Body Text Indent"/>
    <w:basedOn w:val="Normal"/>
    <w:semiHidden/>
    <w:pPr>
      <w:spacing w:line="240" w:lineRule="auto"/>
      <w:ind w:left="-798"/>
    </w:pPr>
    <w:rPr>
      <w:rFonts w:ascii="Times New Roman" w:hAnsi="Times New Roman"/>
      <w:lang w:val="en-IE"/>
    </w:rPr>
  </w:style>
  <w:style w:type="character" w:customStyle="1" w:styleId="HeaderChar">
    <w:name w:val="Header Char"/>
    <w:link w:val="Header"/>
    <w:uiPriority w:val="99"/>
    <w:rsid w:val="000D4AE0"/>
    <w:rPr>
      <w:rFonts w:ascii="Verdana" w:hAnsi="Verdana"/>
      <w:sz w:val="22"/>
      <w:lang w:val="en-GB" w:eastAsia="en-US"/>
    </w:rPr>
  </w:style>
  <w:style w:type="paragraph" w:customStyle="1" w:styleId="Noparagraphstyle">
    <w:name w:val="[No paragraph style]"/>
    <w:uiPriority w:val="99"/>
    <w:rsid w:val="00D36D3B"/>
    <w:pPr>
      <w:widowControl w:val="0"/>
      <w:autoSpaceDE w:val="0"/>
      <w:autoSpaceDN w:val="0"/>
      <w:adjustRightInd w:val="0"/>
      <w:spacing w:line="288" w:lineRule="auto"/>
    </w:pPr>
    <w:rPr>
      <w:rFonts w:ascii="Times-Roman" w:hAnsi="Times-Roman" w:cs="Times-Roman"/>
      <w:color w:val="000000"/>
      <w:sz w:val="24"/>
      <w:szCs w:val="24"/>
      <w:lang w:val="en-GB" w:eastAsia="en-US"/>
    </w:rPr>
  </w:style>
  <w:style w:type="character" w:customStyle="1" w:styleId="HelvBold">
    <w:name w:val="Helv Bold"/>
    <w:uiPriority w:val="99"/>
    <w:rsid w:val="00D36D3B"/>
    <w:rPr>
      <w:rFonts w:ascii="HelveticaNeueLTStd-Bd" w:hAnsi="HelveticaNeueLTStd-Bd" w:hint="default"/>
      <w:b/>
      <w:bCs w:val="0"/>
    </w:rPr>
  </w:style>
  <w:style w:type="character" w:customStyle="1" w:styleId="Heading1Char">
    <w:name w:val="Heading 1 Char"/>
    <w:link w:val="Heading1"/>
    <w:rsid w:val="00980E54"/>
    <w:rPr>
      <w:rFonts w:ascii="Verdana" w:hAnsi="Verdana"/>
      <w:color w:val="275D81"/>
      <w:kern w:val="32"/>
      <w:sz w:val="56"/>
      <w:szCs w:val="32"/>
      <w:lang w:val="en-GB" w:eastAsia="en-US"/>
    </w:rPr>
  </w:style>
  <w:style w:type="paragraph" w:styleId="BalloonText">
    <w:name w:val="Balloon Text"/>
    <w:basedOn w:val="Normal"/>
    <w:link w:val="BalloonTextChar"/>
    <w:uiPriority w:val="99"/>
    <w:semiHidden/>
    <w:unhideWhenUsed/>
    <w:rsid w:val="003778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7785E"/>
    <w:rPr>
      <w:rFonts w:ascii="Tahoma" w:hAnsi="Tahoma" w:cs="Tahoma"/>
      <w:sz w:val="16"/>
      <w:szCs w:val="16"/>
      <w:lang w:val="en-GB" w:eastAsia="en-US"/>
    </w:rPr>
  </w:style>
  <w:style w:type="character" w:customStyle="1" w:styleId="FooterChar">
    <w:name w:val="Footer Char"/>
    <w:link w:val="Footer"/>
    <w:uiPriority w:val="99"/>
    <w:rsid w:val="00306BB2"/>
    <w:rPr>
      <w:rFonts w:ascii="Verdana" w:hAnsi="Verdana"/>
      <w:sz w:val="22"/>
      <w:lang w:val="en-GB" w:eastAsia="en-US"/>
    </w:rPr>
  </w:style>
  <w:style w:type="paragraph" w:styleId="Revision">
    <w:name w:val="Revision"/>
    <w:hidden/>
    <w:uiPriority w:val="99"/>
    <w:semiHidden/>
    <w:rsid w:val="002F61BB"/>
    <w:rPr>
      <w:rFonts w:ascii="Verdana" w:hAnsi="Verdana"/>
      <w:sz w:val="22"/>
      <w:lang w:val="en-GB" w:eastAsia="en-US"/>
    </w:rPr>
  </w:style>
  <w:style w:type="paragraph" w:styleId="ListParagraph">
    <w:name w:val="List Paragraph"/>
    <w:basedOn w:val="Normal"/>
    <w:uiPriority w:val="34"/>
    <w:qFormat/>
    <w:rsid w:val="000935A8"/>
    <w:pPr>
      <w:ind w:left="720"/>
    </w:pPr>
  </w:style>
  <w:style w:type="paragraph" w:customStyle="1" w:styleId="CBCoverTitleWhite">
    <w:name w:val="CB_Cover Title_White"/>
    <w:basedOn w:val="Normal"/>
    <w:qFormat/>
    <w:rsid w:val="005332D2"/>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5332D2"/>
    <w:pPr>
      <w:spacing w:after="160" w:line="580" w:lineRule="exact"/>
    </w:pPr>
    <w:rPr>
      <w:rFonts w:ascii="Lato Light" w:eastAsia="Lato" w:hAnsi="Lato Light"/>
      <w:color w:val="FFFFFF"/>
      <w:sz w:val="54"/>
      <w:szCs w:val="54"/>
      <w:lang w:val="en-IE"/>
    </w:rPr>
  </w:style>
  <w:style w:type="character" w:styleId="Hyperlink">
    <w:name w:val="Hyperlink"/>
    <w:uiPriority w:val="99"/>
    <w:semiHidden/>
    <w:unhideWhenUsed/>
    <w:rsid w:val="001B7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92298">
      <w:bodyDiv w:val="1"/>
      <w:marLeft w:val="0"/>
      <w:marRight w:val="0"/>
      <w:marTop w:val="0"/>
      <w:marBottom w:val="0"/>
      <w:divBdr>
        <w:top w:val="none" w:sz="0" w:space="0" w:color="auto"/>
        <w:left w:val="none" w:sz="0" w:space="0" w:color="auto"/>
        <w:bottom w:val="none" w:sz="0" w:space="0" w:color="auto"/>
        <w:right w:val="none" w:sz="0" w:space="0" w:color="auto"/>
      </w:divBdr>
    </w:div>
    <w:div w:id="912931047">
      <w:bodyDiv w:val="1"/>
      <w:marLeft w:val="0"/>
      <w:marRight w:val="0"/>
      <w:marTop w:val="0"/>
      <w:marBottom w:val="0"/>
      <w:divBdr>
        <w:top w:val="none" w:sz="0" w:space="0" w:color="auto"/>
        <w:left w:val="none" w:sz="0" w:space="0" w:color="auto"/>
        <w:bottom w:val="none" w:sz="0" w:space="0" w:color="auto"/>
        <w:right w:val="none" w:sz="0" w:space="0" w:color="auto"/>
      </w:divBdr>
    </w:div>
    <w:div w:id="1149976498">
      <w:bodyDiv w:val="1"/>
      <w:marLeft w:val="0"/>
      <w:marRight w:val="0"/>
      <w:marTop w:val="0"/>
      <w:marBottom w:val="0"/>
      <w:divBdr>
        <w:top w:val="none" w:sz="0" w:space="0" w:color="auto"/>
        <w:left w:val="none" w:sz="0" w:space="0" w:color="auto"/>
        <w:bottom w:val="none" w:sz="0" w:space="0" w:color="auto"/>
        <w:right w:val="none" w:sz="0" w:space="0" w:color="auto"/>
      </w:divBdr>
    </w:div>
    <w:div w:id="1478259656">
      <w:bodyDiv w:val="1"/>
      <w:marLeft w:val="0"/>
      <w:marRight w:val="0"/>
      <w:marTop w:val="0"/>
      <w:marBottom w:val="0"/>
      <w:divBdr>
        <w:top w:val="none" w:sz="0" w:space="0" w:color="auto"/>
        <w:left w:val="none" w:sz="0" w:space="0" w:color="auto"/>
        <w:bottom w:val="none" w:sz="0" w:space="0" w:color="auto"/>
        <w:right w:val="none" w:sz="0" w:space="0" w:color="auto"/>
      </w:divBdr>
    </w:div>
    <w:div w:id="178233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centralbank.ie/fns/privacy-statement"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dataprotection@centralbank.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43AD-7386-4362-BA17-01B19836C269}">
  <ds:schemaRefs>
    <ds:schemaRef ds:uri="http://schemas.microsoft.com/office/2006/metadata/longProperties"/>
  </ds:schemaRefs>
</ds:datastoreItem>
</file>

<file path=customXml/itemProps2.xml><?xml version="1.0" encoding="utf-8"?>
<ds:datastoreItem xmlns:ds="http://schemas.openxmlformats.org/officeDocument/2006/customXml" ds:itemID="{92BB159F-091C-4DEC-8FB7-3711B76FEA0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927D83D-F383-487B-BB87-DE3474C5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5976</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39961</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2023-03-15T16:50:00Z</dcterms:created>
  <dcterms:modified xsi:type="dcterms:W3CDTF">2023-03-15T16:50:00Z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cb097aab-27dd-4342-b0e5-4f537f95a6c5</vt:lpwstr>
  </property>
  <property fmtid="{D5CDD505-2E9C-101B-9397-08002B2CF9AE}" pid="3" name="bjSaver">
    <vt:lpwstr>dghfQvIes4Mq9Tn4o3G3l4X3e5Prdmlp</vt:lpwstr>
  </property>
  <property fmtid="{D5CDD505-2E9C-101B-9397-08002B2CF9AE}" pid="4" name="bjClsUserRVM">
    <vt:lpwstr>[]</vt:lpwstr>
  </property>
  <property fmtid="{D5CDD505-2E9C-101B-9397-08002B2CF9AE}" pid="5" name="bjDocumentSecurityLabel">
    <vt:lpwstr>Public</vt:lpwstr>
  </property>
  <property fmtid="{D5CDD505-2E9C-101B-9397-08002B2CF9AE}" pid="6"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7" name="bjDocumentLabelXML-0">
    <vt:lpwstr>ames.com/2008/01/sie/internal/label"&gt;&lt;element uid="33ed6465-8d2f-4fab-bbbc-787e2c148707" value="" /&gt;&lt;element uid="28c775dd-3fa7-40f2-8368-0e7fa48abc25" value="" /&gt;&lt;/sisl&gt;</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ies>
</file>